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EDD715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51AC9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575A6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34DBB5" w14:textId="1536C7E5" w:rsidR="009E6CB7" w:rsidRPr="00D47EEA" w:rsidRDefault="00401119" w:rsidP="00401119">
            <w:pPr>
              <w:jc w:val="right"/>
            </w:pPr>
            <w:r w:rsidRPr="00401119">
              <w:rPr>
                <w:sz w:val="40"/>
              </w:rPr>
              <w:t>ECE</w:t>
            </w:r>
            <w:r>
              <w:t>/TRANS/WP.15/AC.2/2022/10</w:t>
            </w:r>
          </w:p>
        </w:tc>
      </w:tr>
      <w:tr w:rsidR="009E6CB7" w14:paraId="7D612E6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52E8F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47E3B7" wp14:editId="16F7A6B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C0CA1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3B283F" w14:textId="77777777" w:rsidR="009E6CB7" w:rsidRDefault="00401119" w:rsidP="00401119">
            <w:pPr>
              <w:spacing w:before="240" w:line="240" w:lineRule="exact"/>
            </w:pPr>
            <w:r>
              <w:t>Distr.: General</w:t>
            </w:r>
          </w:p>
          <w:p w14:paraId="3A6AA46F" w14:textId="1F968A54" w:rsidR="00401119" w:rsidRDefault="00914816" w:rsidP="00401119">
            <w:pPr>
              <w:spacing w:line="240" w:lineRule="exact"/>
            </w:pPr>
            <w:r>
              <w:t xml:space="preserve">11 </w:t>
            </w:r>
            <w:r w:rsidR="00401119">
              <w:t>November 2021</w:t>
            </w:r>
          </w:p>
          <w:p w14:paraId="4A5908EC" w14:textId="77777777" w:rsidR="00401119" w:rsidRDefault="00401119" w:rsidP="00401119">
            <w:pPr>
              <w:spacing w:line="240" w:lineRule="exact"/>
            </w:pPr>
          </w:p>
          <w:p w14:paraId="6A1687B6" w14:textId="54B81276" w:rsidR="00401119" w:rsidRDefault="00401119" w:rsidP="00401119">
            <w:pPr>
              <w:spacing w:line="240" w:lineRule="exact"/>
            </w:pPr>
            <w:r>
              <w:t>Original: English</w:t>
            </w:r>
          </w:p>
        </w:tc>
      </w:tr>
    </w:tbl>
    <w:p w14:paraId="3BFF1B2B" w14:textId="72AC0EE7" w:rsidR="00891A4B" w:rsidRDefault="00891A4B" w:rsidP="00401119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0D2AE76D" w14:textId="77777777" w:rsidR="004A4AD1" w:rsidRPr="003344AF" w:rsidRDefault="004A4AD1" w:rsidP="004A4AD1">
      <w:pPr>
        <w:spacing w:before="120"/>
        <w:rPr>
          <w:sz w:val="28"/>
          <w:szCs w:val="28"/>
        </w:rPr>
      </w:pPr>
      <w:r w:rsidRPr="003344AF">
        <w:rPr>
          <w:sz w:val="28"/>
          <w:szCs w:val="28"/>
        </w:rPr>
        <w:t>Inland Transport Committee</w:t>
      </w:r>
    </w:p>
    <w:p w14:paraId="41FD0695" w14:textId="77777777" w:rsidR="004A4AD1" w:rsidRPr="003344AF" w:rsidRDefault="004A4AD1" w:rsidP="004A4AD1">
      <w:pPr>
        <w:spacing w:before="120"/>
        <w:rPr>
          <w:b/>
          <w:sz w:val="24"/>
          <w:szCs w:val="24"/>
        </w:rPr>
      </w:pPr>
      <w:r w:rsidRPr="003344AF">
        <w:rPr>
          <w:b/>
          <w:sz w:val="24"/>
          <w:szCs w:val="24"/>
        </w:rPr>
        <w:t>Working Party on the Transport of Dangerous Goods</w:t>
      </w:r>
    </w:p>
    <w:p w14:paraId="22F24EA2" w14:textId="77777777" w:rsidR="004A4AD1" w:rsidRPr="003344AF" w:rsidRDefault="004A4AD1" w:rsidP="004A4AD1">
      <w:pPr>
        <w:spacing w:before="120"/>
        <w:rPr>
          <w:b/>
        </w:rPr>
      </w:pPr>
      <w:r w:rsidRPr="003344AF">
        <w:rPr>
          <w:b/>
        </w:rPr>
        <w:t xml:space="preserve">Joint Meeting of Experts on the Regulations annexed to the </w:t>
      </w:r>
      <w:r w:rsidRPr="003344AF">
        <w:rPr>
          <w:b/>
        </w:rPr>
        <w:br/>
        <w:t xml:space="preserve">European Agreement concerning the International Carriage </w:t>
      </w:r>
      <w:r w:rsidRPr="003344AF">
        <w:rPr>
          <w:b/>
        </w:rPr>
        <w:br/>
        <w:t>of Dangerous Goods by Inland Waterways (ADN)</w:t>
      </w:r>
    </w:p>
    <w:p w14:paraId="44BF61C9" w14:textId="77777777" w:rsidR="004A4AD1" w:rsidRPr="003344AF" w:rsidRDefault="004A4AD1" w:rsidP="004A4AD1">
      <w:pPr>
        <w:rPr>
          <w:b/>
        </w:rPr>
      </w:pPr>
      <w:r w:rsidRPr="003344AF">
        <w:rPr>
          <w:b/>
        </w:rPr>
        <w:t>(ADN Safety Committee)</w:t>
      </w:r>
    </w:p>
    <w:p w14:paraId="7D173A0D" w14:textId="77777777" w:rsidR="004A4AD1" w:rsidRPr="003344AF" w:rsidRDefault="004A4AD1" w:rsidP="004A4AD1">
      <w:pPr>
        <w:spacing w:before="120"/>
        <w:rPr>
          <w:b/>
        </w:rPr>
      </w:pPr>
      <w:r w:rsidRPr="003344AF">
        <w:rPr>
          <w:b/>
        </w:rPr>
        <w:t>Thirty-</w:t>
      </w:r>
      <w:r>
        <w:rPr>
          <w:b/>
        </w:rPr>
        <w:t>nin</w:t>
      </w:r>
      <w:r w:rsidRPr="003344AF">
        <w:rPr>
          <w:b/>
        </w:rPr>
        <w:t>th session</w:t>
      </w:r>
    </w:p>
    <w:p w14:paraId="7F1B0359" w14:textId="77777777" w:rsidR="004A4AD1" w:rsidRPr="003344AF" w:rsidRDefault="004A4AD1" w:rsidP="004A4AD1">
      <w:r w:rsidRPr="003344AF">
        <w:t>Geneva, 2</w:t>
      </w:r>
      <w:r>
        <w:t>4</w:t>
      </w:r>
      <w:r w:rsidRPr="003344AF">
        <w:t>–2</w:t>
      </w:r>
      <w:r>
        <w:t>8</w:t>
      </w:r>
      <w:r w:rsidRPr="003344AF">
        <w:t xml:space="preserve"> </w:t>
      </w:r>
      <w:r>
        <w:t>January 2022</w:t>
      </w:r>
    </w:p>
    <w:p w14:paraId="4A5C6CA3" w14:textId="06758074" w:rsidR="004A4AD1" w:rsidRDefault="004A4AD1" w:rsidP="004A4AD1">
      <w:r w:rsidRPr="003344AF">
        <w:t xml:space="preserve">Item </w:t>
      </w:r>
      <w:r w:rsidR="00A14FED">
        <w:t>4</w:t>
      </w:r>
      <w:r w:rsidR="009D66BE">
        <w:t xml:space="preserve"> (c)</w:t>
      </w:r>
      <w:r w:rsidRPr="003344AF">
        <w:t xml:space="preserve"> of the provisional agenda</w:t>
      </w:r>
    </w:p>
    <w:p w14:paraId="64CDA174" w14:textId="6B6B30DB" w:rsidR="009D66BE" w:rsidRPr="00F71601" w:rsidRDefault="00591E57" w:rsidP="004A4AD1">
      <w:pPr>
        <w:rPr>
          <w:b/>
          <w:bCs/>
        </w:rPr>
      </w:pPr>
      <w:r w:rsidRPr="00F71601">
        <w:rPr>
          <w:b/>
          <w:bCs/>
        </w:rPr>
        <w:t xml:space="preserve">Implementation of the European Agreement concerning the </w:t>
      </w:r>
      <w:r w:rsidR="00F71601">
        <w:rPr>
          <w:b/>
          <w:bCs/>
        </w:rPr>
        <w:br/>
      </w:r>
      <w:r w:rsidRPr="00F71601">
        <w:rPr>
          <w:b/>
          <w:bCs/>
        </w:rPr>
        <w:t>International Carriage of Dangerous Goods by Inland Waterways (ADN):</w:t>
      </w:r>
      <w:r w:rsidR="00F71601">
        <w:rPr>
          <w:b/>
          <w:bCs/>
        </w:rPr>
        <w:br/>
      </w:r>
      <w:r w:rsidR="002C7917">
        <w:rPr>
          <w:b/>
          <w:bCs/>
        </w:rPr>
        <w:t>i</w:t>
      </w:r>
      <w:r w:rsidR="00020B01" w:rsidRPr="00020B01">
        <w:rPr>
          <w:b/>
          <w:bCs/>
        </w:rPr>
        <w:t>nterpretation of the Regulations annexed to ADN</w:t>
      </w:r>
    </w:p>
    <w:p w14:paraId="30319BA0" w14:textId="77777777" w:rsidR="004A4AD1" w:rsidRPr="002B0C85" w:rsidRDefault="004A4AD1" w:rsidP="004A4AD1">
      <w:pPr>
        <w:pStyle w:val="HChG"/>
        <w:rPr>
          <w:lang w:val="en-US"/>
        </w:rPr>
      </w:pPr>
      <w:r w:rsidRPr="00A05C2E">
        <w:tab/>
      </w:r>
      <w:r w:rsidRPr="00A05C2E">
        <w:tab/>
      </w:r>
      <w:r w:rsidRPr="00067B0A">
        <w:rPr>
          <w:bCs/>
        </w:rPr>
        <w:t>Interpretation of 9.3.</w:t>
      </w:r>
      <w:r>
        <w:rPr>
          <w:bCs/>
        </w:rPr>
        <w:t>x</w:t>
      </w:r>
      <w:r w:rsidRPr="00067B0A">
        <w:rPr>
          <w:bCs/>
        </w:rPr>
        <w:t>.12.2</w:t>
      </w:r>
    </w:p>
    <w:p w14:paraId="7A2C0EBB" w14:textId="71E1BB3D" w:rsidR="004A4AD1" w:rsidRPr="002B0C85" w:rsidRDefault="004A4AD1" w:rsidP="004A4AD1">
      <w:pPr>
        <w:pStyle w:val="H1G"/>
      </w:pPr>
      <w:r w:rsidRPr="002B0C85">
        <w:rPr>
          <w:lang w:val="en-US"/>
        </w:rPr>
        <w:tab/>
      </w:r>
      <w:r w:rsidRPr="002B0C85">
        <w:rPr>
          <w:lang w:val="en-US"/>
        </w:rPr>
        <w:tab/>
      </w:r>
      <w:r w:rsidRPr="00D11C22">
        <w:t>Transmitted by the Recommended ADN Classification Societies</w:t>
      </w:r>
      <w:r w:rsidR="007E1E1E" w:rsidRPr="00A707D7">
        <w:rPr>
          <w:rStyle w:val="FootnoteReference"/>
          <w:sz w:val="20"/>
          <w:vertAlign w:val="baseline"/>
        </w:rPr>
        <w:footnoteReference w:customMarkFollows="1" w:id="2"/>
        <w:t>*</w:t>
      </w:r>
      <w:r w:rsidR="00552396" w:rsidRPr="00A707D7">
        <w:rPr>
          <w:sz w:val="20"/>
          <w:vertAlign w:val="superscript"/>
        </w:rPr>
        <w:t>,</w:t>
      </w:r>
      <w:r w:rsidR="00552396" w:rsidRPr="00A707D7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711939" w14:paraId="02B33C53" w14:textId="77777777" w:rsidTr="00423EBA">
        <w:trPr>
          <w:jc w:val="center"/>
        </w:trPr>
        <w:tc>
          <w:tcPr>
            <w:tcW w:w="9629" w:type="dxa"/>
            <w:shd w:val="clear" w:color="auto" w:fill="auto"/>
          </w:tcPr>
          <w:p w14:paraId="1A5324B0" w14:textId="4BB6B5BC" w:rsidR="00711939" w:rsidRPr="00C6263E" w:rsidRDefault="00711939" w:rsidP="005375C4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711939" w14:paraId="616B2899" w14:textId="77777777" w:rsidTr="00423EBA">
        <w:trPr>
          <w:jc w:val="center"/>
        </w:trPr>
        <w:tc>
          <w:tcPr>
            <w:tcW w:w="9629" w:type="dxa"/>
            <w:shd w:val="clear" w:color="auto" w:fill="auto"/>
          </w:tcPr>
          <w:p w14:paraId="456BEE04" w14:textId="6098DDA8" w:rsidR="00BC6340" w:rsidRPr="006A3BB3" w:rsidRDefault="003F75E0" w:rsidP="0050595C">
            <w:pPr>
              <w:tabs>
                <w:tab w:val="left" w:pos="284"/>
              </w:tabs>
              <w:spacing w:after="120"/>
              <w:ind w:left="2835" w:right="142" w:hanging="2835"/>
              <w:rPr>
                <w:bCs/>
              </w:rPr>
            </w:pPr>
            <w:r w:rsidRPr="000B7F24">
              <w:rPr>
                <w:b/>
              </w:rPr>
              <w:tab/>
            </w:r>
            <w:r w:rsidR="00ED75C4">
              <w:rPr>
                <w:b/>
              </w:rPr>
              <w:t>Related decisions</w:t>
            </w:r>
            <w:r w:rsidR="002F0D7F" w:rsidRPr="00BC6340">
              <w:rPr>
                <w:b/>
              </w:rPr>
              <w:t>:</w:t>
            </w:r>
            <w:r w:rsidR="0007050A" w:rsidRPr="000B7F24">
              <w:rPr>
                <w:b/>
              </w:rPr>
              <w:tab/>
            </w:r>
            <w:r w:rsidR="006A3BB3" w:rsidRPr="006A3BB3">
              <w:rPr>
                <w:bCs/>
                <w:lang w:eastAsia="en-US"/>
              </w:rPr>
              <w:t>Paragraph</w:t>
            </w:r>
            <w:r w:rsidR="006A3BB3" w:rsidRPr="006A3BB3">
              <w:rPr>
                <w:bCs/>
              </w:rPr>
              <w:t xml:space="preserve"> 21 of t</w:t>
            </w:r>
            <w:r w:rsidR="00BC6340" w:rsidRPr="006A3BB3">
              <w:rPr>
                <w:bCs/>
              </w:rPr>
              <w:t xml:space="preserve">he report </w:t>
            </w:r>
            <w:r w:rsidR="00C7188E" w:rsidRPr="006A3BB3">
              <w:rPr>
                <w:bCs/>
              </w:rPr>
              <w:t>of the thirty-fifth session of the ADN Safety</w:t>
            </w:r>
            <w:r w:rsidR="00C7188E" w:rsidRPr="006F7D75">
              <w:rPr>
                <w:bCs/>
              </w:rPr>
              <w:t xml:space="preserve"> </w:t>
            </w:r>
            <w:r w:rsidR="00C7188E" w:rsidRPr="00ED75C4">
              <w:rPr>
                <w:bCs/>
              </w:rPr>
              <w:t xml:space="preserve">Committee </w:t>
            </w:r>
            <w:r w:rsidR="006A3BB3">
              <w:rPr>
                <w:bCs/>
              </w:rPr>
              <w:t>(</w:t>
            </w:r>
            <w:r w:rsidR="00BC6340" w:rsidRPr="006A3BB3">
              <w:rPr>
                <w:bCs/>
              </w:rPr>
              <w:t>ECE/TRANS/WP.15/AC.2/72</w:t>
            </w:r>
            <w:r w:rsidR="006A3BB3">
              <w:rPr>
                <w:bCs/>
              </w:rPr>
              <w:t xml:space="preserve">) </w:t>
            </w:r>
            <w:r w:rsidR="00BC6340" w:rsidRPr="006A3BB3">
              <w:rPr>
                <w:bCs/>
              </w:rPr>
              <w:t>reads:</w:t>
            </w:r>
          </w:p>
          <w:p w14:paraId="5896FAF9" w14:textId="77777777" w:rsidR="00BC6340" w:rsidRPr="007A1FEB" w:rsidRDefault="00BC6340" w:rsidP="0050595C">
            <w:pPr>
              <w:pStyle w:val="SingleTxtG"/>
              <w:ind w:left="2835"/>
              <w:rPr>
                <w:bCs/>
              </w:rPr>
            </w:pPr>
            <w:r w:rsidRPr="007A1FEB">
              <w:rPr>
                <w:bCs/>
              </w:rPr>
              <w:t>“21.</w:t>
            </w:r>
            <w:r>
              <w:rPr>
                <w:bCs/>
              </w:rPr>
              <w:tab/>
            </w:r>
            <w:r w:rsidRPr="007A1FEB">
              <w:rPr>
                <w:bCs/>
              </w:rPr>
              <w:t>On the interpretation of 9.3.3.12.2, the Safety Committee, subject a final review by the Recommended ADN Classification Societies at the next session, concluded that:</w:t>
            </w:r>
          </w:p>
          <w:p w14:paraId="33271566" w14:textId="105D731E" w:rsidR="00BC6340" w:rsidRPr="007A1FEB" w:rsidRDefault="00565863" w:rsidP="00565863">
            <w:pPr>
              <w:pStyle w:val="Bullet2G"/>
              <w:numPr>
                <w:ilvl w:val="0"/>
                <w:numId w:val="0"/>
              </w:numPr>
              <w:ind w:left="3392" w:hanging="283"/>
            </w:pPr>
            <w:r w:rsidRPr="007A1FEB">
              <w:t>•</w:t>
            </w:r>
            <w:r w:rsidRPr="007A1FEB">
              <w:tab/>
            </w:r>
            <w:r w:rsidR="00BC6340" w:rsidRPr="007A1FEB">
              <w:t>Ventilation systems did not strictly mean active systems, it was therefore not necessary to install fans;</w:t>
            </w:r>
          </w:p>
          <w:p w14:paraId="7D6CB5F4" w14:textId="2B059622" w:rsidR="00BC6340" w:rsidRPr="007A1FEB" w:rsidRDefault="00565863" w:rsidP="00565863">
            <w:pPr>
              <w:pStyle w:val="Bullet2G"/>
              <w:numPr>
                <w:ilvl w:val="0"/>
                <w:numId w:val="0"/>
              </w:numPr>
              <w:ind w:left="3392" w:hanging="283"/>
            </w:pPr>
            <w:r w:rsidRPr="007A1FEB">
              <w:t>•</w:t>
            </w:r>
            <w:r w:rsidRPr="007A1FEB">
              <w:tab/>
            </w:r>
            <w:r w:rsidR="00BC6340" w:rsidRPr="007A1FEB">
              <w:t>Yes, hatch covers can be used as an appropriate “ventilation system”;</w:t>
            </w:r>
          </w:p>
          <w:p w14:paraId="4E8D51EB" w14:textId="26C33CF0" w:rsidR="00BC6340" w:rsidRPr="007A1FEB" w:rsidRDefault="00565863" w:rsidP="00565863">
            <w:pPr>
              <w:pStyle w:val="Bullet2G"/>
              <w:numPr>
                <w:ilvl w:val="0"/>
                <w:numId w:val="0"/>
              </w:numPr>
              <w:ind w:left="3392" w:hanging="283"/>
            </w:pPr>
            <w:r w:rsidRPr="007A1FEB">
              <w:t>•</w:t>
            </w:r>
            <w:r w:rsidRPr="007A1FEB">
              <w:tab/>
            </w:r>
            <w:r w:rsidR="00BC6340" w:rsidRPr="007A1FEB">
              <w:t>Yes, a goose neck is an appropriate “ventilation system”;</w:t>
            </w:r>
          </w:p>
          <w:p w14:paraId="1E8C7D03" w14:textId="32DB6BCC" w:rsidR="00BC6340" w:rsidRPr="007A1FEB" w:rsidRDefault="00565863" w:rsidP="00565863">
            <w:pPr>
              <w:pStyle w:val="Bullet2G"/>
              <w:numPr>
                <w:ilvl w:val="0"/>
                <w:numId w:val="0"/>
              </w:numPr>
              <w:ind w:left="3392" w:hanging="283"/>
            </w:pPr>
            <w:r w:rsidRPr="007A1FEB">
              <w:t>•</w:t>
            </w:r>
            <w:r w:rsidRPr="007A1FEB">
              <w:tab/>
            </w:r>
            <w:r w:rsidR="00BC6340" w:rsidRPr="007A1FEB">
              <w:t>Yes, two appropriately positioned ventilation openings (e.g. ventilation hoods) per room are appropriate “ventilations systems”;</w:t>
            </w:r>
          </w:p>
          <w:p w14:paraId="3DA3DFEE" w14:textId="1D3FC7A9" w:rsidR="002F0D7F" w:rsidRDefault="00565863" w:rsidP="00565863">
            <w:pPr>
              <w:pStyle w:val="Bullet2G"/>
              <w:numPr>
                <w:ilvl w:val="0"/>
                <w:numId w:val="0"/>
              </w:numPr>
              <w:ind w:left="3392" w:hanging="283"/>
              <w:rPr>
                <w:b/>
              </w:rPr>
            </w:pPr>
            <w:r>
              <w:lastRenderedPageBreak/>
              <w:t>•</w:t>
            </w:r>
            <w:r>
              <w:tab/>
            </w:r>
            <w:r w:rsidR="00BC6340" w:rsidRPr="007A1FEB">
              <w:t>No, it is not necessary to install flame arresters in the ventilation openings of tank vessels of type N open with flame arresters and type N closed.”</w:t>
            </w:r>
          </w:p>
          <w:p w14:paraId="311DDB19" w14:textId="46BF2D4C" w:rsidR="00711939" w:rsidRDefault="00423EBA" w:rsidP="00212159">
            <w:pPr>
              <w:tabs>
                <w:tab w:val="left" w:pos="284"/>
              </w:tabs>
              <w:spacing w:before="120"/>
              <w:ind w:left="2835" w:right="139" w:hanging="2835"/>
            </w:pPr>
            <w:r w:rsidRPr="000B7F24">
              <w:rPr>
                <w:b/>
              </w:rPr>
              <w:tab/>
            </w:r>
            <w:r w:rsidR="00E3425D" w:rsidRPr="000B7F24">
              <w:rPr>
                <w:b/>
              </w:rPr>
              <w:t>Related documents:</w:t>
            </w:r>
            <w:r w:rsidR="00E3425D" w:rsidRPr="000B7F24">
              <w:rPr>
                <w:b/>
              </w:rPr>
              <w:tab/>
            </w:r>
            <w:r w:rsidR="005978AE" w:rsidRPr="002D79C8">
              <w:rPr>
                <w:bCs/>
                <w:lang w:eastAsia="en-US"/>
              </w:rPr>
              <w:t>Informal</w:t>
            </w:r>
            <w:r w:rsidR="005978AE" w:rsidRPr="007A1FEB">
              <w:rPr>
                <w:bCs/>
              </w:rPr>
              <w:t xml:space="preserve"> document</w:t>
            </w:r>
            <w:r w:rsidR="002D79C8">
              <w:rPr>
                <w:bCs/>
              </w:rPr>
              <w:t>s</w:t>
            </w:r>
            <w:r w:rsidR="005978AE" w:rsidRPr="007A1FEB">
              <w:rPr>
                <w:bCs/>
              </w:rPr>
              <w:t xml:space="preserve"> INF.28 (Austria) </w:t>
            </w:r>
            <w:r w:rsidR="00FA52AE">
              <w:rPr>
                <w:bCs/>
              </w:rPr>
              <w:t>of</w:t>
            </w:r>
            <w:r w:rsidR="005978AE" w:rsidRPr="007A1FEB">
              <w:rPr>
                <w:bCs/>
              </w:rPr>
              <w:t xml:space="preserve"> the thirty-fifth session and INF.9 (Recommended ADN Classification Societies) </w:t>
            </w:r>
            <w:r w:rsidR="005B3566">
              <w:rPr>
                <w:bCs/>
              </w:rPr>
              <w:t>of</w:t>
            </w:r>
            <w:r w:rsidR="005978AE" w:rsidRPr="007A1FEB">
              <w:rPr>
                <w:bCs/>
              </w:rPr>
              <w:t xml:space="preserve"> the thirty-sixth session</w:t>
            </w:r>
            <w:r w:rsidR="003857C2">
              <w:rPr>
                <w:bCs/>
              </w:rPr>
              <w:t>.</w:t>
            </w:r>
          </w:p>
        </w:tc>
      </w:tr>
      <w:tr w:rsidR="00E3425D" w14:paraId="115F7ACC" w14:textId="77777777" w:rsidTr="00423EBA">
        <w:trPr>
          <w:jc w:val="center"/>
        </w:trPr>
        <w:tc>
          <w:tcPr>
            <w:tcW w:w="9629" w:type="dxa"/>
            <w:shd w:val="clear" w:color="auto" w:fill="auto"/>
          </w:tcPr>
          <w:p w14:paraId="2F98BB8A" w14:textId="77777777" w:rsidR="00E3425D" w:rsidRDefault="00E3425D" w:rsidP="005375C4"/>
        </w:tc>
      </w:tr>
    </w:tbl>
    <w:p w14:paraId="6B5F2DB9" w14:textId="4430F14F" w:rsidR="004A4AD1" w:rsidRPr="007113F4" w:rsidRDefault="004A4AD1" w:rsidP="0033333D">
      <w:pPr>
        <w:pStyle w:val="HChG"/>
      </w:pPr>
      <w:r w:rsidRPr="007113F4">
        <w:tab/>
      </w:r>
      <w:r w:rsidRPr="007113F4">
        <w:tab/>
        <w:t>Introduction</w:t>
      </w:r>
    </w:p>
    <w:p w14:paraId="3D6A0BBE" w14:textId="7713D8DF" w:rsidR="004A4AD1" w:rsidRPr="00D35E56" w:rsidRDefault="008B2342" w:rsidP="004A4AD1">
      <w:pPr>
        <w:pStyle w:val="SingleTxtG"/>
      </w:pPr>
      <w:r>
        <w:t>1</w:t>
      </w:r>
      <w:r w:rsidR="004A4AD1" w:rsidRPr="00D35E56">
        <w:t>.</w:t>
      </w:r>
      <w:r w:rsidR="004A4AD1" w:rsidRPr="00D35E56">
        <w:tab/>
        <w:t>At the thirty-fifth session of the ADN Safety Committee</w:t>
      </w:r>
      <w:r w:rsidR="0023313E">
        <w:t>,</w:t>
      </w:r>
      <w:r w:rsidR="004A4AD1" w:rsidRPr="00D35E56">
        <w:t xml:space="preserve"> informal document INF.28 was discussed, and the Safety Committee agreed </w:t>
      </w:r>
      <w:r w:rsidR="004A4AD1">
        <w:t xml:space="preserve">on </w:t>
      </w:r>
      <w:r w:rsidR="004A4AD1" w:rsidRPr="00D35E56">
        <w:t xml:space="preserve">a number of interpretations and asked the </w:t>
      </w:r>
      <w:r w:rsidR="006A275E">
        <w:t>G</w:t>
      </w:r>
      <w:r w:rsidR="004A4AD1" w:rsidRPr="00D35E56">
        <w:t>roup of Recommended ADN Classification Societies to review these interpretations at their next meeting.</w:t>
      </w:r>
    </w:p>
    <w:p w14:paraId="2851437A" w14:textId="735E5CAE" w:rsidR="004A4AD1" w:rsidRPr="00D35E56" w:rsidRDefault="008B2342" w:rsidP="004A4AD1">
      <w:pPr>
        <w:pStyle w:val="SingleTxtG"/>
      </w:pPr>
      <w:r>
        <w:t>2</w:t>
      </w:r>
      <w:r w:rsidR="004A4AD1" w:rsidRPr="00D35E56">
        <w:t>.</w:t>
      </w:r>
      <w:r w:rsidR="004A4AD1" w:rsidRPr="00D35E56">
        <w:tab/>
        <w:t xml:space="preserve">The </w:t>
      </w:r>
      <w:r w:rsidR="00681D0E" w:rsidRPr="00D35E56">
        <w:t xml:space="preserve">Recommended ADN </w:t>
      </w:r>
      <w:r w:rsidR="004A4AD1" w:rsidRPr="00D35E56">
        <w:t xml:space="preserve">Classification Societies discussed these interpretations at their </w:t>
      </w:r>
      <w:r w:rsidR="004A4AD1">
        <w:t xml:space="preserve">eighteenth </w:t>
      </w:r>
      <w:r w:rsidR="004A4AD1" w:rsidRPr="00D35E56">
        <w:t xml:space="preserve">meeting with the result that the </w:t>
      </w:r>
      <w:r w:rsidR="002B7F0E">
        <w:t>g</w:t>
      </w:r>
      <w:r w:rsidR="004A4AD1" w:rsidRPr="00D35E56">
        <w:t xml:space="preserve">roup has reservations to follow the interpretation of the ADN Safety Committee under second bullet point that </w:t>
      </w:r>
      <w:r w:rsidR="004A4AD1">
        <w:t>"</w:t>
      </w:r>
      <w:r w:rsidR="004A4AD1" w:rsidRPr="00D35E56">
        <w:t>… hatch covers can be used as an appropriate “ventilation system”</w:t>
      </w:r>
      <w:r w:rsidR="004A4AD1">
        <w:t xml:space="preserve"> "</w:t>
      </w:r>
      <w:r w:rsidR="004A4AD1" w:rsidRPr="00D35E56">
        <w:t>, because</w:t>
      </w:r>
      <w:r w:rsidR="004A4AD1">
        <w:t>:</w:t>
      </w:r>
    </w:p>
    <w:p w14:paraId="509675C9" w14:textId="59473EC4" w:rsidR="004A4AD1" w:rsidRPr="00370BCC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0BCC">
        <w:t>•</w:t>
      </w:r>
      <w:r w:rsidRPr="00370BCC">
        <w:tab/>
      </w:r>
      <w:r w:rsidR="004A4AD1" w:rsidRPr="00370BCC">
        <w:tab/>
        <w:t>the class rules require a ventilation pipe for void spaces and</w:t>
      </w:r>
    </w:p>
    <w:p w14:paraId="37319163" w14:textId="470300EC" w:rsidR="004A4AD1" w:rsidRPr="00370BCC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0BCC">
        <w:t>•</w:t>
      </w:r>
      <w:r w:rsidRPr="00370BCC">
        <w:tab/>
      </w:r>
      <w:r w:rsidR="004A4AD1" w:rsidRPr="00370BCC">
        <w:tab/>
        <w:t>an opened hatch cover is an undefined opening (situation) with respect to stability calculations.</w:t>
      </w:r>
    </w:p>
    <w:p w14:paraId="03A355FD" w14:textId="006CF13D" w:rsidR="004A4AD1" w:rsidRPr="00CF748F" w:rsidRDefault="008B2342" w:rsidP="00CF748F">
      <w:pPr>
        <w:pStyle w:val="SingleTxtG"/>
      </w:pPr>
      <w:r>
        <w:t>3</w:t>
      </w:r>
      <w:r w:rsidR="004A4AD1" w:rsidRPr="00CF748F">
        <w:t>.</w:t>
      </w:r>
      <w:r w:rsidR="00CF748F">
        <w:tab/>
      </w:r>
      <w:r w:rsidR="004A4AD1" w:rsidRPr="001F7240">
        <w:t xml:space="preserve">On its </w:t>
      </w:r>
      <w:r w:rsidR="00B77E2A" w:rsidRPr="001F7240">
        <w:t>twentieth</w:t>
      </w:r>
      <w:r w:rsidR="00B77E2A">
        <w:t xml:space="preserve"> </w:t>
      </w:r>
      <w:r w:rsidR="006449F0">
        <w:t>meeting</w:t>
      </w:r>
      <w:r w:rsidR="004A4AD1" w:rsidRPr="00CF748F">
        <w:t xml:space="preserve">, </w:t>
      </w:r>
      <w:r w:rsidR="004A4AD1" w:rsidRPr="006E4094">
        <w:t>the Group</w:t>
      </w:r>
      <w:r w:rsidR="004A4AD1" w:rsidRPr="00CF748F">
        <w:t xml:space="preserve"> of Recommended </w:t>
      </w:r>
      <w:r w:rsidR="00091D34">
        <w:t xml:space="preserve">ADN </w:t>
      </w:r>
      <w:r w:rsidR="004A4AD1" w:rsidRPr="00CF748F">
        <w:t xml:space="preserve">Classification Societies has discussed and developed </w:t>
      </w:r>
      <w:r w:rsidR="00B77E2A">
        <w:t>document</w:t>
      </w:r>
      <w:r w:rsidR="004A4AD1" w:rsidRPr="00CF748F">
        <w:t xml:space="preserve"> ECE/TRANS/WP.15/AC.2/2021/10 (13</w:t>
      </w:r>
      <w:r w:rsidR="000E0D93">
        <w:t> </w:t>
      </w:r>
      <w:r w:rsidR="004A4AD1" w:rsidRPr="00CF748F">
        <w:t>November 2020), with interpretation of 9.3.3.12.2 which was sent to the ADN Safety Committee without any changes.</w:t>
      </w:r>
    </w:p>
    <w:p w14:paraId="2C268847" w14:textId="5FCF4ACF" w:rsidR="004A4AD1" w:rsidRPr="00CF748F" w:rsidRDefault="008B2342" w:rsidP="00CF748F">
      <w:pPr>
        <w:pStyle w:val="SingleTxtG"/>
      </w:pPr>
      <w:r>
        <w:t>4</w:t>
      </w:r>
      <w:r w:rsidR="004A4AD1" w:rsidRPr="00CF748F">
        <w:t>.</w:t>
      </w:r>
      <w:r w:rsidR="00CF748F">
        <w:tab/>
      </w:r>
      <w:r w:rsidR="004A4AD1" w:rsidRPr="00CF748F">
        <w:t xml:space="preserve">On its </w:t>
      </w:r>
      <w:r w:rsidR="00265A73">
        <w:t>thirty</w:t>
      </w:r>
      <w:r w:rsidR="00294C31">
        <w:t>-</w:t>
      </w:r>
      <w:r w:rsidR="00265A73">
        <w:t>eighth</w:t>
      </w:r>
      <w:r w:rsidR="004A4AD1" w:rsidRPr="00CF748F">
        <w:t xml:space="preserve"> session, the ADN Safety Committee again requested that the Recommended ADN Classification Societies </w:t>
      </w:r>
      <w:r w:rsidR="004A4AD1" w:rsidRPr="006E4094">
        <w:t>present</w:t>
      </w:r>
      <w:r w:rsidR="00B96690" w:rsidRPr="007C195E">
        <w:t>ed</w:t>
      </w:r>
      <w:r w:rsidR="004A4AD1" w:rsidRPr="00CF748F">
        <w:t>, in a working document for the January 2022 session, any necessary amendments to clarify the text of ADN.</w:t>
      </w:r>
    </w:p>
    <w:p w14:paraId="5D46DC90" w14:textId="39B2A01B" w:rsidR="004A4AD1" w:rsidRPr="00D35E56" w:rsidRDefault="004A4AD1" w:rsidP="004A4AD1">
      <w:pPr>
        <w:pStyle w:val="HChG"/>
      </w:pPr>
      <w:r w:rsidRPr="00D35E56">
        <w:tab/>
      </w:r>
      <w:r w:rsidRPr="00D35E56">
        <w:tab/>
        <w:t>Proposal</w:t>
      </w:r>
    </w:p>
    <w:p w14:paraId="0288792D" w14:textId="0762AABB" w:rsidR="004A4AD1" w:rsidRDefault="008B2342" w:rsidP="004A4AD1">
      <w:pPr>
        <w:pStyle w:val="SingleTxtG"/>
      </w:pPr>
      <w:r>
        <w:t>5</w:t>
      </w:r>
      <w:r w:rsidR="004A4AD1" w:rsidRPr="00D35E56">
        <w:t>.</w:t>
      </w:r>
      <w:r w:rsidR="004A4AD1" w:rsidRPr="00D35E56">
        <w:tab/>
        <w:t xml:space="preserve">The Group of Recommended ADN Classification Societies therefore asks the Safety Committee to reconsider its interpretation </w:t>
      </w:r>
      <w:r w:rsidR="00231BFD">
        <w:t>of</w:t>
      </w:r>
      <w:r w:rsidR="004A4AD1" w:rsidRPr="00D35E56">
        <w:t xml:space="preserve"> hatch covers as ventilation system and, if possible, to delete this item from the list of agreed </w:t>
      </w:r>
      <w:r w:rsidR="004A4AD1" w:rsidRPr="00991B15">
        <w:t>interpretations to 9.3.x.12.2.</w:t>
      </w:r>
    </w:p>
    <w:p w14:paraId="489D664C" w14:textId="14A9927C" w:rsidR="004A4AD1" w:rsidRDefault="008B2342" w:rsidP="004A4AD1">
      <w:pPr>
        <w:pStyle w:val="SingleTxtG"/>
      </w:pPr>
      <w:r>
        <w:t>6</w:t>
      </w:r>
      <w:r w:rsidR="004A4AD1">
        <w:t>.</w:t>
      </w:r>
      <w:r w:rsidR="00F61945">
        <w:tab/>
      </w:r>
      <w:r w:rsidR="004A4AD1">
        <w:t>There is no need for amending transitional provisions.</w:t>
      </w:r>
    </w:p>
    <w:p w14:paraId="596A5F3B" w14:textId="7DECE199" w:rsidR="004A4AD1" w:rsidRDefault="008B2342" w:rsidP="004A4AD1">
      <w:pPr>
        <w:pStyle w:val="SingleTxtG"/>
      </w:pPr>
      <w:r>
        <w:t>7</w:t>
      </w:r>
      <w:r w:rsidR="004A4AD1">
        <w:t>.</w:t>
      </w:r>
      <w:r w:rsidR="00F61945">
        <w:tab/>
      </w:r>
      <w:r w:rsidR="00231BFD">
        <w:t>The f</w:t>
      </w:r>
      <w:r w:rsidR="004A4AD1">
        <w:t>inal proposed text of interpretation is:</w:t>
      </w:r>
      <w:r w:rsidR="00EA1647">
        <w:t xml:space="preserve"> </w:t>
      </w:r>
    </w:p>
    <w:p w14:paraId="60D4414F" w14:textId="635B7777" w:rsidR="004A4AD1" w:rsidRPr="007A1FEB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A1FEB">
        <w:t>•</w:t>
      </w:r>
      <w:r w:rsidRPr="007A1FEB">
        <w:tab/>
      </w:r>
      <w:r w:rsidR="00652832">
        <w:t>“</w:t>
      </w:r>
      <w:r w:rsidR="004A4AD1" w:rsidRPr="007A1FEB">
        <w:t>Ventilation systems did not strictly mean active systems, it was therefore not necessary to install fans;</w:t>
      </w:r>
    </w:p>
    <w:p w14:paraId="49DA5C99" w14:textId="58C39C99" w:rsidR="004A4AD1" w:rsidRPr="0097379D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7379D">
        <w:t>•</w:t>
      </w:r>
      <w:r w:rsidRPr="0097379D">
        <w:tab/>
      </w:r>
      <w:r w:rsidR="004A4AD1">
        <w:t>T</w:t>
      </w:r>
      <w:r w:rsidR="004A4AD1" w:rsidRPr="0097379D">
        <w:t>he class rules require a ventilation pipe for void spaces</w:t>
      </w:r>
      <w:r w:rsidR="004A4AD1">
        <w:t>;</w:t>
      </w:r>
    </w:p>
    <w:p w14:paraId="591F3ECF" w14:textId="4C4045D3" w:rsidR="004A4AD1" w:rsidRPr="0097379D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7379D">
        <w:t>•</w:t>
      </w:r>
      <w:r w:rsidRPr="0097379D">
        <w:tab/>
      </w:r>
      <w:r w:rsidR="004A4AD1">
        <w:t>A</w:t>
      </w:r>
      <w:r w:rsidR="004A4AD1" w:rsidRPr="0097379D">
        <w:t>n opened hatch cover is an undefined opening (situation) with respect to stability calculations</w:t>
      </w:r>
      <w:r w:rsidR="004A4AD1">
        <w:t xml:space="preserve"> and cannot be consider as appropriate solution for ventilation of void spaces;</w:t>
      </w:r>
    </w:p>
    <w:p w14:paraId="1EB97440" w14:textId="168D77F9" w:rsidR="004A4AD1" w:rsidRPr="0097379D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7379D">
        <w:t>•</w:t>
      </w:r>
      <w:r w:rsidRPr="0097379D">
        <w:tab/>
      </w:r>
      <w:r w:rsidR="004A4AD1">
        <w:t>T</w:t>
      </w:r>
      <w:r w:rsidR="004A4AD1" w:rsidRPr="007A1FEB">
        <w:t xml:space="preserve">wo appropriately positioned ventilation openings </w:t>
      </w:r>
      <w:r w:rsidR="004A4AD1">
        <w:t>with regard to stability requirement</w:t>
      </w:r>
      <w:r w:rsidR="004A4AD1" w:rsidRPr="007A1FEB">
        <w:t xml:space="preserve"> (e.g. ventilation hoods)</w:t>
      </w:r>
      <w:r w:rsidR="004A4AD1">
        <w:t xml:space="preserve"> </w:t>
      </w:r>
      <w:r w:rsidR="004A4AD1" w:rsidRPr="007A1FEB">
        <w:t>per room are appropriate “ventilations systems”;</w:t>
      </w:r>
    </w:p>
    <w:p w14:paraId="4BAD880D" w14:textId="0488FE39" w:rsidR="004A4AD1" w:rsidRPr="00EA1647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A1647">
        <w:t>•</w:t>
      </w:r>
      <w:r w:rsidRPr="00EA1647">
        <w:tab/>
      </w:r>
      <w:r w:rsidR="004A4AD1">
        <w:t>A</w:t>
      </w:r>
      <w:r w:rsidR="004A4AD1" w:rsidRPr="007A1FEB">
        <w:t xml:space="preserve"> goose neck is an appropriate “ventilation system</w:t>
      </w:r>
      <w:r w:rsidR="004A4AD1" w:rsidRPr="00C72640">
        <w:t>”;</w:t>
      </w:r>
    </w:p>
    <w:p w14:paraId="5B493B87" w14:textId="209EBB6D" w:rsidR="004A4AD1" w:rsidRPr="007A1FEB" w:rsidRDefault="00565863" w:rsidP="00565863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A1FEB">
        <w:t>•</w:t>
      </w:r>
      <w:r w:rsidRPr="007A1FEB">
        <w:tab/>
      </w:r>
      <w:r w:rsidR="004A4AD1">
        <w:t>I</w:t>
      </w:r>
      <w:r w:rsidR="004A4AD1" w:rsidRPr="007A1FEB">
        <w:t>t is not necessary to install flame arresters in the ventilation openings of tank vessels of type N open with flame arresters and type N closed.</w:t>
      </w:r>
      <w:r w:rsidR="006A01E0">
        <w:t>”</w:t>
      </w:r>
    </w:p>
    <w:p w14:paraId="252199C5" w14:textId="5EF101CB" w:rsidR="004A4AD1" w:rsidRPr="00C17E19" w:rsidRDefault="00254D5B" w:rsidP="004A4A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4A4AD1" w:rsidRPr="00C17E19">
        <w:rPr>
          <w:u w:val="single"/>
        </w:rPr>
        <w:tab/>
      </w:r>
      <w:r w:rsidR="004A4AD1" w:rsidRPr="00C17E19">
        <w:rPr>
          <w:u w:val="single"/>
        </w:rPr>
        <w:tab/>
      </w:r>
      <w:r w:rsidR="004A4AD1" w:rsidRPr="00C17E19">
        <w:rPr>
          <w:u w:val="single"/>
        </w:rPr>
        <w:tab/>
      </w:r>
    </w:p>
    <w:sectPr w:rsidR="004A4AD1" w:rsidRPr="00C17E19" w:rsidSect="0040111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5B14" w14:textId="77777777" w:rsidR="004D0C99" w:rsidRDefault="004D0C99"/>
  </w:endnote>
  <w:endnote w:type="continuationSeparator" w:id="0">
    <w:p w14:paraId="0635F9CE" w14:textId="77777777" w:rsidR="004D0C99" w:rsidRDefault="004D0C99"/>
  </w:endnote>
  <w:endnote w:type="continuationNotice" w:id="1">
    <w:p w14:paraId="71F697EC" w14:textId="77777777" w:rsidR="004D0C99" w:rsidRDefault="004D0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D95A" w14:textId="515A7408" w:rsidR="00401119" w:rsidRPr="00401119" w:rsidRDefault="00401119" w:rsidP="00401119">
    <w:pPr>
      <w:pStyle w:val="Footer"/>
      <w:tabs>
        <w:tab w:val="right" w:pos="9638"/>
      </w:tabs>
      <w:rPr>
        <w:sz w:val="18"/>
      </w:rPr>
    </w:pPr>
    <w:r w:rsidRPr="00401119">
      <w:rPr>
        <w:b/>
        <w:sz w:val="18"/>
      </w:rPr>
      <w:fldChar w:fldCharType="begin"/>
    </w:r>
    <w:r w:rsidRPr="00401119">
      <w:rPr>
        <w:b/>
        <w:sz w:val="18"/>
      </w:rPr>
      <w:instrText xml:space="preserve"> PAGE  \* MERGEFORMAT </w:instrText>
    </w:r>
    <w:r w:rsidRPr="00401119">
      <w:rPr>
        <w:b/>
        <w:sz w:val="18"/>
      </w:rPr>
      <w:fldChar w:fldCharType="separate"/>
    </w:r>
    <w:r w:rsidRPr="00401119">
      <w:rPr>
        <w:b/>
        <w:noProof/>
        <w:sz w:val="18"/>
      </w:rPr>
      <w:t>2</w:t>
    </w:r>
    <w:r w:rsidRPr="0040111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843A" w14:textId="04ADB024" w:rsidR="00401119" w:rsidRPr="00401119" w:rsidRDefault="00401119" w:rsidP="00401119">
    <w:pPr>
      <w:pStyle w:val="Footer"/>
      <w:tabs>
        <w:tab w:val="right" w:pos="9638"/>
      </w:tabs>
      <w:rPr>
        <w:b/>
        <w:sz w:val="18"/>
      </w:rPr>
    </w:pPr>
    <w:r>
      <w:tab/>
    </w:r>
    <w:r w:rsidRPr="00401119">
      <w:rPr>
        <w:b/>
        <w:sz w:val="18"/>
      </w:rPr>
      <w:fldChar w:fldCharType="begin"/>
    </w:r>
    <w:r w:rsidRPr="00401119">
      <w:rPr>
        <w:b/>
        <w:sz w:val="18"/>
      </w:rPr>
      <w:instrText xml:space="preserve"> PAGE  \* MERGEFORMAT </w:instrText>
    </w:r>
    <w:r w:rsidRPr="00401119">
      <w:rPr>
        <w:b/>
        <w:sz w:val="18"/>
      </w:rPr>
      <w:fldChar w:fldCharType="separate"/>
    </w:r>
    <w:r w:rsidRPr="00401119">
      <w:rPr>
        <w:b/>
        <w:noProof/>
        <w:sz w:val="18"/>
      </w:rPr>
      <w:t>3</w:t>
    </w:r>
    <w:r w:rsidRPr="004011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63D6" w14:textId="15D49525" w:rsidR="00565863" w:rsidRDefault="00565863" w:rsidP="0056586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B4658B" wp14:editId="2AA84E6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A6A1C" w14:textId="0C8180BE" w:rsidR="00565863" w:rsidRPr="00565863" w:rsidRDefault="00565863" w:rsidP="00565863">
    <w:pPr>
      <w:pStyle w:val="Footer"/>
      <w:ind w:right="1134"/>
      <w:rPr>
        <w:sz w:val="20"/>
      </w:rPr>
    </w:pPr>
    <w:r>
      <w:rPr>
        <w:sz w:val="20"/>
      </w:rPr>
      <w:t>GE.21-16506(E)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66BCF8" wp14:editId="4482560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9999" w14:textId="77777777" w:rsidR="004D0C99" w:rsidRPr="000B175B" w:rsidRDefault="004D0C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08903" w14:textId="77777777" w:rsidR="004D0C99" w:rsidRPr="00FC68B7" w:rsidRDefault="004D0C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87C408" w14:textId="77777777" w:rsidR="004D0C99" w:rsidRDefault="004D0C99"/>
  </w:footnote>
  <w:footnote w:id="2">
    <w:p w14:paraId="65B83EA8" w14:textId="7647C4E0" w:rsidR="007E1E1E" w:rsidRPr="00776403" w:rsidRDefault="007E1E1E" w:rsidP="0077640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A707D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F269E">
        <w:rPr>
          <w:szCs w:val="18"/>
        </w:rPr>
        <w:t>Distributed in German by the Central Commission for the Navigation of the Rhine under the symbol CCNR</w:t>
      </w:r>
      <w:r>
        <w:rPr>
          <w:szCs w:val="18"/>
        </w:rPr>
        <w:t>-</w:t>
      </w:r>
      <w:r w:rsidRPr="008F269E">
        <w:rPr>
          <w:szCs w:val="18"/>
        </w:rPr>
        <w:t>ZKR/ADN/</w:t>
      </w:r>
      <w:r w:rsidRPr="008F269E">
        <w:t>WP</w:t>
      </w:r>
      <w:r w:rsidRPr="008F269E">
        <w:rPr>
          <w:szCs w:val="18"/>
        </w:rPr>
        <w:t>.15/</w:t>
      </w:r>
      <w:r w:rsidRPr="0047116B">
        <w:rPr>
          <w:szCs w:val="18"/>
        </w:rPr>
        <w:t>AC.2/202</w:t>
      </w:r>
      <w:r w:rsidR="00204A49" w:rsidRPr="006E4094">
        <w:rPr>
          <w:szCs w:val="18"/>
        </w:rPr>
        <w:t>2</w:t>
      </w:r>
      <w:r w:rsidRPr="0047116B">
        <w:rPr>
          <w:szCs w:val="18"/>
        </w:rPr>
        <w:t>/1</w:t>
      </w:r>
      <w:r w:rsidR="00204A49" w:rsidRPr="006E4094">
        <w:rPr>
          <w:szCs w:val="18"/>
        </w:rPr>
        <w:t>0</w:t>
      </w:r>
      <w:r w:rsidRPr="0047116B">
        <w:rPr>
          <w:szCs w:val="18"/>
        </w:rPr>
        <w:t>.</w:t>
      </w:r>
    </w:p>
  </w:footnote>
  <w:footnote w:id="3">
    <w:p w14:paraId="7BD90FEA" w14:textId="3C196CB7" w:rsidR="00552396" w:rsidRPr="00A707D7" w:rsidRDefault="0055239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A707D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776403" w:rsidRPr="008F269E">
        <w:rPr>
          <w:szCs w:val="18"/>
        </w:rPr>
        <w:t>In accordance with the programme of work of the Inland Transport Committee for 202</w:t>
      </w:r>
      <w:r w:rsidR="00776403">
        <w:rPr>
          <w:szCs w:val="18"/>
        </w:rPr>
        <w:t>1</w:t>
      </w:r>
      <w:r w:rsidR="00776403" w:rsidRPr="008F269E">
        <w:rPr>
          <w:szCs w:val="18"/>
        </w:rPr>
        <w:t xml:space="preserve"> as outlined in proposed programme budget for 202</w:t>
      </w:r>
      <w:r w:rsidR="00776403">
        <w:rPr>
          <w:szCs w:val="18"/>
        </w:rPr>
        <w:t>1</w:t>
      </w:r>
      <w:r w:rsidR="00776403" w:rsidRPr="008F269E">
        <w:rPr>
          <w:szCs w:val="18"/>
        </w:rPr>
        <w:t xml:space="preserve"> (</w:t>
      </w:r>
      <w:r w:rsidR="00776403" w:rsidRPr="00A95BEB">
        <w:rPr>
          <w:szCs w:val="18"/>
        </w:rPr>
        <w:t>A/75/6 (Sect.20)</w:t>
      </w:r>
      <w:r w:rsidR="00776403" w:rsidRPr="002F2114">
        <w:rPr>
          <w:szCs w:val="18"/>
        </w:rPr>
        <w:t xml:space="preserve"> para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0772" w14:textId="6ED4CCDB" w:rsidR="00401119" w:rsidRPr="00401119" w:rsidRDefault="00401119">
    <w:pPr>
      <w:pStyle w:val="Header"/>
    </w:pPr>
    <w:r>
      <w:t>ECE/TRANS/WP.15/AC.2/2022/10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32BD" w14:textId="45BED2CC" w:rsidR="00401119" w:rsidRPr="00401119" w:rsidRDefault="00A94DE0" w:rsidP="004011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4014C"/>
    <w:multiLevelType w:val="hybridMultilevel"/>
    <w:tmpl w:val="791C8BFE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36AA2"/>
    <w:multiLevelType w:val="hybridMultilevel"/>
    <w:tmpl w:val="0298D40C"/>
    <w:lvl w:ilvl="0" w:tplc="BA3E6B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12"/>
  </w:num>
  <w:num w:numId="21">
    <w:abstractNumId w:val="18"/>
  </w:num>
  <w:num w:numId="22">
    <w:abstractNumId w:val="11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9"/>
    <w:rsid w:val="00002A7D"/>
    <w:rsid w:val="000038A8"/>
    <w:rsid w:val="00006790"/>
    <w:rsid w:val="00020B01"/>
    <w:rsid w:val="000211BF"/>
    <w:rsid w:val="00026FC7"/>
    <w:rsid w:val="00027624"/>
    <w:rsid w:val="00050F6B"/>
    <w:rsid w:val="00054A40"/>
    <w:rsid w:val="000678CD"/>
    <w:rsid w:val="0007050A"/>
    <w:rsid w:val="00072C8C"/>
    <w:rsid w:val="00081CE0"/>
    <w:rsid w:val="00084D30"/>
    <w:rsid w:val="00090320"/>
    <w:rsid w:val="00091D34"/>
    <w:rsid w:val="000931C0"/>
    <w:rsid w:val="000A1DD3"/>
    <w:rsid w:val="000A2E09"/>
    <w:rsid w:val="000B0163"/>
    <w:rsid w:val="000B175B"/>
    <w:rsid w:val="000B3A0F"/>
    <w:rsid w:val="000E0415"/>
    <w:rsid w:val="000E0D93"/>
    <w:rsid w:val="000E499D"/>
    <w:rsid w:val="000E7549"/>
    <w:rsid w:val="000F7715"/>
    <w:rsid w:val="00156B99"/>
    <w:rsid w:val="00166124"/>
    <w:rsid w:val="00177CE6"/>
    <w:rsid w:val="00184DDA"/>
    <w:rsid w:val="001900CD"/>
    <w:rsid w:val="001A0452"/>
    <w:rsid w:val="001A2469"/>
    <w:rsid w:val="001B4B04"/>
    <w:rsid w:val="001B5875"/>
    <w:rsid w:val="001C4B9C"/>
    <w:rsid w:val="001C6663"/>
    <w:rsid w:val="001C7895"/>
    <w:rsid w:val="001D26DF"/>
    <w:rsid w:val="001F1599"/>
    <w:rsid w:val="001F19C4"/>
    <w:rsid w:val="001F7240"/>
    <w:rsid w:val="002020C8"/>
    <w:rsid w:val="002043F0"/>
    <w:rsid w:val="00204A49"/>
    <w:rsid w:val="00211E0B"/>
    <w:rsid w:val="00212159"/>
    <w:rsid w:val="002267FF"/>
    <w:rsid w:val="00231BFD"/>
    <w:rsid w:val="00232575"/>
    <w:rsid w:val="0023313E"/>
    <w:rsid w:val="00247258"/>
    <w:rsid w:val="00254D5B"/>
    <w:rsid w:val="00257CAC"/>
    <w:rsid w:val="00265A73"/>
    <w:rsid w:val="0027237A"/>
    <w:rsid w:val="00294C31"/>
    <w:rsid w:val="00295527"/>
    <w:rsid w:val="002974E9"/>
    <w:rsid w:val="002A7F94"/>
    <w:rsid w:val="002B109A"/>
    <w:rsid w:val="002B62B4"/>
    <w:rsid w:val="002B7F0E"/>
    <w:rsid w:val="002C6D45"/>
    <w:rsid w:val="002C7917"/>
    <w:rsid w:val="002D6E53"/>
    <w:rsid w:val="002D79C8"/>
    <w:rsid w:val="002E2752"/>
    <w:rsid w:val="002F046D"/>
    <w:rsid w:val="002F0526"/>
    <w:rsid w:val="002F0D7F"/>
    <w:rsid w:val="002F3023"/>
    <w:rsid w:val="00301764"/>
    <w:rsid w:val="0030284B"/>
    <w:rsid w:val="003229D8"/>
    <w:rsid w:val="00326E2A"/>
    <w:rsid w:val="0033333D"/>
    <w:rsid w:val="00336C97"/>
    <w:rsid w:val="00337F88"/>
    <w:rsid w:val="00342432"/>
    <w:rsid w:val="00344AAB"/>
    <w:rsid w:val="0035223F"/>
    <w:rsid w:val="00352D4B"/>
    <w:rsid w:val="0035638C"/>
    <w:rsid w:val="00370BCC"/>
    <w:rsid w:val="003857C2"/>
    <w:rsid w:val="003A46BB"/>
    <w:rsid w:val="003A4EC7"/>
    <w:rsid w:val="003A7295"/>
    <w:rsid w:val="003B1F60"/>
    <w:rsid w:val="003C2CC4"/>
    <w:rsid w:val="003C4E30"/>
    <w:rsid w:val="003D4B23"/>
    <w:rsid w:val="003E278A"/>
    <w:rsid w:val="003F75E0"/>
    <w:rsid w:val="00401119"/>
    <w:rsid w:val="00413520"/>
    <w:rsid w:val="00423EBA"/>
    <w:rsid w:val="004325CB"/>
    <w:rsid w:val="004364FA"/>
    <w:rsid w:val="00440A07"/>
    <w:rsid w:val="004462B9"/>
    <w:rsid w:val="00462880"/>
    <w:rsid w:val="0047116B"/>
    <w:rsid w:val="00476F24"/>
    <w:rsid w:val="004833DE"/>
    <w:rsid w:val="004A4AD1"/>
    <w:rsid w:val="004C4F76"/>
    <w:rsid w:val="004C55B0"/>
    <w:rsid w:val="004D0C99"/>
    <w:rsid w:val="004D6673"/>
    <w:rsid w:val="004F4BE9"/>
    <w:rsid w:val="004F6BA0"/>
    <w:rsid w:val="00503BEA"/>
    <w:rsid w:val="0050595C"/>
    <w:rsid w:val="00533616"/>
    <w:rsid w:val="00535ABA"/>
    <w:rsid w:val="005375C4"/>
    <w:rsid w:val="0053768B"/>
    <w:rsid w:val="005420F2"/>
    <w:rsid w:val="0054285C"/>
    <w:rsid w:val="00552396"/>
    <w:rsid w:val="005620AF"/>
    <w:rsid w:val="00565863"/>
    <w:rsid w:val="00575AB1"/>
    <w:rsid w:val="00584173"/>
    <w:rsid w:val="00591E57"/>
    <w:rsid w:val="00595520"/>
    <w:rsid w:val="005978AE"/>
    <w:rsid w:val="005A39B5"/>
    <w:rsid w:val="005A44B9"/>
    <w:rsid w:val="005B1BA0"/>
    <w:rsid w:val="005B3566"/>
    <w:rsid w:val="005B3DB3"/>
    <w:rsid w:val="005C2955"/>
    <w:rsid w:val="005D15CA"/>
    <w:rsid w:val="005D517D"/>
    <w:rsid w:val="005F08DF"/>
    <w:rsid w:val="005F3066"/>
    <w:rsid w:val="005F3E61"/>
    <w:rsid w:val="00602D7B"/>
    <w:rsid w:val="00604DDD"/>
    <w:rsid w:val="006115CC"/>
    <w:rsid w:val="00611FC4"/>
    <w:rsid w:val="006176FB"/>
    <w:rsid w:val="006225F1"/>
    <w:rsid w:val="00625C09"/>
    <w:rsid w:val="00630FCB"/>
    <w:rsid w:val="00640B26"/>
    <w:rsid w:val="006449F0"/>
    <w:rsid w:val="00652832"/>
    <w:rsid w:val="0065766B"/>
    <w:rsid w:val="006770B2"/>
    <w:rsid w:val="00681D0E"/>
    <w:rsid w:val="00686A48"/>
    <w:rsid w:val="006940E1"/>
    <w:rsid w:val="00696C75"/>
    <w:rsid w:val="006A01E0"/>
    <w:rsid w:val="006A275E"/>
    <w:rsid w:val="006A3BB3"/>
    <w:rsid w:val="006A3C72"/>
    <w:rsid w:val="006A7392"/>
    <w:rsid w:val="006B03A1"/>
    <w:rsid w:val="006B67D9"/>
    <w:rsid w:val="006C5535"/>
    <w:rsid w:val="006D0589"/>
    <w:rsid w:val="006E4094"/>
    <w:rsid w:val="006E564B"/>
    <w:rsid w:val="006E7154"/>
    <w:rsid w:val="006F7D75"/>
    <w:rsid w:val="007003CD"/>
    <w:rsid w:val="0070701E"/>
    <w:rsid w:val="00711939"/>
    <w:rsid w:val="007177A8"/>
    <w:rsid w:val="0072632A"/>
    <w:rsid w:val="00727F89"/>
    <w:rsid w:val="007358E8"/>
    <w:rsid w:val="00736ECE"/>
    <w:rsid w:val="0074533B"/>
    <w:rsid w:val="007531E1"/>
    <w:rsid w:val="007643BC"/>
    <w:rsid w:val="00770F3E"/>
    <w:rsid w:val="00774DE3"/>
    <w:rsid w:val="007752AF"/>
    <w:rsid w:val="00776403"/>
    <w:rsid w:val="00780C68"/>
    <w:rsid w:val="007959FE"/>
    <w:rsid w:val="007A0CF1"/>
    <w:rsid w:val="007A7FA0"/>
    <w:rsid w:val="007B6BA5"/>
    <w:rsid w:val="007C195E"/>
    <w:rsid w:val="007C3390"/>
    <w:rsid w:val="007C42D8"/>
    <w:rsid w:val="007C4F4B"/>
    <w:rsid w:val="007C7290"/>
    <w:rsid w:val="007D7362"/>
    <w:rsid w:val="007E1E1E"/>
    <w:rsid w:val="007E670D"/>
    <w:rsid w:val="007F5CE2"/>
    <w:rsid w:val="007F6611"/>
    <w:rsid w:val="00802AD9"/>
    <w:rsid w:val="00810BAC"/>
    <w:rsid w:val="008175E9"/>
    <w:rsid w:val="008242D7"/>
    <w:rsid w:val="0082577B"/>
    <w:rsid w:val="008377F9"/>
    <w:rsid w:val="00866893"/>
    <w:rsid w:val="00866F02"/>
    <w:rsid w:val="00867D18"/>
    <w:rsid w:val="00871F9A"/>
    <w:rsid w:val="00871FD5"/>
    <w:rsid w:val="0088172E"/>
    <w:rsid w:val="00881EFA"/>
    <w:rsid w:val="008857A6"/>
    <w:rsid w:val="00885C1F"/>
    <w:rsid w:val="008879CB"/>
    <w:rsid w:val="00891A4B"/>
    <w:rsid w:val="008979B1"/>
    <w:rsid w:val="008A6B25"/>
    <w:rsid w:val="008A6C4F"/>
    <w:rsid w:val="008A76C4"/>
    <w:rsid w:val="008B2342"/>
    <w:rsid w:val="008B389E"/>
    <w:rsid w:val="008C4835"/>
    <w:rsid w:val="008C5B63"/>
    <w:rsid w:val="008D045E"/>
    <w:rsid w:val="008D3F25"/>
    <w:rsid w:val="008D4D82"/>
    <w:rsid w:val="008E0E46"/>
    <w:rsid w:val="008E7116"/>
    <w:rsid w:val="008F143B"/>
    <w:rsid w:val="008F3882"/>
    <w:rsid w:val="008F4B7C"/>
    <w:rsid w:val="00914816"/>
    <w:rsid w:val="00917E37"/>
    <w:rsid w:val="00926E47"/>
    <w:rsid w:val="00947162"/>
    <w:rsid w:val="00956588"/>
    <w:rsid w:val="009578D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C1C4C"/>
    <w:rsid w:val="009D01C0"/>
    <w:rsid w:val="009D66BE"/>
    <w:rsid w:val="009D6A08"/>
    <w:rsid w:val="009E0A16"/>
    <w:rsid w:val="009E6CB7"/>
    <w:rsid w:val="009E7970"/>
    <w:rsid w:val="009F2EAC"/>
    <w:rsid w:val="009F57E3"/>
    <w:rsid w:val="00A10F4F"/>
    <w:rsid w:val="00A11067"/>
    <w:rsid w:val="00A144ED"/>
    <w:rsid w:val="00A14FED"/>
    <w:rsid w:val="00A1704A"/>
    <w:rsid w:val="00A425EB"/>
    <w:rsid w:val="00A707D7"/>
    <w:rsid w:val="00A72F22"/>
    <w:rsid w:val="00A733BC"/>
    <w:rsid w:val="00A748A6"/>
    <w:rsid w:val="00A76A69"/>
    <w:rsid w:val="00A879A4"/>
    <w:rsid w:val="00A94DE0"/>
    <w:rsid w:val="00AA0FF8"/>
    <w:rsid w:val="00AB134D"/>
    <w:rsid w:val="00AC0F2C"/>
    <w:rsid w:val="00AC502A"/>
    <w:rsid w:val="00AD4116"/>
    <w:rsid w:val="00AE78A1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5468"/>
    <w:rsid w:val="00B70B63"/>
    <w:rsid w:val="00B72A1E"/>
    <w:rsid w:val="00B77E2A"/>
    <w:rsid w:val="00B81E12"/>
    <w:rsid w:val="00B83A1F"/>
    <w:rsid w:val="00B96690"/>
    <w:rsid w:val="00BA339B"/>
    <w:rsid w:val="00BC1E7E"/>
    <w:rsid w:val="00BC6340"/>
    <w:rsid w:val="00BC74E9"/>
    <w:rsid w:val="00BE36A9"/>
    <w:rsid w:val="00BE618E"/>
    <w:rsid w:val="00BE6215"/>
    <w:rsid w:val="00BE7BEC"/>
    <w:rsid w:val="00BF0A5A"/>
    <w:rsid w:val="00BF0AEC"/>
    <w:rsid w:val="00BF0E63"/>
    <w:rsid w:val="00BF12A3"/>
    <w:rsid w:val="00BF16D7"/>
    <w:rsid w:val="00BF2373"/>
    <w:rsid w:val="00C044E2"/>
    <w:rsid w:val="00C048CB"/>
    <w:rsid w:val="00C066F3"/>
    <w:rsid w:val="00C2794A"/>
    <w:rsid w:val="00C309E2"/>
    <w:rsid w:val="00C31337"/>
    <w:rsid w:val="00C463DD"/>
    <w:rsid w:val="00C50566"/>
    <w:rsid w:val="00C57A3A"/>
    <w:rsid w:val="00C6124E"/>
    <w:rsid w:val="00C67800"/>
    <w:rsid w:val="00C7188E"/>
    <w:rsid w:val="00C72640"/>
    <w:rsid w:val="00C745C3"/>
    <w:rsid w:val="00C74792"/>
    <w:rsid w:val="00C9776A"/>
    <w:rsid w:val="00C978F5"/>
    <w:rsid w:val="00CA24A4"/>
    <w:rsid w:val="00CA600B"/>
    <w:rsid w:val="00CA7FB7"/>
    <w:rsid w:val="00CB348D"/>
    <w:rsid w:val="00CC1181"/>
    <w:rsid w:val="00CD46F5"/>
    <w:rsid w:val="00CE4A8F"/>
    <w:rsid w:val="00CE5B34"/>
    <w:rsid w:val="00CF071D"/>
    <w:rsid w:val="00CF748F"/>
    <w:rsid w:val="00D0123D"/>
    <w:rsid w:val="00D15B04"/>
    <w:rsid w:val="00D2031B"/>
    <w:rsid w:val="00D2583E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734C1"/>
    <w:rsid w:val="00D93987"/>
    <w:rsid w:val="00D978C6"/>
    <w:rsid w:val="00DA0956"/>
    <w:rsid w:val="00DA357F"/>
    <w:rsid w:val="00DA3E12"/>
    <w:rsid w:val="00DB0A46"/>
    <w:rsid w:val="00DC18AD"/>
    <w:rsid w:val="00DC7C0E"/>
    <w:rsid w:val="00DF61DE"/>
    <w:rsid w:val="00DF66B6"/>
    <w:rsid w:val="00DF7CAE"/>
    <w:rsid w:val="00E034F7"/>
    <w:rsid w:val="00E22D5B"/>
    <w:rsid w:val="00E32657"/>
    <w:rsid w:val="00E3425D"/>
    <w:rsid w:val="00E403D8"/>
    <w:rsid w:val="00E423C0"/>
    <w:rsid w:val="00E6414C"/>
    <w:rsid w:val="00E7260F"/>
    <w:rsid w:val="00E77031"/>
    <w:rsid w:val="00E8702D"/>
    <w:rsid w:val="00E905F4"/>
    <w:rsid w:val="00E916A9"/>
    <w:rsid w:val="00E916DE"/>
    <w:rsid w:val="00E925AD"/>
    <w:rsid w:val="00E96630"/>
    <w:rsid w:val="00EA1647"/>
    <w:rsid w:val="00EB4923"/>
    <w:rsid w:val="00ED18DC"/>
    <w:rsid w:val="00ED45B9"/>
    <w:rsid w:val="00ED6201"/>
    <w:rsid w:val="00ED75C4"/>
    <w:rsid w:val="00ED7A2A"/>
    <w:rsid w:val="00EE3CB9"/>
    <w:rsid w:val="00EF1D7F"/>
    <w:rsid w:val="00F0137E"/>
    <w:rsid w:val="00F21786"/>
    <w:rsid w:val="00F3742B"/>
    <w:rsid w:val="00F41FDB"/>
    <w:rsid w:val="00F56D63"/>
    <w:rsid w:val="00F609A9"/>
    <w:rsid w:val="00F61945"/>
    <w:rsid w:val="00F71601"/>
    <w:rsid w:val="00F80C99"/>
    <w:rsid w:val="00F867EC"/>
    <w:rsid w:val="00F91B2B"/>
    <w:rsid w:val="00F92AEF"/>
    <w:rsid w:val="00F95664"/>
    <w:rsid w:val="00FA1A69"/>
    <w:rsid w:val="00FA52AE"/>
    <w:rsid w:val="00FA5781"/>
    <w:rsid w:val="00FB2D15"/>
    <w:rsid w:val="00FC03CD"/>
    <w:rsid w:val="00FC0646"/>
    <w:rsid w:val="00FC17DE"/>
    <w:rsid w:val="00FC68B7"/>
    <w:rsid w:val="00FE6985"/>
    <w:rsid w:val="00FF371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0B8F154"/>
  <w15:docId w15:val="{2C45CBAD-4970-43F6-B6DD-43F7B72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A4AD1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locked/>
    <w:rsid w:val="004A4AD1"/>
    <w:rPr>
      <w:lang w:val="en-GB"/>
    </w:rPr>
  </w:style>
  <w:style w:type="character" w:customStyle="1" w:styleId="HChGChar">
    <w:name w:val="_ H _Ch_G Char"/>
    <w:link w:val="HChG"/>
    <w:rsid w:val="004A4AD1"/>
    <w:rPr>
      <w:b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717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7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177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7A8"/>
    <w:rPr>
      <w:b/>
      <w:bCs/>
      <w:lang w:val="en-GB"/>
    </w:rPr>
  </w:style>
  <w:style w:type="paragraph" w:styleId="Revision">
    <w:name w:val="Revision"/>
    <w:hidden/>
    <w:uiPriority w:val="99"/>
    <w:semiHidden/>
    <w:rsid w:val="007177A8"/>
    <w:rPr>
      <w:lang w:val="en-GB"/>
    </w:rPr>
  </w:style>
  <w:style w:type="character" w:customStyle="1" w:styleId="FootnoteTextChar">
    <w:name w:val="Footnote Text Char"/>
    <w:aliases w:val="5_G Char"/>
    <w:link w:val="FootnoteText"/>
    <w:rsid w:val="007E1E1E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33B38-EB7F-4A7C-978F-500113D5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DCEAA-025C-49A6-A5F8-8939835CA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A2A5-040C-472D-9A30-19D39836E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3545</Characters>
  <Application>Microsoft Office Word</Application>
  <DocSecurity>0</DocSecurity>
  <Lines>81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ECE/TRANS/WP.15/AC.2/2022/10</dc:title>
  <dc:subject>2116506</dc:subject>
  <dc:creator>Secretariat</dc:creator>
  <cp:keywords/>
  <dc:description/>
  <cp:lastModifiedBy>Cristina BRIGOLI</cp:lastModifiedBy>
  <cp:revision>3</cp:revision>
  <cp:lastPrinted>2021-11-12T08:41:00Z</cp:lastPrinted>
  <dcterms:created xsi:type="dcterms:W3CDTF">2021-11-12T08:41:00Z</dcterms:created>
  <dcterms:modified xsi:type="dcterms:W3CDTF">2021-11-12T08:42:00Z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