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19C82F0" w14:textId="77777777" w:rsidTr="00C97039">
        <w:trPr>
          <w:trHeight w:hRule="exact" w:val="851"/>
        </w:trPr>
        <w:tc>
          <w:tcPr>
            <w:tcW w:w="1276" w:type="dxa"/>
            <w:tcBorders>
              <w:bottom w:val="single" w:sz="4" w:space="0" w:color="auto"/>
            </w:tcBorders>
          </w:tcPr>
          <w:p w14:paraId="6906E00A" w14:textId="77777777" w:rsidR="00F35BAF" w:rsidRPr="00DB58B5" w:rsidRDefault="00F35BAF" w:rsidP="00837614"/>
        </w:tc>
        <w:tc>
          <w:tcPr>
            <w:tcW w:w="2268" w:type="dxa"/>
            <w:tcBorders>
              <w:bottom w:val="single" w:sz="4" w:space="0" w:color="auto"/>
            </w:tcBorders>
            <w:vAlign w:val="bottom"/>
          </w:tcPr>
          <w:p w14:paraId="47CDD84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EEE937A" w14:textId="400CE247" w:rsidR="00F35BAF" w:rsidRPr="00DB58B5" w:rsidRDefault="00837614" w:rsidP="00837614">
            <w:pPr>
              <w:jc w:val="right"/>
            </w:pPr>
            <w:r w:rsidRPr="00837614">
              <w:rPr>
                <w:sz w:val="40"/>
              </w:rPr>
              <w:t>ECE</w:t>
            </w:r>
            <w:r>
              <w:t>/TRANS/WP.29/GRVA/2022/11</w:t>
            </w:r>
          </w:p>
        </w:tc>
      </w:tr>
      <w:tr w:rsidR="00F35BAF" w:rsidRPr="00DB58B5" w14:paraId="37C9F49F" w14:textId="77777777" w:rsidTr="00C97039">
        <w:trPr>
          <w:trHeight w:hRule="exact" w:val="2835"/>
        </w:trPr>
        <w:tc>
          <w:tcPr>
            <w:tcW w:w="1276" w:type="dxa"/>
            <w:tcBorders>
              <w:top w:val="single" w:sz="4" w:space="0" w:color="auto"/>
              <w:bottom w:val="single" w:sz="12" w:space="0" w:color="auto"/>
            </w:tcBorders>
          </w:tcPr>
          <w:p w14:paraId="4C58264D" w14:textId="77777777" w:rsidR="00F35BAF" w:rsidRPr="00DB58B5" w:rsidRDefault="00F35BAF" w:rsidP="00C97039">
            <w:pPr>
              <w:spacing w:before="120"/>
              <w:jc w:val="center"/>
            </w:pPr>
            <w:r>
              <w:rPr>
                <w:noProof/>
                <w:lang w:eastAsia="fr-CH"/>
              </w:rPr>
              <w:drawing>
                <wp:inline distT="0" distB="0" distL="0" distR="0" wp14:anchorId="2F474590" wp14:editId="5C4474A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C22E2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46BB59E" w14:textId="77777777" w:rsidR="00F35BAF" w:rsidRDefault="00837614" w:rsidP="00C97039">
            <w:pPr>
              <w:spacing w:before="240"/>
            </w:pPr>
            <w:r>
              <w:t>Distr. générale</w:t>
            </w:r>
          </w:p>
          <w:p w14:paraId="21B2BA01" w14:textId="77777777" w:rsidR="00837614" w:rsidRDefault="00837614" w:rsidP="00837614">
            <w:pPr>
              <w:spacing w:line="240" w:lineRule="exact"/>
            </w:pPr>
            <w:r>
              <w:t>10 novembre 2021</w:t>
            </w:r>
          </w:p>
          <w:p w14:paraId="65C3BBCF" w14:textId="77777777" w:rsidR="00837614" w:rsidRDefault="00837614" w:rsidP="00837614">
            <w:pPr>
              <w:spacing w:line="240" w:lineRule="exact"/>
            </w:pPr>
            <w:r>
              <w:t>Français</w:t>
            </w:r>
          </w:p>
          <w:p w14:paraId="7070F092" w14:textId="6C226CCA" w:rsidR="00837614" w:rsidRPr="00DB58B5" w:rsidRDefault="00837614" w:rsidP="00837614">
            <w:pPr>
              <w:spacing w:line="240" w:lineRule="exact"/>
            </w:pPr>
            <w:r>
              <w:t>Original : anglais</w:t>
            </w:r>
          </w:p>
        </w:tc>
      </w:tr>
    </w:tbl>
    <w:p w14:paraId="59BA3AAC" w14:textId="77777777" w:rsidR="007F20FA" w:rsidRPr="000312C0" w:rsidRDefault="007F20FA" w:rsidP="007F20FA">
      <w:pPr>
        <w:spacing w:before="120"/>
        <w:rPr>
          <w:b/>
          <w:sz w:val="28"/>
          <w:szCs w:val="28"/>
        </w:rPr>
      </w:pPr>
      <w:r w:rsidRPr="000312C0">
        <w:rPr>
          <w:b/>
          <w:sz w:val="28"/>
          <w:szCs w:val="28"/>
        </w:rPr>
        <w:t>Commission économique pour l’Europe</w:t>
      </w:r>
    </w:p>
    <w:p w14:paraId="5869BA31" w14:textId="77777777" w:rsidR="007F20FA" w:rsidRDefault="007F20FA" w:rsidP="007F20FA">
      <w:pPr>
        <w:spacing w:before="120"/>
        <w:rPr>
          <w:sz w:val="28"/>
          <w:szCs w:val="28"/>
        </w:rPr>
      </w:pPr>
      <w:r w:rsidRPr="00685843">
        <w:rPr>
          <w:sz w:val="28"/>
          <w:szCs w:val="28"/>
        </w:rPr>
        <w:t>Comité des transports intérieurs</w:t>
      </w:r>
    </w:p>
    <w:p w14:paraId="4D5FBFD4" w14:textId="2FA7F963" w:rsidR="00837614" w:rsidRPr="00837614" w:rsidRDefault="00837614" w:rsidP="00837614">
      <w:pPr>
        <w:spacing w:before="120"/>
        <w:rPr>
          <w:b/>
          <w:sz w:val="32"/>
          <w:szCs w:val="32"/>
        </w:rPr>
      </w:pPr>
      <w:r w:rsidRPr="00837614">
        <w:rPr>
          <w:b/>
          <w:bCs/>
          <w:sz w:val="24"/>
          <w:szCs w:val="24"/>
          <w:lang w:val="fr-FR"/>
        </w:rPr>
        <w:t>Forum mondial de l’harmonisation des Règlements</w:t>
      </w:r>
      <w:r>
        <w:rPr>
          <w:b/>
          <w:bCs/>
          <w:sz w:val="24"/>
          <w:szCs w:val="24"/>
          <w:lang w:val="fr-FR"/>
        </w:rPr>
        <w:br/>
      </w:r>
      <w:r w:rsidRPr="00837614">
        <w:rPr>
          <w:b/>
          <w:bCs/>
          <w:sz w:val="24"/>
          <w:szCs w:val="24"/>
          <w:lang w:val="fr-FR"/>
        </w:rPr>
        <w:t>concernant les véhicules</w:t>
      </w:r>
    </w:p>
    <w:p w14:paraId="6D4F1628" w14:textId="77777777" w:rsidR="00837614" w:rsidRPr="00376070" w:rsidRDefault="00837614" w:rsidP="00837614">
      <w:pPr>
        <w:spacing w:before="120"/>
        <w:rPr>
          <w:b/>
        </w:rPr>
      </w:pPr>
      <w:bookmarkStart w:id="0" w:name="_Hlk518466992"/>
      <w:bookmarkStart w:id="1" w:name="_Hlk56769561"/>
      <w:r>
        <w:rPr>
          <w:b/>
          <w:bCs/>
          <w:lang w:val="fr-FR"/>
        </w:rPr>
        <w:t>Groupe de travail des véhicules automatisés/autonomes et connectés</w:t>
      </w:r>
      <w:bookmarkEnd w:id="0"/>
      <w:bookmarkEnd w:id="1"/>
    </w:p>
    <w:p w14:paraId="0E11FD30" w14:textId="77777777" w:rsidR="00837614" w:rsidRPr="00837614" w:rsidRDefault="00837614" w:rsidP="00837614">
      <w:pPr>
        <w:spacing w:before="120"/>
        <w:rPr>
          <w:b/>
        </w:rPr>
      </w:pPr>
      <w:r w:rsidRPr="00837614">
        <w:rPr>
          <w:b/>
          <w:bCs/>
          <w:lang w:val="fr-FR"/>
        </w:rPr>
        <w:t>Douzième session</w:t>
      </w:r>
    </w:p>
    <w:p w14:paraId="632AC944" w14:textId="77777777" w:rsidR="00837614" w:rsidRPr="00837614" w:rsidRDefault="00837614" w:rsidP="00837614">
      <w:bookmarkStart w:id="2" w:name="OLE_LINK2"/>
      <w:r w:rsidRPr="00837614">
        <w:rPr>
          <w:lang w:val="fr-FR"/>
        </w:rPr>
        <w:t>Genève, 24-28 janvier 2022</w:t>
      </w:r>
    </w:p>
    <w:p w14:paraId="7B7823B2" w14:textId="77777777" w:rsidR="00837614" w:rsidRPr="00837614" w:rsidRDefault="00837614" w:rsidP="00837614">
      <w:r w:rsidRPr="00837614">
        <w:rPr>
          <w:lang w:val="fr-FR"/>
        </w:rPr>
        <w:t>Point 8 c) de l’ordre du jour provisoire</w:t>
      </w:r>
    </w:p>
    <w:p w14:paraId="4AFE5661" w14:textId="1BE5A10B" w:rsidR="00837614" w:rsidRPr="00837614" w:rsidRDefault="00837614" w:rsidP="00837614">
      <w:pPr>
        <w:rPr>
          <w:b/>
          <w:bCs/>
        </w:rPr>
      </w:pPr>
      <w:r w:rsidRPr="00837614">
        <w:rPr>
          <w:b/>
          <w:bCs/>
          <w:lang w:val="fr-FR"/>
        </w:rPr>
        <w:t>Règlements ONU n</w:t>
      </w:r>
      <w:r w:rsidRPr="00837614">
        <w:rPr>
          <w:b/>
          <w:bCs/>
          <w:vertAlign w:val="superscript"/>
          <w:lang w:val="fr-FR"/>
        </w:rPr>
        <w:t>o</w:t>
      </w:r>
      <w:r>
        <w:rPr>
          <w:b/>
          <w:bCs/>
          <w:vertAlign w:val="superscript"/>
          <w:lang w:val="fr-FR"/>
        </w:rPr>
        <w:t>s</w:t>
      </w:r>
      <w:r w:rsidRPr="00837614">
        <w:rPr>
          <w:b/>
          <w:bCs/>
          <w:vertAlign w:val="superscript"/>
          <w:lang w:val="fr-FR"/>
        </w:rPr>
        <w:t> </w:t>
      </w:r>
      <w:r w:rsidRPr="00837614">
        <w:rPr>
          <w:b/>
          <w:bCs/>
          <w:lang w:val="fr-FR"/>
        </w:rPr>
        <w:t>13, 13-H, 139 et 140, et RTM ONU n</w:t>
      </w:r>
      <w:r w:rsidRPr="00837614">
        <w:rPr>
          <w:b/>
          <w:bCs/>
          <w:vertAlign w:val="superscript"/>
          <w:lang w:val="fr-FR"/>
        </w:rPr>
        <w:t>o </w:t>
      </w:r>
      <w:r w:rsidRPr="00837614">
        <w:rPr>
          <w:b/>
          <w:bCs/>
          <w:lang w:val="fr-FR"/>
        </w:rPr>
        <w:t>8</w:t>
      </w:r>
      <w:r>
        <w:rPr>
          <w:b/>
          <w:bCs/>
          <w:lang w:val="fr-FR"/>
        </w:rPr>
        <w:t> </w:t>
      </w:r>
      <w:r w:rsidRPr="00837614">
        <w:rPr>
          <w:b/>
          <w:bCs/>
          <w:lang w:val="fr-FR"/>
        </w:rPr>
        <w:t>:</w:t>
      </w:r>
    </w:p>
    <w:p w14:paraId="1A44A4AD" w14:textId="77777777" w:rsidR="00837614" w:rsidRPr="00837614" w:rsidRDefault="00837614" w:rsidP="00837614">
      <w:pPr>
        <w:rPr>
          <w:b/>
          <w:bCs/>
        </w:rPr>
      </w:pPr>
      <w:r w:rsidRPr="00837614">
        <w:rPr>
          <w:b/>
          <w:bCs/>
          <w:lang w:val="fr-FR"/>
        </w:rPr>
        <w:t>Précisions</w:t>
      </w:r>
      <w:bookmarkEnd w:id="2"/>
    </w:p>
    <w:p w14:paraId="566E47BB" w14:textId="77777777" w:rsidR="00837614" w:rsidRPr="00376070" w:rsidRDefault="00837614" w:rsidP="00837614">
      <w:pPr>
        <w:pStyle w:val="HChG"/>
      </w:pPr>
      <w:r>
        <w:rPr>
          <w:lang w:val="fr-FR"/>
        </w:rPr>
        <w:tab/>
      </w:r>
      <w:r>
        <w:rPr>
          <w:lang w:val="fr-FR"/>
        </w:rPr>
        <w:tab/>
        <w:t xml:space="preserve">Proposition d’amendement au Règlement ONU </w:t>
      </w:r>
      <w:r w:rsidRPr="00D57D60">
        <w:rPr>
          <w:lang w:val="fr-FR"/>
        </w:rPr>
        <w:t>n</w:t>
      </w:r>
      <w:r w:rsidRPr="00D57D60">
        <w:rPr>
          <w:vertAlign w:val="superscript"/>
          <w:lang w:val="fr-FR"/>
        </w:rPr>
        <w:t>o</w:t>
      </w:r>
      <w:r>
        <w:rPr>
          <w:vertAlign w:val="superscript"/>
          <w:lang w:val="fr-FR"/>
        </w:rPr>
        <w:t> </w:t>
      </w:r>
      <w:r>
        <w:rPr>
          <w:lang w:val="fr-FR"/>
        </w:rPr>
        <w:t>13 (Freinage des véhicules lourds)</w:t>
      </w:r>
    </w:p>
    <w:p w14:paraId="5FC2A454" w14:textId="08DD5F5A" w:rsidR="00837614" w:rsidRPr="00376070" w:rsidRDefault="00837614" w:rsidP="00837614">
      <w:pPr>
        <w:pStyle w:val="H1G"/>
        <w:rPr>
          <w:szCs w:val="24"/>
        </w:rPr>
      </w:pPr>
      <w:r>
        <w:rPr>
          <w:lang w:val="fr-FR"/>
        </w:rPr>
        <w:tab/>
      </w:r>
      <w:r>
        <w:rPr>
          <w:lang w:val="fr-FR"/>
        </w:rPr>
        <w:tab/>
        <w:t>Communication des experts de l’Organisation internationale</w:t>
      </w:r>
      <w:r>
        <w:rPr>
          <w:lang w:val="fr-FR"/>
        </w:rPr>
        <w:br/>
      </w:r>
      <w:r>
        <w:rPr>
          <w:lang w:val="fr-FR"/>
        </w:rPr>
        <w:t>des constructeurs d’automobiles et de l’Association</w:t>
      </w:r>
      <w:r>
        <w:rPr>
          <w:lang w:val="fr-FR"/>
        </w:rPr>
        <w:br/>
      </w:r>
      <w:r>
        <w:rPr>
          <w:lang w:val="fr-FR"/>
        </w:rPr>
        <w:t>européenne des fournisseurs de l’automobile</w:t>
      </w:r>
      <w:r w:rsidRPr="00837614">
        <w:rPr>
          <w:b w:val="0"/>
          <w:bCs/>
          <w:sz w:val="20"/>
          <w:szCs w:val="16"/>
          <w:lang w:val="fr-FR"/>
        </w:rPr>
        <w:footnoteReference w:customMarkFollows="1" w:id="2"/>
        <w:t>*</w:t>
      </w:r>
      <w:r>
        <w:rPr>
          <w:lang w:val="fr-FR"/>
        </w:rPr>
        <w:t xml:space="preserve"> </w:t>
      </w:r>
    </w:p>
    <w:p w14:paraId="49270AB9" w14:textId="1A25C322" w:rsidR="00837614" w:rsidRDefault="00837614" w:rsidP="00837614">
      <w:pPr>
        <w:pStyle w:val="SingleTxtG"/>
        <w:ind w:firstLine="567"/>
        <w:rPr>
          <w:lang w:val="fr-FR"/>
        </w:rPr>
      </w:pPr>
      <w:r>
        <w:rPr>
          <w:lang w:val="fr-FR"/>
        </w:rPr>
        <w:t>Le texte ci-après a été établi par les experts de l’Organisation internationale des constructeurs d’automobiles (OICA) et de l’Association européenne des fournisseurs de l’automobile (CLEPA). Les modifications qu’il est proposé d’apporter au texte actuel du Règlement figurent en caractères gras pour les ajouts et biffés pour les suppressions.</w:t>
      </w:r>
      <w:bookmarkStart w:id="3" w:name="_Hlk87304366"/>
      <w:bookmarkEnd w:id="3"/>
    </w:p>
    <w:p w14:paraId="35BBA826" w14:textId="77777777" w:rsidR="00837614" w:rsidRDefault="00837614">
      <w:pPr>
        <w:suppressAutoHyphens w:val="0"/>
        <w:kinsoku/>
        <w:overflowPunct/>
        <w:autoSpaceDE/>
        <w:autoSpaceDN/>
        <w:adjustRightInd/>
        <w:snapToGrid/>
        <w:spacing w:after="200" w:line="276" w:lineRule="auto"/>
        <w:rPr>
          <w:lang w:val="fr-FR"/>
        </w:rPr>
      </w:pPr>
      <w:r>
        <w:rPr>
          <w:lang w:val="fr-FR"/>
        </w:rPr>
        <w:br w:type="page"/>
      </w:r>
    </w:p>
    <w:p w14:paraId="79D33DBC" w14:textId="23296AE6" w:rsidR="00837614" w:rsidRDefault="00837614" w:rsidP="00837614">
      <w:pPr>
        <w:pStyle w:val="HChG"/>
      </w:pPr>
      <w:r>
        <w:rPr>
          <w:lang w:val="fr-FR"/>
        </w:rPr>
        <w:lastRenderedPageBreak/>
        <w:tab/>
        <w:t>I.</w:t>
      </w:r>
      <w:r>
        <w:rPr>
          <w:lang w:val="fr-FR"/>
        </w:rPr>
        <w:tab/>
      </w:r>
      <w:r>
        <w:rPr>
          <w:lang w:val="fr-FR"/>
        </w:rPr>
        <w:t>Proposition</w:t>
      </w:r>
    </w:p>
    <w:p w14:paraId="37F45008" w14:textId="0E1F2D19" w:rsidR="00837614" w:rsidRPr="00376070" w:rsidRDefault="00837614" w:rsidP="00837614">
      <w:pPr>
        <w:pStyle w:val="SingleTxtG"/>
        <w:keepNext/>
      </w:pPr>
      <w:r w:rsidRPr="00837614">
        <w:rPr>
          <w:i/>
          <w:iCs/>
          <w:lang w:val="fr-FR"/>
        </w:rPr>
        <w:t>Ajouter le nouveau paragraphe 5.2.1.26.5</w:t>
      </w:r>
      <w:r>
        <w:rPr>
          <w:lang w:val="fr-FR"/>
        </w:rPr>
        <w:t>, libellé comme suit</w:t>
      </w:r>
      <w:r>
        <w:rPr>
          <w:lang w:val="fr-FR"/>
        </w:rPr>
        <w:t> </w:t>
      </w:r>
      <w:r>
        <w:rPr>
          <w:lang w:val="fr-FR"/>
        </w:rPr>
        <w:t>:</w:t>
      </w:r>
    </w:p>
    <w:p w14:paraId="32AF0AC3" w14:textId="1B374F6E" w:rsidR="00837614" w:rsidRPr="00376070" w:rsidRDefault="00837614" w:rsidP="00837614">
      <w:pPr>
        <w:pStyle w:val="SingleTxtG"/>
        <w:tabs>
          <w:tab w:val="left" w:pos="2552"/>
        </w:tabs>
        <w:ind w:left="2552" w:hanging="1418"/>
        <w:rPr>
          <w:b/>
          <w:bCs/>
          <w:color w:val="000000" w:themeColor="text1"/>
        </w:rPr>
      </w:pPr>
      <w:r>
        <w:rPr>
          <w:lang w:val="fr-FR"/>
        </w:rPr>
        <w:t>« </w:t>
      </w:r>
      <w:r>
        <w:rPr>
          <w:b/>
          <w:bCs/>
          <w:lang w:val="fr-FR"/>
        </w:rPr>
        <w:t>5.2.1.26.5</w:t>
      </w:r>
      <w:r>
        <w:rPr>
          <w:lang w:val="fr-FR"/>
        </w:rPr>
        <w:tab/>
      </w:r>
      <w:r>
        <w:rPr>
          <w:b/>
          <w:bCs/>
          <w:lang w:val="fr-FR"/>
        </w:rPr>
        <w:t>Si</w:t>
      </w:r>
      <w:r w:rsidRPr="00573CF7">
        <w:rPr>
          <w:b/>
          <w:bCs/>
          <w:lang w:val="fr-FR"/>
        </w:rPr>
        <w:t xml:space="preserve"> le système de freinage de stationnement détecte une demande (générée automatiquement ou par le conducteur) en vue d</w:t>
      </w:r>
      <w:r>
        <w:rPr>
          <w:b/>
          <w:bCs/>
          <w:lang w:val="fr-FR"/>
        </w:rPr>
        <w:t>’</w:t>
      </w:r>
      <w:r w:rsidRPr="00573CF7">
        <w:rPr>
          <w:b/>
          <w:bCs/>
          <w:lang w:val="fr-FR"/>
        </w:rPr>
        <w:t xml:space="preserve">actionner le frein de stationnement, </w:t>
      </w:r>
      <w:r>
        <w:rPr>
          <w:b/>
          <w:bCs/>
          <w:lang w:val="fr-FR"/>
        </w:rPr>
        <w:t>l’émission</w:t>
      </w:r>
      <w:r w:rsidRPr="00573CF7">
        <w:rPr>
          <w:b/>
          <w:bCs/>
          <w:lang w:val="fr-FR"/>
        </w:rPr>
        <w:t xml:space="preserve"> du signal d</w:t>
      </w:r>
      <w:r>
        <w:rPr>
          <w:b/>
          <w:bCs/>
          <w:lang w:val="fr-FR"/>
        </w:rPr>
        <w:t>’</w:t>
      </w:r>
      <w:r w:rsidRPr="00573CF7">
        <w:rPr>
          <w:b/>
          <w:bCs/>
          <w:lang w:val="fr-FR"/>
        </w:rPr>
        <w:t>avertissement prescrit au paragraphe</w:t>
      </w:r>
      <w:r>
        <w:rPr>
          <w:b/>
          <w:bCs/>
          <w:lang w:val="fr-FR"/>
        </w:rPr>
        <w:t> </w:t>
      </w:r>
      <w:r w:rsidRPr="00573CF7">
        <w:rPr>
          <w:b/>
          <w:bCs/>
          <w:lang w:val="fr-FR"/>
        </w:rPr>
        <w:t>2.6 de l</w:t>
      </w:r>
      <w:r>
        <w:rPr>
          <w:b/>
          <w:bCs/>
          <w:lang w:val="fr-FR"/>
        </w:rPr>
        <w:t>’</w:t>
      </w:r>
      <w:r w:rsidRPr="00573CF7">
        <w:rPr>
          <w:b/>
          <w:bCs/>
          <w:lang w:val="fr-FR"/>
        </w:rPr>
        <w:t>annexe</w:t>
      </w:r>
      <w:r>
        <w:rPr>
          <w:b/>
          <w:bCs/>
          <w:lang w:val="fr-FR"/>
        </w:rPr>
        <w:t> </w:t>
      </w:r>
      <w:r w:rsidRPr="00573CF7">
        <w:rPr>
          <w:b/>
          <w:bCs/>
          <w:lang w:val="fr-FR"/>
        </w:rPr>
        <w:t>8 peut être retardé jusqu</w:t>
      </w:r>
      <w:r>
        <w:rPr>
          <w:b/>
          <w:bCs/>
          <w:lang w:val="fr-FR"/>
        </w:rPr>
        <w:t>’</w:t>
      </w:r>
      <w:r w:rsidRPr="00573CF7">
        <w:rPr>
          <w:b/>
          <w:bCs/>
          <w:lang w:val="fr-FR"/>
        </w:rPr>
        <w:t xml:space="preserve">à ce que ledit frein </w:t>
      </w:r>
      <w:r>
        <w:rPr>
          <w:b/>
          <w:bCs/>
          <w:lang w:val="fr-FR"/>
        </w:rPr>
        <w:t>se trouve</w:t>
      </w:r>
      <w:r w:rsidRPr="00573CF7">
        <w:rPr>
          <w:b/>
          <w:bCs/>
          <w:lang w:val="fr-FR"/>
        </w:rPr>
        <w:t xml:space="preserve"> dans un état stable.</w:t>
      </w:r>
      <w:r w:rsidRPr="00837614">
        <w:rPr>
          <w:lang w:val="fr-FR"/>
        </w:rPr>
        <w:t> ».</w:t>
      </w:r>
      <w:r>
        <w:rPr>
          <w:lang w:val="fr-FR"/>
        </w:rPr>
        <w:t xml:space="preserve"> </w:t>
      </w:r>
    </w:p>
    <w:p w14:paraId="003CBC1A" w14:textId="5BF891EE" w:rsidR="00837614" w:rsidRPr="00376070" w:rsidRDefault="00837614" w:rsidP="00837614">
      <w:pPr>
        <w:pStyle w:val="SingleTxtG"/>
      </w:pPr>
      <w:r w:rsidRPr="00837614">
        <w:rPr>
          <w:i/>
          <w:iCs/>
          <w:lang w:val="fr-FR"/>
        </w:rPr>
        <w:t>Le paragraphe 2.6 de l’annexe 8</w:t>
      </w:r>
      <w:r>
        <w:rPr>
          <w:lang w:val="fr-FR"/>
        </w:rPr>
        <w:t xml:space="preserve"> est libellé comme suit (pour information uniquement)</w:t>
      </w:r>
      <w:r>
        <w:rPr>
          <w:lang w:val="fr-FR"/>
        </w:rPr>
        <w:t> </w:t>
      </w:r>
      <w:r>
        <w:rPr>
          <w:lang w:val="fr-FR"/>
        </w:rPr>
        <w:t>:</w:t>
      </w:r>
    </w:p>
    <w:p w14:paraId="3508DC15" w14:textId="72849529" w:rsidR="00837614" w:rsidRPr="00376070" w:rsidRDefault="00837614" w:rsidP="00837614">
      <w:pPr>
        <w:pStyle w:val="SingleTxtG"/>
        <w:tabs>
          <w:tab w:val="left" w:pos="2552"/>
        </w:tabs>
        <w:ind w:left="2552" w:hanging="1418"/>
      </w:pPr>
      <w:r>
        <w:rPr>
          <w:lang w:val="fr-FR"/>
        </w:rPr>
        <w:t>« 2.6</w:t>
      </w:r>
      <w:r>
        <w:rPr>
          <w:lang w:val="fr-FR"/>
        </w:rPr>
        <w:tab/>
        <w:t>Lorsque la pression dans la conduite d’alimentation en énergie de la chambre de compression des ressorts − à l’exclusion des conduites d’un dispositif auxiliaire de desserrage utilisant un fluide sous pression − chute à un niveau tel que certaines parties des freins commencent à bouger, un signal d’avertissement optique ou auditif doit être actionné. Sous réserve que cette condition soit remplie, le dispositif d’avertissement peut comprendre le signal d’avertissement rouge défini au paragraphe</w:t>
      </w:r>
      <w:r>
        <w:rPr>
          <w:lang w:val="fr-FR"/>
        </w:rPr>
        <w:t> </w:t>
      </w:r>
      <w:r>
        <w:rPr>
          <w:lang w:val="fr-FR"/>
        </w:rPr>
        <w:t>5.2.1.29.1.1 du présent Règlement. Cette disposition ne s’applique pas aux remorques. ».</w:t>
      </w:r>
    </w:p>
    <w:p w14:paraId="2FEFD2AB" w14:textId="635B3B28" w:rsidR="00837614" w:rsidRPr="00376070" w:rsidRDefault="00837614" w:rsidP="00837614">
      <w:pPr>
        <w:pStyle w:val="HChG"/>
        <w:rPr>
          <w:rFonts w:eastAsia="MS Mincho"/>
        </w:rPr>
      </w:pPr>
      <w:r>
        <w:rPr>
          <w:lang w:val="fr-FR"/>
        </w:rPr>
        <w:tab/>
      </w:r>
      <w:r>
        <w:rPr>
          <w:lang w:val="fr-FR"/>
        </w:rPr>
        <w:t>II.</w:t>
      </w:r>
      <w:r>
        <w:rPr>
          <w:lang w:val="fr-FR"/>
        </w:rPr>
        <w:tab/>
        <w:t>Justification</w:t>
      </w:r>
    </w:p>
    <w:p w14:paraId="1E71C576" w14:textId="64B2C5D6" w:rsidR="00837614" w:rsidRPr="00376070" w:rsidRDefault="00837614" w:rsidP="00837614">
      <w:pPr>
        <w:pStyle w:val="SingleTxtG"/>
      </w:pPr>
      <w:r>
        <w:rPr>
          <w:lang w:val="fr-FR"/>
        </w:rPr>
        <w:t>1.</w:t>
      </w:r>
      <w:r>
        <w:rPr>
          <w:lang w:val="fr-FR"/>
        </w:rPr>
        <w:tab/>
        <w:t>Le paragraphe</w:t>
      </w:r>
      <w:r>
        <w:rPr>
          <w:lang w:val="fr-FR"/>
        </w:rPr>
        <w:t> </w:t>
      </w:r>
      <w:r>
        <w:rPr>
          <w:lang w:val="fr-FR"/>
        </w:rPr>
        <w:t>2.6 actuel de l’annexe</w:t>
      </w:r>
      <w:r>
        <w:rPr>
          <w:lang w:val="fr-FR"/>
        </w:rPr>
        <w:t> </w:t>
      </w:r>
      <w:r>
        <w:rPr>
          <w:lang w:val="fr-FR"/>
        </w:rPr>
        <w:t xml:space="preserve">8 </w:t>
      </w:r>
      <w:r w:rsidRPr="000538A8">
        <w:t>d</w:t>
      </w:r>
      <w:r>
        <w:t xml:space="preserve">u </w:t>
      </w:r>
      <w:r w:rsidRPr="000538A8">
        <w:rPr>
          <w:lang w:val="fr-FR"/>
        </w:rPr>
        <w:t>Règlement ONU n</w:t>
      </w:r>
      <w:r w:rsidRPr="00837614">
        <w:rPr>
          <w:vertAlign w:val="superscript"/>
          <w:lang w:val="fr-FR"/>
        </w:rPr>
        <w:t>o</w:t>
      </w:r>
      <w:r>
        <w:rPr>
          <w:lang w:val="fr-FR"/>
        </w:rPr>
        <w:t> </w:t>
      </w:r>
      <w:r w:rsidRPr="000538A8">
        <w:rPr>
          <w:lang w:val="fr-FR"/>
        </w:rPr>
        <w:t>13</w:t>
      </w:r>
      <w:r>
        <w:rPr>
          <w:lang w:val="fr-FR"/>
        </w:rPr>
        <w:t xml:space="preserve"> prescrit l’actionnement de l’avertisseur de frein de stationnement dès que certaines parties des freins commencent à bouger, c’est-à-dire dès que la pression de la chambre du frein de stationnement tombe sous un seuil déterminé et que la force de freinage de stationnement commence à augmenter. Cette disposition est appliquée depuis longtemps et s’articule bien avec le fonctionnement de la transmission de commande pneumatique et électrique du système de freinage de stationnement.</w:t>
      </w:r>
    </w:p>
    <w:p w14:paraId="0DB10375" w14:textId="77777777" w:rsidR="00837614" w:rsidRPr="00376070" w:rsidRDefault="00837614" w:rsidP="00837614">
      <w:pPr>
        <w:pStyle w:val="SingleTxtG"/>
      </w:pPr>
      <w:r>
        <w:rPr>
          <w:lang w:val="fr-FR"/>
        </w:rPr>
        <w:t>2.</w:t>
      </w:r>
      <w:r>
        <w:rPr>
          <w:lang w:val="fr-FR"/>
        </w:rPr>
        <w:tab/>
        <w:t>Cependant, un problème a été constaté dans le cas d’une transmission de commande électrique, plus précisément lors de la transition entre l’état « en stationnement » (actionné) et l’état « non stationné » (relâché). Pendant cette transition entre deux états stables, le conducteur peut avoir déjà reçu le signal d’avertissement de frein de stationnement, alors que la transmission de commande électrique n’a pas encore atteint son nouvel état stable (en stationnement). Il risque alors de mal évaluer la situation et de penser que le frein de stationnement est actionné à fond.</w:t>
      </w:r>
    </w:p>
    <w:p w14:paraId="5ADE4CD6" w14:textId="3B3BFE47" w:rsidR="00837614" w:rsidRDefault="00837614" w:rsidP="00837614">
      <w:pPr>
        <w:pStyle w:val="SingleTxtG"/>
      </w:pPr>
      <w:r w:rsidRPr="004F556A">
        <w:t>3.</w:t>
      </w:r>
      <w:r w:rsidRPr="004F556A">
        <w:tab/>
        <w:t>La présente proposition a pour objet d</w:t>
      </w:r>
      <w:r>
        <w:t>’</w:t>
      </w:r>
      <w:r w:rsidRPr="004F556A">
        <w:t xml:space="preserve">éliminer tout risque de mauvaise interprétation </w:t>
      </w:r>
      <w:r>
        <w:t>de la part du</w:t>
      </w:r>
      <w:r w:rsidRPr="004F556A">
        <w:t xml:space="preserve"> conducteur, en </w:t>
      </w:r>
      <w:r>
        <w:t>ne permettant</w:t>
      </w:r>
      <w:r w:rsidRPr="004F556A">
        <w:t xml:space="preserve"> </w:t>
      </w:r>
      <w:r>
        <w:t>l’émission</w:t>
      </w:r>
      <w:r w:rsidRPr="004F556A">
        <w:t xml:space="preserve"> </w:t>
      </w:r>
      <w:r>
        <w:t>du signal</w:t>
      </w:r>
      <w:r w:rsidRPr="004F556A">
        <w:t xml:space="preserve"> </w:t>
      </w:r>
      <w:r>
        <w:t xml:space="preserve">d’avertissement </w:t>
      </w:r>
      <w:r w:rsidRPr="004F556A">
        <w:t xml:space="preserve">que lorsque la transmission électrique du </w:t>
      </w:r>
      <w:r>
        <w:t xml:space="preserve">frein de stationnement se trouve dans un état stable et que ledit frein peut être actionné en toute sécurité. </w:t>
      </w:r>
    </w:p>
    <w:p w14:paraId="0796B70C" w14:textId="1A102829" w:rsidR="00837614" w:rsidRPr="00837614" w:rsidRDefault="00837614" w:rsidP="00837614">
      <w:pPr>
        <w:pStyle w:val="SingleTxtG"/>
        <w:spacing w:before="240" w:after="0"/>
        <w:jc w:val="center"/>
        <w:rPr>
          <w:u w:val="single"/>
        </w:rPr>
      </w:pPr>
      <w:r>
        <w:rPr>
          <w:u w:val="single"/>
        </w:rPr>
        <w:tab/>
      </w:r>
      <w:r>
        <w:rPr>
          <w:u w:val="single"/>
        </w:rPr>
        <w:tab/>
      </w:r>
      <w:r>
        <w:rPr>
          <w:u w:val="single"/>
        </w:rPr>
        <w:tab/>
      </w:r>
      <w:r>
        <w:rPr>
          <w:u w:val="single"/>
        </w:rPr>
        <w:tab/>
      </w:r>
    </w:p>
    <w:sectPr w:rsidR="00837614" w:rsidRPr="00837614" w:rsidSect="0083761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F7D43" w14:textId="77777777" w:rsidR="00D160A5" w:rsidRDefault="00D160A5" w:rsidP="00F95C08">
      <w:pPr>
        <w:spacing w:line="240" w:lineRule="auto"/>
      </w:pPr>
    </w:p>
  </w:endnote>
  <w:endnote w:type="continuationSeparator" w:id="0">
    <w:p w14:paraId="54699788" w14:textId="77777777" w:rsidR="00D160A5" w:rsidRPr="00AC3823" w:rsidRDefault="00D160A5" w:rsidP="00AC3823">
      <w:pPr>
        <w:pStyle w:val="Pieddepage"/>
      </w:pPr>
    </w:p>
  </w:endnote>
  <w:endnote w:type="continuationNotice" w:id="1">
    <w:p w14:paraId="47E5F0B9" w14:textId="77777777" w:rsidR="00D160A5" w:rsidRDefault="00D160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7A553" w14:textId="78E7E442" w:rsidR="00837614" w:rsidRPr="00837614" w:rsidRDefault="00837614" w:rsidP="00837614">
    <w:pPr>
      <w:pStyle w:val="Pieddepage"/>
      <w:tabs>
        <w:tab w:val="right" w:pos="9638"/>
      </w:tabs>
    </w:pPr>
    <w:r w:rsidRPr="00837614">
      <w:rPr>
        <w:b/>
        <w:sz w:val="18"/>
      </w:rPr>
      <w:fldChar w:fldCharType="begin"/>
    </w:r>
    <w:r w:rsidRPr="00837614">
      <w:rPr>
        <w:b/>
        <w:sz w:val="18"/>
      </w:rPr>
      <w:instrText xml:space="preserve"> PAGE  \* MERGEFORMAT </w:instrText>
    </w:r>
    <w:r w:rsidRPr="00837614">
      <w:rPr>
        <w:b/>
        <w:sz w:val="18"/>
      </w:rPr>
      <w:fldChar w:fldCharType="separate"/>
    </w:r>
    <w:r w:rsidRPr="00837614">
      <w:rPr>
        <w:b/>
        <w:noProof/>
        <w:sz w:val="18"/>
      </w:rPr>
      <w:t>2</w:t>
    </w:r>
    <w:r w:rsidRPr="00837614">
      <w:rPr>
        <w:b/>
        <w:sz w:val="18"/>
      </w:rPr>
      <w:fldChar w:fldCharType="end"/>
    </w:r>
    <w:r>
      <w:rPr>
        <w:b/>
        <w:sz w:val="18"/>
      </w:rPr>
      <w:tab/>
    </w:r>
    <w:r>
      <w:t>GE.21-16394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049D0" w14:textId="64345850" w:rsidR="00837614" w:rsidRPr="00837614" w:rsidRDefault="00837614" w:rsidP="00837614">
    <w:pPr>
      <w:pStyle w:val="Pieddepage"/>
      <w:tabs>
        <w:tab w:val="right" w:pos="9638"/>
      </w:tabs>
      <w:rPr>
        <w:b/>
        <w:sz w:val="18"/>
      </w:rPr>
    </w:pPr>
    <w:r>
      <w:t>GE.21-16394</w:t>
    </w:r>
    <w:r>
      <w:tab/>
    </w:r>
    <w:r w:rsidRPr="00837614">
      <w:rPr>
        <w:b/>
        <w:sz w:val="18"/>
      </w:rPr>
      <w:fldChar w:fldCharType="begin"/>
    </w:r>
    <w:r w:rsidRPr="00837614">
      <w:rPr>
        <w:b/>
        <w:sz w:val="18"/>
      </w:rPr>
      <w:instrText xml:space="preserve"> PAGE  \* MERGEFORMAT </w:instrText>
    </w:r>
    <w:r w:rsidRPr="00837614">
      <w:rPr>
        <w:b/>
        <w:sz w:val="18"/>
      </w:rPr>
      <w:fldChar w:fldCharType="separate"/>
    </w:r>
    <w:r w:rsidRPr="00837614">
      <w:rPr>
        <w:b/>
        <w:noProof/>
        <w:sz w:val="18"/>
      </w:rPr>
      <w:t>3</w:t>
    </w:r>
    <w:r w:rsidRPr="008376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E995B" w14:textId="5EC3C3A1" w:rsidR="007F20FA" w:rsidRPr="00837614" w:rsidRDefault="00837614" w:rsidP="0083761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DB16876" wp14:editId="7F73E4A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21-16394  (F)</w:t>
    </w:r>
    <w:r>
      <w:rPr>
        <w:noProof/>
        <w:sz w:val="20"/>
      </w:rPr>
      <w:drawing>
        <wp:anchor distT="0" distB="0" distL="114300" distR="114300" simplePos="0" relativeHeight="251660288" behindDoc="0" locked="0" layoutInCell="1" allowOverlap="1" wp14:anchorId="000A1EBB" wp14:editId="2CCC760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021221    021221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C5EF2" w14:textId="77777777" w:rsidR="00D160A5" w:rsidRPr="00AC3823" w:rsidRDefault="00D160A5" w:rsidP="00AC3823">
      <w:pPr>
        <w:pStyle w:val="Pieddepage"/>
        <w:tabs>
          <w:tab w:val="right" w:pos="2155"/>
        </w:tabs>
        <w:spacing w:after="80" w:line="240" w:lineRule="atLeast"/>
        <w:ind w:left="680"/>
        <w:rPr>
          <w:u w:val="single"/>
        </w:rPr>
      </w:pPr>
      <w:r>
        <w:rPr>
          <w:u w:val="single"/>
        </w:rPr>
        <w:tab/>
      </w:r>
    </w:p>
  </w:footnote>
  <w:footnote w:type="continuationSeparator" w:id="0">
    <w:p w14:paraId="7A4352F9" w14:textId="77777777" w:rsidR="00D160A5" w:rsidRPr="00AC3823" w:rsidRDefault="00D160A5" w:rsidP="00AC3823">
      <w:pPr>
        <w:pStyle w:val="Pieddepage"/>
        <w:tabs>
          <w:tab w:val="right" w:pos="2155"/>
        </w:tabs>
        <w:spacing w:after="80" w:line="240" w:lineRule="atLeast"/>
        <w:ind w:left="680"/>
        <w:rPr>
          <w:u w:val="single"/>
        </w:rPr>
      </w:pPr>
      <w:r>
        <w:rPr>
          <w:u w:val="single"/>
        </w:rPr>
        <w:tab/>
      </w:r>
    </w:p>
  </w:footnote>
  <w:footnote w:type="continuationNotice" w:id="1">
    <w:p w14:paraId="51BBB948" w14:textId="77777777" w:rsidR="00D160A5" w:rsidRPr="00AC3823" w:rsidRDefault="00D160A5">
      <w:pPr>
        <w:spacing w:line="240" w:lineRule="auto"/>
        <w:rPr>
          <w:sz w:val="2"/>
          <w:szCs w:val="2"/>
        </w:rPr>
      </w:pPr>
    </w:p>
  </w:footnote>
  <w:footnote w:id="2">
    <w:p w14:paraId="67C841E0" w14:textId="77777777" w:rsidR="00837614" w:rsidRPr="00376070" w:rsidRDefault="00837614" w:rsidP="00837614">
      <w:pPr>
        <w:pStyle w:val="Notedebasdepage"/>
      </w:pPr>
      <w:r w:rsidRPr="00837614">
        <w:rPr>
          <w:sz w:val="20"/>
          <w:szCs w:val="22"/>
          <w:lang w:val="fr-FR"/>
        </w:rPr>
        <w:tab/>
        <w:t>*</w:t>
      </w:r>
      <w:r w:rsidRPr="00837614">
        <w:rPr>
          <w:sz w:val="20"/>
          <w:szCs w:val="22"/>
          <w:lang w:val="fr-FR"/>
        </w:rPr>
        <w:tab/>
      </w:r>
      <w:r>
        <w:rPr>
          <w:lang w:val="fr-FR"/>
        </w:rPr>
        <w:t xml:space="preserve">Conformément au programme de travail du Comité des transports intérieurs pour 2022 tel qu’il figure dans le projet de budget-programme pour 2022 (A/76/6 (Sect.20), par. 20.76), le Forum mondial a pour mission d’élaborer, d’harmoniser et de mettre à jour les Règlements ONU en vue d’améliorer les caractéristiques fonctionnelles des véhicules. Le présent document est soumis en vertu de ce mandat.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3FB56" w14:textId="529C3209" w:rsidR="00837614" w:rsidRPr="00837614" w:rsidRDefault="00837614">
    <w:pPr>
      <w:pStyle w:val="En-tte"/>
    </w:pPr>
    <w:fldSimple w:instr=" TITLE  \* MERGEFORMAT ">
      <w:r w:rsidR="00100B1C">
        <w:t>ECE/TRANS/WP.29/GRVA/2022/11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F7AD5" w14:textId="0A218144" w:rsidR="00837614" w:rsidRPr="00837614" w:rsidRDefault="00837614" w:rsidP="00837614">
    <w:pPr>
      <w:pStyle w:val="En-tte"/>
      <w:jc w:val="right"/>
    </w:pPr>
    <w:fldSimple w:instr=" TITLE  \* MERGEFORMAT ">
      <w:r w:rsidR="00100B1C">
        <w:t>ECE/TRANS/WP.29/GRVA/2022/11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A5"/>
    <w:rsid w:val="00017F94"/>
    <w:rsid w:val="00023842"/>
    <w:rsid w:val="000334F9"/>
    <w:rsid w:val="00045FEB"/>
    <w:rsid w:val="0007796D"/>
    <w:rsid w:val="000B7790"/>
    <w:rsid w:val="00100B1C"/>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37614"/>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160A5"/>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DB6EEE"/>
  <w15:docId w15:val="{23FBC852-FA82-42D8-BFFA-5D26A3E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8</TotalTime>
  <Pages>2</Pages>
  <Words>537</Words>
  <Characters>3096</Characters>
  <Application>Microsoft Office Word</Application>
  <DocSecurity>0</DocSecurity>
  <Lines>66</Lines>
  <Paragraphs>28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ECE/TRANS/WP.29/GRVA/2022/11</dc:title>
  <dc:subject/>
  <dc:creator>Christine CHAUTAGNAT</dc:creator>
  <cp:keywords/>
  <cp:lastModifiedBy>Christine Chautagnat</cp:lastModifiedBy>
  <cp:revision>3</cp:revision>
  <cp:lastPrinted>2021-12-02T11:46:00Z</cp:lastPrinted>
  <dcterms:created xsi:type="dcterms:W3CDTF">2021-12-02T11:45:00Z</dcterms:created>
  <dcterms:modified xsi:type="dcterms:W3CDTF">2021-12-02T11:47:00Z</dcterms:modified>
</cp:coreProperties>
</file>