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0599" w14:textId="32AEC55A" w:rsidR="00881C09" w:rsidRPr="00111BB7" w:rsidRDefault="00881C09" w:rsidP="00881C09">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bidi="fr-FR"/>
        </w:rPr>
      </w:pPr>
      <w:r w:rsidRPr="00111BB7">
        <w:rPr>
          <w:rFonts w:ascii="Arial" w:eastAsia="Arial" w:hAnsi="Arial" w:cs="Arial"/>
          <w:bCs/>
          <w:noProof/>
          <w:szCs w:val="24"/>
          <w:lang w:val="fr-FR"/>
        </w:rPr>
        <w:drawing>
          <wp:anchor distT="0" distB="0" distL="114300" distR="114300" simplePos="0" relativeHeight="251659264" behindDoc="0" locked="0" layoutInCell="1" allowOverlap="1" wp14:anchorId="29681C8F" wp14:editId="1A1C62D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11BB7">
        <w:rPr>
          <w:rFonts w:ascii="Arial" w:eastAsia="Arial" w:hAnsi="Arial" w:cs="Arial"/>
          <w:bCs/>
          <w:szCs w:val="24"/>
          <w:lang w:val="en-US" w:eastAsia="de-DE"/>
        </w:rPr>
        <w:t>CCNR-ZKR/ADN/WP.15/AC.2/2022/</w:t>
      </w:r>
      <w:r w:rsidR="00DC2EF8">
        <w:rPr>
          <w:rFonts w:ascii="Arial" w:eastAsia="Arial" w:hAnsi="Arial" w:cs="Arial"/>
          <w:bCs/>
          <w:szCs w:val="24"/>
          <w:lang w:val="en-US" w:eastAsia="de-DE"/>
        </w:rPr>
        <w:t>3</w:t>
      </w:r>
    </w:p>
    <w:p w14:paraId="492FBF89" w14:textId="77777777" w:rsidR="00881C09" w:rsidRPr="00111BB7" w:rsidRDefault="00881C09" w:rsidP="00881C0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111BB7">
        <w:rPr>
          <w:rFonts w:ascii="Arial" w:hAnsi="Arial" w:cs="Arial"/>
          <w:sz w:val="16"/>
          <w:szCs w:val="24"/>
          <w:lang w:eastAsia="de-DE"/>
        </w:rPr>
        <w:t>Allgemeine Verteilung</w:t>
      </w:r>
    </w:p>
    <w:p w14:paraId="47D3B579" w14:textId="2A0DE378" w:rsidR="00881C09" w:rsidRPr="00111BB7" w:rsidRDefault="00350671" w:rsidP="00881C0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 xml:space="preserve">10. November </w:t>
      </w:r>
      <w:r w:rsidR="00881C09" w:rsidRPr="00111BB7">
        <w:rPr>
          <w:rFonts w:ascii="Arial" w:eastAsia="Arial" w:hAnsi="Arial" w:cs="Arial"/>
          <w:szCs w:val="24"/>
          <w:lang w:eastAsia="de-DE"/>
        </w:rPr>
        <w:t>2021</w:t>
      </w:r>
    </w:p>
    <w:p w14:paraId="1FE5C078" w14:textId="77777777" w:rsidR="00881C09" w:rsidRPr="00111BB7" w:rsidRDefault="00881C09" w:rsidP="00881C0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111BB7">
        <w:rPr>
          <w:rFonts w:ascii="Arial" w:eastAsia="Arial" w:hAnsi="Arial" w:cs="Arial"/>
          <w:sz w:val="16"/>
          <w:szCs w:val="24"/>
          <w:lang w:eastAsia="de-DE"/>
        </w:rPr>
        <w:t>Or. DEUTSCH</w:t>
      </w:r>
    </w:p>
    <w:p w14:paraId="4C158972" w14:textId="77777777" w:rsidR="00881C09" w:rsidRPr="00111BB7" w:rsidRDefault="00881C09" w:rsidP="00881C09">
      <w:pPr>
        <w:widowControl/>
        <w:overflowPunct/>
        <w:autoSpaceDE/>
        <w:autoSpaceDN/>
        <w:adjustRightInd/>
        <w:snapToGrid w:val="0"/>
        <w:ind w:left="0" w:firstLine="0"/>
        <w:jc w:val="left"/>
        <w:textAlignment w:val="auto"/>
        <w:rPr>
          <w:rFonts w:ascii="Arial" w:hAnsi="Arial" w:cs="Arial"/>
          <w:sz w:val="16"/>
          <w:szCs w:val="24"/>
          <w:lang w:eastAsia="de-DE"/>
        </w:rPr>
      </w:pPr>
    </w:p>
    <w:p w14:paraId="7146A9AF" w14:textId="77777777" w:rsidR="00881C09" w:rsidRPr="00111BB7" w:rsidRDefault="00881C09" w:rsidP="00881C09">
      <w:pPr>
        <w:widowControl/>
        <w:overflowPunct/>
        <w:autoSpaceDE/>
        <w:autoSpaceDN/>
        <w:adjustRightInd/>
        <w:snapToGrid w:val="0"/>
        <w:ind w:left="0" w:firstLine="0"/>
        <w:jc w:val="left"/>
        <w:textAlignment w:val="auto"/>
        <w:rPr>
          <w:rFonts w:ascii="Arial" w:hAnsi="Arial" w:cs="Arial"/>
          <w:sz w:val="16"/>
          <w:szCs w:val="24"/>
          <w:lang w:eastAsia="de-DE"/>
        </w:rPr>
      </w:pPr>
    </w:p>
    <w:p w14:paraId="3EE8A585" w14:textId="77777777" w:rsidR="00881C09" w:rsidRPr="00111BB7" w:rsidRDefault="00881C09" w:rsidP="00881C09">
      <w:pPr>
        <w:tabs>
          <w:tab w:val="left" w:pos="2977"/>
        </w:tabs>
        <w:ind w:left="3960"/>
        <w:rPr>
          <w:rFonts w:ascii="Arial" w:hAnsi="Arial" w:cs="Arial"/>
          <w:b/>
          <w:sz w:val="16"/>
          <w:szCs w:val="16"/>
          <w:lang w:eastAsia="en-US"/>
        </w:rPr>
      </w:pPr>
    </w:p>
    <w:p w14:paraId="7E22BE66" w14:textId="77777777" w:rsidR="00881C09" w:rsidRPr="00111BB7" w:rsidRDefault="00881C09" w:rsidP="00881C09">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111BB7">
        <w:rPr>
          <w:rFonts w:ascii="Arial" w:hAnsi="Arial"/>
          <w:noProof/>
          <w:sz w:val="16"/>
          <w:szCs w:val="24"/>
        </w:rPr>
        <w:t xml:space="preserve">GEMEINSAME EXPERTENTAGUNG FÜR DIE DEM ÜBEREINKOMMEN ÜBER DIE INTERNATIONALE BEFÖRDERUNG VON GEFÄHRLICHEN GÜTERN AUF </w:t>
      </w:r>
      <w:r w:rsidRPr="00111BB7">
        <w:rPr>
          <w:rFonts w:ascii="Arial" w:eastAsia="Calibri" w:hAnsi="Arial" w:cs="Arial"/>
          <w:sz w:val="16"/>
          <w:szCs w:val="16"/>
          <w:lang w:eastAsia="en-US"/>
        </w:rPr>
        <w:t xml:space="preserve">BINNENWASSERSTRAẞEN (ADN) </w:t>
      </w:r>
      <w:r w:rsidRPr="00111BB7">
        <w:rPr>
          <w:rFonts w:ascii="Arial" w:hAnsi="Arial"/>
          <w:noProof/>
          <w:sz w:val="16"/>
          <w:szCs w:val="24"/>
        </w:rPr>
        <w:t>BEIGEFÜGTE VERORDNUNG (SICHERHEITSAUSSCHUSS)</w:t>
      </w:r>
    </w:p>
    <w:p w14:paraId="15EF3C27" w14:textId="77777777" w:rsidR="00881C09" w:rsidRPr="00111BB7" w:rsidRDefault="00881C09" w:rsidP="00881C09">
      <w:pPr>
        <w:widowControl/>
        <w:tabs>
          <w:tab w:val="left" w:pos="2977"/>
        </w:tabs>
        <w:overflowPunct/>
        <w:autoSpaceDE/>
        <w:autoSpaceDN/>
        <w:adjustRightInd/>
        <w:snapToGrid w:val="0"/>
        <w:ind w:left="3960" w:firstLine="0"/>
        <w:jc w:val="left"/>
        <w:textAlignment w:val="auto"/>
        <w:rPr>
          <w:rFonts w:ascii="Arial" w:hAnsi="Arial"/>
          <w:sz w:val="16"/>
          <w:szCs w:val="24"/>
        </w:rPr>
      </w:pPr>
      <w:r w:rsidRPr="00111BB7">
        <w:rPr>
          <w:rFonts w:ascii="Arial" w:hAnsi="Arial"/>
          <w:sz w:val="16"/>
          <w:szCs w:val="24"/>
        </w:rPr>
        <w:t>(39. Tagung, Genf, 24. – 28. Januar 2022)</w:t>
      </w:r>
    </w:p>
    <w:p w14:paraId="15E369A1" w14:textId="3A03F6E4" w:rsidR="00881C09" w:rsidRPr="00111BB7" w:rsidRDefault="00881C09" w:rsidP="00881C0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111BB7">
        <w:rPr>
          <w:rFonts w:ascii="Arial" w:hAnsi="Arial" w:cs="Arial"/>
          <w:sz w:val="16"/>
          <w:szCs w:val="16"/>
          <w:lang w:eastAsia="en-US"/>
        </w:rPr>
        <w:t xml:space="preserve">Punkt </w:t>
      </w:r>
      <w:r w:rsidR="00350671">
        <w:rPr>
          <w:rFonts w:ascii="Arial" w:hAnsi="Arial" w:cs="Arial"/>
          <w:sz w:val="16"/>
          <w:szCs w:val="16"/>
          <w:lang w:eastAsia="en-US"/>
        </w:rPr>
        <w:t>5 b</w:t>
      </w:r>
      <w:r w:rsidRPr="00111BB7">
        <w:rPr>
          <w:rFonts w:ascii="Arial" w:hAnsi="Arial" w:cs="Arial"/>
          <w:sz w:val="16"/>
          <w:szCs w:val="16"/>
          <w:lang w:eastAsia="en-US"/>
        </w:rPr>
        <w:t>) zur vorläufigen Tagesordnung</w:t>
      </w:r>
    </w:p>
    <w:p w14:paraId="50580793" w14:textId="77777777" w:rsidR="00881C09" w:rsidRPr="00111BB7" w:rsidRDefault="00881C09" w:rsidP="00881C09">
      <w:pPr>
        <w:tabs>
          <w:tab w:val="left" w:pos="2977"/>
        </w:tabs>
        <w:ind w:left="3960" w:firstLine="9"/>
        <w:rPr>
          <w:rFonts w:ascii="Arial" w:hAnsi="Arial" w:cs="Arial"/>
          <w:b/>
          <w:sz w:val="16"/>
          <w:szCs w:val="16"/>
          <w:lang w:eastAsia="en-US"/>
        </w:rPr>
      </w:pPr>
      <w:r w:rsidRPr="00111BB7">
        <w:rPr>
          <w:rFonts w:ascii="Arial" w:hAnsi="Arial" w:cs="Arial"/>
          <w:b/>
          <w:sz w:val="16"/>
          <w:szCs w:val="16"/>
          <w:lang w:eastAsia="en-US"/>
        </w:rPr>
        <w:t>Vorschläge für Änderungen der dem ADN beigefügten Verordnung: Weitere Änderungsvorschläge</w:t>
      </w:r>
    </w:p>
    <w:p w14:paraId="381D8708" w14:textId="5920D9DC" w:rsidR="00E020D8" w:rsidRPr="00111BB7" w:rsidRDefault="00C951AF" w:rsidP="00547DA0">
      <w:pPr>
        <w:keepNext/>
        <w:keepLines/>
        <w:widowControl/>
        <w:tabs>
          <w:tab w:val="right" w:pos="851"/>
        </w:tabs>
        <w:suppressAutoHyphens/>
        <w:overflowPunct/>
        <w:autoSpaceDE/>
        <w:autoSpaceDN/>
        <w:adjustRightInd/>
        <w:spacing w:before="360" w:after="240" w:line="300" w:lineRule="exact"/>
        <w:ind w:right="850"/>
        <w:jc w:val="left"/>
        <w:textAlignment w:val="auto"/>
        <w:rPr>
          <w:b/>
          <w:sz w:val="28"/>
          <w:lang w:eastAsia="en-US"/>
        </w:rPr>
      </w:pPr>
      <w:r w:rsidRPr="00111BB7">
        <w:rPr>
          <w:b/>
          <w:sz w:val="28"/>
          <w:lang w:eastAsia="en-US"/>
        </w:rPr>
        <w:tab/>
      </w:r>
      <w:r w:rsidRPr="00111BB7">
        <w:rPr>
          <w:b/>
          <w:sz w:val="28"/>
          <w:lang w:eastAsia="en-US"/>
        </w:rPr>
        <w:tab/>
      </w:r>
      <w:r w:rsidR="00027CB8" w:rsidRPr="00111BB7">
        <w:rPr>
          <w:b/>
          <w:sz w:val="28"/>
          <w:lang w:eastAsia="en-US"/>
        </w:rPr>
        <w:t xml:space="preserve">Harmonisierung der </w:t>
      </w:r>
      <w:r w:rsidR="00547DA0" w:rsidRPr="00111BB7">
        <w:rPr>
          <w:b/>
          <w:sz w:val="28"/>
          <w:lang w:eastAsia="en-US"/>
        </w:rPr>
        <w:t>im</w:t>
      </w:r>
      <w:r w:rsidR="00027CB8" w:rsidRPr="00111BB7">
        <w:rPr>
          <w:b/>
          <w:sz w:val="28"/>
          <w:lang w:eastAsia="en-US"/>
        </w:rPr>
        <w:t xml:space="preserve"> ADN 2021 verwendeten Terminologie</w:t>
      </w:r>
      <w:r w:rsidR="00547DA0" w:rsidRPr="00111BB7">
        <w:rPr>
          <w:b/>
          <w:sz w:val="28"/>
          <w:lang w:eastAsia="en-US"/>
        </w:rPr>
        <w:t xml:space="preserve"> für</w:t>
      </w:r>
      <w:r w:rsidR="00E020D8" w:rsidRPr="00111BB7">
        <w:rPr>
          <w:b/>
          <w:sz w:val="28"/>
          <w:lang w:eastAsia="en-US"/>
        </w:rPr>
        <w:t xml:space="preserve"> </w:t>
      </w:r>
      <w:bookmarkStart w:id="0" w:name="_Hlk84922418"/>
      <w:bookmarkStart w:id="1" w:name="_Hlk85119227"/>
      <w:r w:rsidR="00A0357B" w:rsidRPr="00111BB7">
        <w:rPr>
          <w:b/>
          <w:sz w:val="28"/>
          <w:lang w:eastAsia="en-US"/>
        </w:rPr>
        <w:t>„</w:t>
      </w:r>
      <w:r w:rsidR="005A3A14" w:rsidRPr="00111BB7">
        <w:rPr>
          <w:b/>
          <w:sz w:val="28"/>
          <w:lang w:eastAsia="en-US"/>
        </w:rPr>
        <w:t>Schutzanzug</w:t>
      </w:r>
      <w:r w:rsidR="00A0357B" w:rsidRPr="00111BB7">
        <w:rPr>
          <w:b/>
          <w:sz w:val="28"/>
          <w:lang w:eastAsia="en-US"/>
        </w:rPr>
        <w:t>“</w:t>
      </w:r>
      <w:bookmarkEnd w:id="0"/>
      <w:r w:rsidR="007B5A47" w:rsidRPr="00111BB7">
        <w:rPr>
          <w:b/>
          <w:sz w:val="28"/>
          <w:lang w:eastAsia="en-US"/>
        </w:rPr>
        <w:t xml:space="preserve">, </w:t>
      </w:r>
      <w:r w:rsidR="00547DA0" w:rsidRPr="00111BB7">
        <w:rPr>
          <w:b/>
          <w:sz w:val="28"/>
          <w:lang w:eastAsia="en-US"/>
        </w:rPr>
        <w:t>„Schutzausrüstung“</w:t>
      </w:r>
      <w:bookmarkEnd w:id="1"/>
      <w:r w:rsidR="007B5A47" w:rsidRPr="00111BB7">
        <w:rPr>
          <w:b/>
          <w:sz w:val="28"/>
          <w:lang w:eastAsia="en-US"/>
        </w:rPr>
        <w:t xml:space="preserve"> und „persönliche Schutzausrüstung“</w:t>
      </w:r>
    </w:p>
    <w:p w14:paraId="70A10A7C" w14:textId="5FD20C6E" w:rsidR="00C951AF" w:rsidRPr="00111BB7" w:rsidRDefault="00C951AF" w:rsidP="00E020D8">
      <w:pPr>
        <w:keepNext/>
        <w:keepLines/>
        <w:widowControl/>
        <w:tabs>
          <w:tab w:val="right" w:pos="851"/>
        </w:tabs>
        <w:suppressAutoHyphens/>
        <w:overflowPunct/>
        <w:autoSpaceDE/>
        <w:autoSpaceDN/>
        <w:adjustRightInd/>
        <w:spacing w:before="360" w:after="240" w:line="300" w:lineRule="exact"/>
        <w:ind w:right="1134"/>
        <w:jc w:val="left"/>
        <w:textAlignment w:val="auto"/>
        <w:rPr>
          <w:b/>
          <w:sz w:val="24"/>
          <w:lang w:eastAsia="en-US"/>
        </w:rPr>
      </w:pPr>
      <w:r w:rsidRPr="00111BB7">
        <w:rPr>
          <w:b/>
          <w:sz w:val="24"/>
          <w:lang w:eastAsia="en-US"/>
        </w:rPr>
        <w:tab/>
      </w:r>
      <w:r w:rsidRPr="00111BB7">
        <w:rPr>
          <w:b/>
          <w:sz w:val="24"/>
          <w:lang w:eastAsia="en-US"/>
        </w:rPr>
        <w:tab/>
        <w:t>Eingereicht von der Zentralkommission für die Rheinschifffahrt (ZKR)</w:t>
      </w:r>
      <w:r w:rsidRPr="00111BB7">
        <w:rPr>
          <w:bCs/>
          <w:lang w:eastAsia="en-US"/>
        </w:rPr>
        <w:footnoteReference w:customMarkFollows="1" w:id="1"/>
        <w:t>*</w:t>
      </w:r>
      <w:r w:rsidRPr="00111BB7">
        <w:rPr>
          <w:bCs/>
          <w:vertAlign w:val="superscript"/>
          <w:lang w:eastAsia="en-US"/>
        </w:rPr>
        <w:t>,</w:t>
      </w:r>
      <w:r w:rsidRPr="00111BB7">
        <w:rPr>
          <w:b/>
          <w:vertAlign w:val="superscript"/>
          <w:lang w:eastAsia="en-US"/>
        </w:rPr>
        <w:t xml:space="preserve"> </w:t>
      </w:r>
      <w:r w:rsidRPr="00111BB7">
        <w:rPr>
          <w:bCs/>
          <w:lang w:eastAsia="en-US"/>
        </w:rPr>
        <w:footnoteReference w:customMarkFollows="1" w:id="2"/>
        <w:t>**</w:t>
      </w:r>
    </w:p>
    <w:p w14:paraId="4766C9EF" w14:textId="77777777" w:rsidR="00E020D8" w:rsidRPr="00111BB7" w:rsidRDefault="00E020D8" w:rsidP="00E020D8">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US"/>
        </w:rPr>
      </w:pPr>
      <w:r w:rsidRPr="00111BB7">
        <w:rPr>
          <w:b/>
          <w:sz w:val="28"/>
          <w:lang w:eastAsia="en-US"/>
        </w:rPr>
        <w:tab/>
      </w:r>
      <w:r w:rsidRPr="00111BB7">
        <w:rPr>
          <w:b/>
          <w:sz w:val="28"/>
          <w:lang w:eastAsia="en-US"/>
        </w:rPr>
        <w:tab/>
        <w:t>Einleitung</w:t>
      </w:r>
    </w:p>
    <w:p w14:paraId="5D1C2D5C" w14:textId="1DC009CA" w:rsidR="005A3A14" w:rsidRPr="00111BB7" w:rsidRDefault="00E020D8" w:rsidP="005A3A14">
      <w:pPr>
        <w:widowControl/>
        <w:tabs>
          <w:tab w:val="left" w:pos="1701"/>
        </w:tabs>
        <w:suppressAutoHyphens/>
        <w:overflowPunct/>
        <w:autoSpaceDE/>
        <w:autoSpaceDN/>
        <w:adjustRightInd/>
        <w:spacing w:after="120" w:line="240" w:lineRule="atLeast"/>
        <w:ind w:right="1134" w:firstLine="0"/>
        <w:textAlignment w:val="auto"/>
      </w:pPr>
      <w:r w:rsidRPr="00111BB7">
        <w:rPr>
          <w:rFonts w:eastAsia="SimSun"/>
          <w:lang w:eastAsia="en-US"/>
        </w:rPr>
        <w:t>1.</w:t>
      </w:r>
      <w:r w:rsidRPr="00111BB7">
        <w:rPr>
          <w:rFonts w:eastAsia="SimSun"/>
          <w:lang w:eastAsia="en-US"/>
        </w:rPr>
        <w:tab/>
      </w:r>
      <w:r w:rsidR="005443F2" w:rsidRPr="00111BB7">
        <w:rPr>
          <w:rFonts w:eastAsia="SimSun"/>
          <w:lang w:eastAsia="en-US"/>
        </w:rPr>
        <w:t xml:space="preserve">Bei der Übersetzung des von Deutschland eingereichten Dokuments zur „Aktualisierung der Verweise auf Normen“ hat das </w:t>
      </w:r>
      <w:r w:rsidR="005A3A14" w:rsidRPr="00111BB7">
        <w:t xml:space="preserve">Sekretariat der ZKR </w:t>
      </w:r>
      <w:r w:rsidR="005443F2" w:rsidRPr="00111BB7">
        <w:t xml:space="preserve">festgestellt, dass die in der französischen Fassung verwendeten Begriffe nicht im Einklang mit der deutschen Fassung sind. Das Sekretariat der ZKR </w:t>
      </w:r>
      <w:r w:rsidR="005A3A14" w:rsidRPr="00111BB7">
        <w:t>möchte den ADN-Sicherheitsausschuss auf die Verwendung unterschiedlicher Terminologie aufmerksam machen</w:t>
      </w:r>
      <w:r w:rsidR="005443F2" w:rsidRPr="00111BB7">
        <w:t xml:space="preserve"> und Änderungen vorschlagen</w:t>
      </w:r>
      <w:r w:rsidR="005A3A14" w:rsidRPr="00111BB7">
        <w:t xml:space="preserve">. </w:t>
      </w:r>
    </w:p>
    <w:p w14:paraId="087BF6B2" w14:textId="52D97B65" w:rsidR="00A94CF6" w:rsidRPr="00111BB7" w:rsidRDefault="005A3A14" w:rsidP="00A94CF6">
      <w:pPr>
        <w:widowControl/>
        <w:tabs>
          <w:tab w:val="left" w:pos="1701"/>
        </w:tabs>
        <w:suppressAutoHyphens/>
        <w:overflowPunct/>
        <w:autoSpaceDE/>
        <w:autoSpaceDN/>
        <w:adjustRightInd/>
        <w:spacing w:after="120" w:line="240" w:lineRule="atLeast"/>
        <w:ind w:right="1134" w:firstLine="0"/>
        <w:textAlignment w:val="auto"/>
      </w:pPr>
      <w:r w:rsidRPr="00111BB7">
        <w:t>2.</w:t>
      </w:r>
      <w:r w:rsidRPr="00111BB7">
        <w:tab/>
      </w:r>
      <w:r w:rsidR="00A94CF6" w:rsidRPr="00111BB7">
        <w:t xml:space="preserve">Das Sekretariat der ZKR schlägt vor, die Verwendung der Begriffe </w:t>
      </w:r>
      <w:r w:rsidR="00A94CF6" w:rsidRPr="00111BB7">
        <w:rPr>
          <w:lang w:eastAsia="en-US"/>
        </w:rPr>
        <w:t>„Schutzanzug“</w:t>
      </w:r>
      <w:r w:rsidR="007B5A47" w:rsidRPr="00111BB7">
        <w:rPr>
          <w:lang w:eastAsia="en-US"/>
        </w:rPr>
        <w:t>,</w:t>
      </w:r>
      <w:r w:rsidR="00A94CF6" w:rsidRPr="00111BB7">
        <w:rPr>
          <w:lang w:eastAsia="en-US"/>
        </w:rPr>
        <w:t xml:space="preserve"> „Schutzausrüstung“ </w:t>
      </w:r>
      <w:r w:rsidR="007B5A47" w:rsidRPr="00111BB7">
        <w:rPr>
          <w:lang w:eastAsia="en-US"/>
        </w:rPr>
        <w:t xml:space="preserve">und „persönliche Schutzausrüstung“ </w:t>
      </w:r>
      <w:r w:rsidR="005443F2" w:rsidRPr="00111BB7">
        <w:rPr>
          <w:lang w:eastAsia="en-US"/>
        </w:rPr>
        <w:t xml:space="preserve">wie folgt </w:t>
      </w:r>
      <w:r w:rsidR="00A94CF6" w:rsidRPr="00111BB7">
        <w:t>zu harmonisieren</w:t>
      </w:r>
      <w:r w:rsidR="005443F2" w:rsidRPr="00111BB7">
        <w:t>:</w:t>
      </w:r>
    </w:p>
    <w:tbl>
      <w:tblPr>
        <w:tblStyle w:val="TableGrid"/>
        <w:tblW w:w="8277" w:type="dxa"/>
        <w:tblInd w:w="1134" w:type="dxa"/>
        <w:tblLook w:val="04A0" w:firstRow="1" w:lastRow="0" w:firstColumn="1" w:lastColumn="0" w:noHBand="0" w:noVBand="1"/>
      </w:tblPr>
      <w:tblGrid>
        <w:gridCol w:w="3845"/>
        <w:gridCol w:w="4432"/>
      </w:tblGrid>
      <w:tr w:rsidR="00E1520F" w:rsidRPr="00111BB7" w14:paraId="3684583C" w14:textId="77777777" w:rsidTr="007B5A47">
        <w:tc>
          <w:tcPr>
            <w:tcW w:w="3845" w:type="dxa"/>
          </w:tcPr>
          <w:p w14:paraId="064B7BF3"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b/>
                <w:bCs/>
                <w:sz w:val="20"/>
                <w:szCs w:val="20"/>
                <w:lang w:val="fr-FR"/>
              </w:rPr>
            </w:pPr>
            <w:r w:rsidRPr="00111BB7">
              <w:rPr>
                <w:rFonts w:ascii="Times New Roman" w:hAnsi="Times New Roman"/>
                <w:b/>
                <w:bCs/>
                <w:sz w:val="20"/>
                <w:szCs w:val="20"/>
                <w:lang w:val="fr-FR"/>
              </w:rPr>
              <w:t>Deutsch</w:t>
            </w:r>
          </w:p>
        </w:tc>
        <w:tc>
          <w:tcPr>
            <w:tcW w:w="4432" w:type="dxa"/>
          </w:tcPr>
          <w:p w14:paraId="18DECDA8"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b/>
                <w:bCs/>
                <w:sz w:val="20"/>
                <w:szCs w:val="20"/>
              </w:rPr>
            </w:pPr>
            <w:r w:rsidRPr="00111BB7">
              <w:rPr>
                <w:rFonts w:ascii="Times New Roman" w:hAnsi="Times New Roman"/>
                <w:b/>
                <w:bCs/>
                <w:sz w:val="20"/>
                <w:szCs w:val="20"/>
              </w:rPr>
              <w:t>Französisch</w:t>
            </w:r>
          </w:p>
        </w:tc>
      </w:tr>
      <w:tr w:rsidR="00E1520F" w:rsidRPr="00111BB7" w14:paraId="72C537B0" w14:textId="77777777" w:rsidTr="007B5A47">
        <w:tc>
          <w:tcPr>
            <w:tcW w:w="3845" w:type="dxa"/>
          </w:tcPr>
          <w:p w14:paraId="0E39C41A"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rPr>
            </w:pPr>
            <w:r w:rsidRPr="00111BB7">
              <w:rPr>
                <w:rFonts w:ascii="Times New Roman" w:hAnsi="Times New Roman"/>
                <w:sz w:val="20"/>
                <w:szCs w:val="20"/>
              </w:rPr>
              <w:t>Schutzanzug</w:t>
            </w:r>
          </w:p>
        </w:tc>
        <w:tc>
          <w:tcPr>
            <w:tcW w:w="4432" w:type="dxa"/>
          </w:tcPr>
          <w:p w14:paraId="5924C5CD"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lang w:val="fr-FR"/>
              </w:rPr>
            </w:pPr>
            <w:r w:rsidRPr="00111BB7">
              <w:rPr>
                <w:rFonts w:ascii="Times New Roman" w:hAnsi="Times New Roman"/>
                <w:sz w:val="20"/>
                <w:szCs w:val="20"/>
                <w:lang w:val="fr-FR"/>
              </w:rPr>
              <w:t>Combinaison de protection</w:t>
            </w:r>
          </w:p>
        </w:tc>
      </w:tr>
      <w:tr w:rsidR="00E1520F" w:rsidRPr="00111BB7" w14:paraId="79A533AD" w14:textId="77777777" w:rsidTr="007B5A47">
        <w:tc>
          <w:tcPr>
            <w:tcW w:w="3845" w:type="dxa"/>
          </w:tcPr>
          <w:p w14:paraId="1DECFB29" w14:textId="77777777" w:rsidR="00E1520F" w:rsidRPr="00111BB7" w:rsidRDefault="00E1520F" w:rsidP="007B5A47">
            <w:pPr>
              <w:widowControl/>
              <w:suppressAutoHyphens/>
              <w:overflowPunct/>
              <w:autoSpaceDE/>
              <w:autoSpaceDN/>
              <w:adjustRightInd/>
              <w:spacing w:after="120" w:line="240" w:lineRule="atLeast"/>
              <w:ind w:left="0" w:right="194" w:firstLine="0"/>
              <w:textAlignment w:val="auto"/>
              <w:rPr>
                <w:rFonts w:ascii="Times New Roman" w:hAnsi="Times New Roman"/>
                <w:sz w:val="20"/>
                <w:szCs w:val="20"/>
              </w:rPr>
            </w:pPr>
            <w:r w:rsidRPr="00111BB7">
              <w:rPr>
                <w:rFonts w:ascii="Times New Roman" w:hAnsi="Times New Roman"/>
                <w:sz w:val="20"/>
                <w:szCs w:val="20"/>
              </w:rPr>
              <w:t>Schutzausrüstung</w:t>
            </w:r>
          </w:p>
        </w:tc>
        <w:tc>
          <w:tcPr>
            <w:tcW w:w="4432" w:type="dxa"/>
          </w:tcPr>
          <w:p w14:paraId="276C1D1A"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lang w:val="fr-FR"/>
              </w:rPr>
            </w:pPr>
            <w:r w:rsidRPr="00111BB7">
              <w:rPr>
                <w:rFonts w:ascii="Times New Roman" w:hAnsi="Times New Roman"/>
                <w:sz w:val="20"/>
                <w:szCs w:val="20"/>
                <w:lang w:val="fr-FR"/>
              </w:rPr>
              <w:t>Equipement de protection</w:t>
            </w:r>
          </w:p>
        </w:tc>
      </w:tr>
      <w:tr w:rsidR="00E1520F" w:rsidRPr="00111BB7" w14:paraId="4C146523" w14:textId="77777777" w:rsidTr="007B5A47">
        <w:tc>
          <w:tcPr>
            <w:tcW w:w="3845" w:type="dxa"/>
          </w:tcPr>
          <w:p w14:paraId="51BC6DC1"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rPr>
            </w:pPr>
            <w:r w:rsidRPr="00111BB7">
              <w:rPr>
                <w:rFonts w:ascii="Times New Roman" w:hAnsi="Times New Roman"/>
                <w:sz w:val="20"/>
                <w:szCs w:val="20"/>
              </w:rPr>
              <w:t>Persönliche Schutzausrüstung</w:t>
            </w:r>
          </w:p>
        </w:tc>
        <w:tc>
          <w:tcPr>
            <w:tcW w:w="4432" w:type="dxa"/>
          </w:tcPr>
          <w:p w14:paraId="44CB7355" w14:textId="77777777" w:rsidR="00E1520F" w:rsidRPr="00111BB7" w:rsidRDefault="00E1520F" w:rsidP="00FD6B45">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lang w:val="fr-FR"/>
              </w:rPr>
            </w:pPr>
            <w:r w:rsidRPr="00111BB7">
              <w:rPr>
                <w:rFonts w:ascii="Times New Roman" w:hAnsi="Times New Roman"/>
                <w:sz w:val="20"/>
                <w:szCs w:val="20"/>
                <w:lang w:val="fr-FR"/>
              </w:rPr>
              <w:t>Equipement de protection individuelle</w:t>
            </w:r>
          </w:p>
        </w:tc>
      </w:tr>
      <w:tr w:rsidR="007B5A47" w:rsidRPr="00111BB7" w14:paraId="4B5977CA" w14:textId="77777777" w:rsidTr="00B66089">
        <w:tc>
          <w:tcPr>
            <w:tcW w:w="3845" w:type="dxa"/>
          </w:tcPr>
          <w:p w14:paraId="7E27F8C1" w14:textId="77777777" w:rsidR="007B5A47" w:rsidRPr="00111BB7" w:rsidRDefault="007B5A47" w:rsidP="00B66089">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rPr>
            </w:pPr>
            <w:r w:rsidRPr="00111BB7">
              <w:rPr>
                <w:rFonts w:ascii="Times New Roman" w:hAnsi="Times New Roman"/>
                <w:sz w:val="20"/>
                <w:szCs w:val="20"/>
              </w:rPr>
              <w:t>Schutzbekleidung</w:t>
            </w:r>
          </w:p>
        </w:tc>
        <w:tc>
          <w:tcPr>
            <w:tcW w:w="4432" w:type="dxa"/>
          </w:tcPr>
          <w:p w14:paraId="5E7F0E6E" w14:textId="77777777" w:rsidR="007B5A47" w:rsidRPr="00111BB7" w:rsidRDefault="007B5A47" w:rsidP="00B66089">
            <w:pPr>
              <w:widowControl/>
              <w:suppressAutoHyphens/>
              <w:overflowPunct/>
              <w:autoSpaceDE/>
              <w:autoSpaceDN/>
              <w:adjustRightInd/>
              <w:spacing w:after="120" w:line="240" w:lineRule="atLeast"/>
              <w:ind w:left="0" w:right="1134" w:firstLine="0"/>
              <w:textAlignment w:val="auto"/>
              <w:rPr>
                <w:rFonts w:ascii="Times New Roman" w:hAnsi="Times New Roman"/>
                <w:sz w:val="20"/>
                <w:szCs w:val="20"/>
                <w:lang w:val="fr-FR"/>
              </w:rPr>
            </w:pPr>
            <w:r w:rsidRPr="00111BB7">
              <w:rPr>
                <w:rFonts w:ascii="Times New Roman" w:hAnsi="Times New Roman"/>
                <w:sz w:val="20"/>
                <w:szCs w:val="20"/>
                <w:lang w:val="fr-FR"/>
              </w:rPr>
              <w:t>Vêtements de protection</w:t>
            </w:r>
          </w:p>
        </w:tc>
      </w:tr>
    </w:tbl>
    <w:p w14:paraId="0780CF38" w14:textId="331D9968" w:rsidR="00E1520F" w:rsidRDefault="00E1520F" w:rsidP="00A94CF6">
      <w:pPr>
        <w:widowControl/>
        <w:tabs>
          <w:tab w:val="left" w:pos="1701"/>
        </w:tabs>
        <w:suppressAutoHyphens/>
        <w:overflowPunct/>
        <w:autoSpaceDE/>
        <w:autoSpaceDN/>
        <w:adjustRightInd/>
        <w:spacing w:after="120" w:line="240" w:lineRule="atLeast"/>
        <w:ind w:right="1134" w:firstLine="0"/>
        <w:textAlignment w:val="auto"/>
      </w:pPr>
    </w:p>
    <w:p w14:paraId="1192E72D" w14:textId="772C3FC9" w:rsidR="00350671" w:rsidRPr="00111BB7" w:rsidRDefault="00350671" w:rsidP="00A94CF6">
      <w:pPr>
        <w:widowControl/>
        <w:tabs>
          <w:tab w:val="left" w:pos="1701"/>
        </w:tabs>
        <w:suppressAutoHyphens/>
        <w:overflowPunct/>
        <w:autoSpaceDE/>
        <w:autoSpaceDN/>
        <w:adjustRightInd/>
        <w:spacing w:after="120" w:line="240" w:lineRule="atLeast"/>
        <w:ind w:right="1134" w:firstLine="0"/>
        <w:textAlignment w:val="auto"/>
      </w:pPr>
      <w:r>
        <w:t>3.</w:t>
      </w:r>
      <w:r>
        <w:tab/>
        <w:t xml:space="preserve">Der </w:t>
      </w:r>
      <w:r w:rsidRPr="00350671">
        <w:t>Text vom ADN 2021</w:t>
      </w:r>
      <w:r>
        <w:t xml:space="preserve"> befindet sich in Anlage</w:t>
      </w:r>
    </w:p>
    <w:p w14:paraId="5D591080" w14:textId="77777777" w:rsidR="00BF5DC0" w:rsidRPr="00111BB7" w:rsidRDefault="00BF5DC0">
      <w:pPr>
        <w:widowControl/>
        <w:overflowPunct/>
        <w:autoSpaceDE/>
        <w:autoSpaceDN/>
        <w:adjustRightInd/>
        <w:ind w:left="0" w:firstLine="0"/>
        <w:jc w:val="left"/>
        <w:textAlignment w:val="auto"/>
        <w:rPr>
          <w:b/>
          <w:sz w:val="28"/>
          <w:lang w:eastAsia="en-US"/>
        </w:rPr>
      </w:pPr>
      <w:bookmarkStart w:id="2" w:name="_Hlk88491774"/>
      <w:r w:rsidRPr="00111BB7">
        <w:rPr>
          <w:b/>
          <w:sz w:val="28"/>
          <w:lang w:eastAsia="en-US"/>
        </w:rPr>
        <w:br w:type="page"/>
      </w:r>
    </w:p>
    <w:bookmarkEnd w:id="2"/>
    <w:p w14:paraId="5C99D33C" w14:textId="1D3D3954" w:rsidR="003467AF" w:rsidRPr="00111BB7" w:rsidRDefault="003467AF" w:rsidP="001D3E13">
      <w:pPr>
        <w:widowControl/>
        <w:tabs>
          <w:tab w:val="left" w:pos="1701"/>
        </w:tabs>
        <w:suppressAutoHyphens/>
        <w:overflowPunct/>
        <w:autoSpaceDE/>
        <w:autoSpaceDN/>
        <w:adjustRightInd/>
        <w:spacing w:after="120" w:line="240" w:lineRule="atLeast"/>
        <w:ind w:right="1134" w:firstLine="0"/>
        <w:textAlignment w:val="auto"/>
        <w:rPr>
          <w:b/>
          <w:sz w:val="28"/>
          <w:lang w:eastAsia="en-US"/>
        </w:rPr>
      </w:pPr>
      <w:r w:rsidRPr="00111BB7">
        <w:rPr>
          <w:b/>
          <w:sz w:val="28"/>
          <w:lang w:eastAsia="en-US"/>
        </w:rPr>
        <w:lastRenderedPageBreak/>
        <w:t>Vorschlag</w:t>
      </w:r>
    </w:p>
    <w:p w14:paraId="14499D0F" w14:textId="2BC7E2A2" w:rsidR="001F0C89" w:rsidRPr="00111BB7" w:rsidRDefault="00D5514A" w:rsidP="00BD4DE1">
      <w:pPr>
        <w:widowControl/>
        <w:tabs>
          <w:tab w:val="left" w:pos="1701"/>
        </w:tabs>
        <w:suppressAutoHyphens/>
        <w:overflowPunct/>
        <w:autoSpaceDE/>
        <w:autoSpaceDN/>
        <w:adjustRightInd/>
        <w:spacing w:before="240" w:after="120" w:line="240" w:lineRule="atLeast"/>
        <w:ind w:right="1134" w:firstLine="0"/>
        <w:textAlignment w:val="auto"/>
      </w:pPr>
      <w:r>
        <w:rPr>
          <w:lang w:eastAsia="en-US"/>
        </w:rPr>
        <w:t>4</w:t>
      </w:r>
      <w:r w:rsidR="003467AF" w:rsidRPr="00111BB7">
        <w:rPr>
          <w:lang w:eastAsia="en-US"/>
        </w:rPr>
        <w:t>.</w:t>
      </w:r>
      <w:r w:rsidR="003467AF" w:rsidRPr="00111BB7">
        <w:rPr>
          <w:lang w:eastAsia="en-US"/>
        </w:rPr>
        <w:tab/>
      </w:r>
      <w:r w:rsidR="001F0C89" w:rsidRPr="00111BB7">
        <w:t>Das Sekretariat schlägt</w:t>
      </w:r>
      <w:r w:rsidR="004F7315" w:rsidRPr="00111BB7">
        <w:t xml:space="preserve"> vor, </w:t>
      </w:r>
      <w:r w:rsidR="00942CB5" w:rsidRPr="00111BB7">
        <w:t xml:space="preserve">die französische und </w:t>
      </w:r>
      <w:r w:rsidR="005A3A14" w:rsidRPr="00111BB7">
        <w:t>deutsche</w:t>
      </w:r>
      <w:r w:rsidR="004F7315" w:rsidRPr="00111BB7">
        <w:t xml:space="preserve"> Sprachfassung </w:t>
      </w:r>
      <w:r w:rsidR="007B5A47" w:rsidRPr="00111BB7">
        <w:t>entsprechend</w:t>
      </w:r>
      <w:r w:rsidR="004F7315" w:rsidRPr="00111BB7">
        <w:t xml:space="preserve"> </w:t>
      </w:r>
      <w:r w:rsidR="005A3A14" w:rsidRPr="00111BB7">
        <w:t>anzupassen</w:t>
      </w:r>
      <w:r w:rsidR="004F7315" w:rsidRPr="00111BB7">
        <w:t>.</w:t>
      </w:r>
    </w:p>
    <w:p w14:paraId="3650CDCC" w14:textId="1FA3C23A" w:rsidR="00BE3AD1" w:rsidRPr="00111BB7" w:rsidRDefault="00BE3AD1" w:rsidP="00BE3AD1">
      <w:pPr>
        <w:widowControl/>
        <w:tabs>
          <w:tab w:val="left" w:pos="1701"/>
        </w:tabs>
        <w:suppressAutoHyphens/>
        <w:overflowPunct/>
        <w:autoSpaceDE/>
        <w:autoSpaceDN/>
        <w:adjustRightInd/>
        <w:spacing w:after="120" w:line="240" w:lineRule="atLeast"/>
        <w:ind w:right="1134" w:firstLine="0"/>
        <w:textAlignment w:val="auto"/>
      </w:pPr>
      <w:r w:rsidRPr="00111BB7">
        <w:t xml:space="preserve">(zu streichender Text </w:t>
      </w:r>
      <w:r w:rsidRPr="00111BB7">
        <w:rPr>
          <w:strike/>
        </w:rPr>
        <w:t>durchgestrichen</w:t>
      </w:r>
      <w:r w:rsidRPr="00111BB7">
        <w:t xml:space="preserve">, neuer Text </w:t>
      </w:r>
      <w:r w:rsidRPr="00111BB7">
        <w:rPr>
          <w:b/>
          <w:bCs/>
          <w:u w:val="single"/>
        </w:rPr>
        <w:t>fett und unterstrichen</w:t>
      </w:r>
      <w:r w:rsidRPr="00111BB7">
        <w:t>)</w:t>
      </w:r>
      <w:r w:rsidR="007B5A47" w:rsidRPr="00111BB7">
        <w:t>:</w:t>
      </w:r>
    </w:p>
    <w:p w14:paraId="685EFD0A" w14:textId="77777777" w:rsidR="007B5A47" w:rsidRPr="00111BB7" w:rsidRDefault="007B5A47" w:rsidP="00BE3AD1">
      <w:pPr>
        <w:widowControl/>
        <w:tabs>
          <w:tab w:val="left" w:pos="1701"/>
        </w:tabs>
        <w:suppressAutoHyphens/>
        <w:overflowPunct/>
        <w:autoSpaceDE/>
        <w:autoSpaceDN/>
        <w:adjustRightInd/>
        <w:spacing w:after="120" w:line="240" w:lineRule="atLeast"/>
        <w:ind w:right="1134" w:firstLine="0"/>
        <w:textAlignment w:val="auto"/>
      </w:pPr>
    </w:p>
    <w:tbl>
      <w:tblPr>
        <w:tblStyle w:val="Tabelraster1"/>
        <w:tblW w:w="8500" w:type="dxa"/>
        <w:tblInd w:w="567" w:type="dxa"/>
        <w:tblLook w:val="04A0" w:firstRow="1" w:lastRow="0" w:firstColumn="1" w:lastColumn="0" w:noHBand="0" w:noVBand="1"/>
      </w:tblPr>
      <w:tblGrid>
        <w:gridCol w:w="4250"/>
        <w:gridCol w:w="4250"/>
      </w:tblGrid>
      <w:tr w:rsidR="00473464" w:rsidRPr="00111BB7" w14:paraId="696DC721" w14:textId="77777777" w:rsidTr="00EC44E2">
        <w:trPr>
          <w:cantSplit/>
          <w:tblHeader/>
        </w:trPr>
        <w:tc>
          <w:tcPr>
            <w:tcW w:w="4250" w:type="dxa"/>
          </w:tcPr>
          <w:p w14:paraId="49C73FE0" w14:textId="77777777" w:rsidR="00473464" w:rsidRPr="00D43A0A" w:rsidRDefault="00473464" w:rsidP="00EC44E2">
            <w:pPr>
              <w:widowControl/>
              <w:overflowPunct/>
              <w:autoSpaceDE/>
              <w:autoSpaceDN/>
              <w:adjustRightInd/>
              <w:ind w:left="0" w:firstLine="0"/>
              <w:jc w:val="center"/>
              <w:textAlignment w:val="auto"/>
              <w:rPr>
                <w:b/>
                <w:bCs/>
                <w:lang w:val="fr-FR"/>
              </w:rPr>
            </w:pPr>
            <w:r w:rsidRPr="00D43A0A">
              <w:rPr>
                <w:b/>
                <w:bCs/>
                <w:lang w:val="fr-FR"/>
              </w:rPr>
              <w:t>Français</w:t>
            </w:r>
          </w:p>
        </w:tc>
        <w:tc>
          <w:tcPr>
            <w:tcW w:w="4250" w:type="dxa"/>
          </w:tcPr>
          <w:p w14:paraId="7BEA5FE5" w14:textId="77777777" w:rsidR="00473464" w:rsidRPr="00D43A0A" w:rsidRDefault="00473464" w:rsidP="00EC44E2">
            <w:pPr>
              <w:widowControl/>
              <w:overflowPunct/>
              <w:autoSpaceDE/>
              <w:autoSpaceDN/>
              <w:adjustRightInd/>
              <w:ind w:left="0" w:firstLine="0"/>
              <w:jc w:val="center"/>
              <w:textAlignment w:val="auto"/>
              <w:rPr>
                <w:b/>
                <w:bCs/>
                <w:lang w:val="fr-FR"/>
              </w:rPr>
            </w:pPr>
            <w:r w:rsidRPr="00D43A0A">
              <w:rPr>
                <w:b/>
                <w:bCs/>
                <w:lang w:val="fr-FR"/>
              </w:rPr>
              <w:t>Allemand</w:t>
            </w:r>
          </w:p>
        </w:tc>
      </w:tr>
      <w:tr w:rsidR="00473464" w:rsidRPr="00111BB7" w14:paraId="20372ECF" w14:textId="77777777" w:rsidTr="00EC44E2">
        <w:trPr>
          <w:cantSplit/>
        </w:trPr>
        <w:tc>
          <w:tcPr>
            <w:tcW w:w="4250" w:type="dxa"/>
          </w:tcPr>
          <w:p w14:paraId="337D2F68" w14:textId="77777777" w:rsidR="00473464" w:rsidRPr="00111BB7" w:rsidRDefault="00473464" w:rsidP="00EC44E2">
            <w:pPr>
              <w:tabs>
                <w:tab w:val="left" w:pos="703"/>
              </w:tabs>
              <w:spacing w:before="120" w:after="120"/>
              <w:ind w:left="141" w:right="140" w:firstLine="0"/>
              <w:rPr>
                <w:bCs/>
                <w:iCs/>
                <w:color w:val="000000"/>
                <w:lang w:val="fr-FR"/>
              </w:rPr>
            </w:pPr>
            <w:r w:rsidRPr="00111BB7">
              <w:rPr>
                <w:bCs/>
                <w:iCs/>
                <w:color w:val="000000"/>
                <w:lang w:val="fr-FR"/>
              </w:rPr>
              <w:t>1.2.1</w:t>
            </w:r>
            <w:r w:rsidRPr="00111BB7">
              <w:rPr>
                <w:bCs/>
                <w:iCs/>
                <w:color w:val="000000"/>
                <w:lang w:val="fr-FR"/>
              </w:rPr>
              <w:tab/>
              <w:t>Définitions</w:t>
            </w:r>
          </w:p>
          <w:p w14:paraId="64906A44" w14:textId="77777777" w:rsidR="00473464" w:rsidRPr="00111BB7" w:rsidRDefault="00473464" w:rsidP="00EC44E2">
            <w:pPr>
              <w:widowControl/>
              <w:overflowPunct/>
              <w:autoSpaceDE/>
              <w:autoSpaceDN/>
              <w:adjustRightInd/>
              <w:ind w:left="136" w:right="137" w:firstLine="0"/>
              <w:textAlignment w:val="auto"/>
              <w:rPr>
                <w:bCs/>
                <w:lang w:val="fr-FR"/>
              </w:rPr>
            </w:pPr>
            <w:r w:rsidRPr="00111BB7">
              <w:rPr>
                <w:b/>
                <w:i/>
                <w:iCs/>
                <w:u w:val="single"/>
                <w:lang w:val="fr-FR" w:eastAsia="en-US"/>
              </w:rPr>
              <w:t>Combinaison</w:t>
            </w:r>
            <w:r w:rsidRPr="00111BB7">
              <w:rPr>
                <w:b/>
                <w:lang w:val="fr-FR" w:eastAsia="en-US"/>
              </w:rPr>
              <w:t xml:space="preserve"> </w:t>
            </w:r>
            <w:r w:rsidRPr="00111BB7">
              <w:rPr>
                <w:bCs/>
                <w:strike/>
                <w:lang w:val="fr-FR" w:eastAsia="en-US"/>
              </w:rPr>
              <w:t>Habits</w:t>
            </w:r>
            <w:r w:rsidRPr="00111BB7">
              <w:rPr>
                <w:bCs/>
                <w:lang w:val="fr-FR" w:eastAsia="en-US"/>
              </w:rPr>
              <w:t xml:space="preserve"> </w:t>
            </w:r>
            <w:r w:rsidRPr="0027643A">
              <w:rPr>
                <w:bCs/>
                <w:i/>
                <w:iCs/>
                <w:lang w:val="fr-FR" w:eastAsia="en-US"/>
              </w:rPr>
              <w:t>de protection</w:t>
            </w:r>
            <w:r w:rsidRPr="00111BB7">
              <w:rPr>
                <w:bCs/>
                <w:lang w:val="fr-FR" w:eastAsia="en-US"/>
              </w:rPr>
              <w:t xml:space="preserve">: </w:t>
            </w:r>
            <w:r w:rsidRPr="00111BB7">
              <w:rPr>
                <w:b/>
                <w:u w:val="single"/>
                <w:lang w:val="fr-FR" w:eastAsia="en-US"/>
              </w:rPr>
              <w:t>une combinaison</w:t>
            </w:r>
            <w:r w:rsidRPr="00111BB7">
              <w:rPr>
                <w:bCs/>
                <w:lang w:val="fr-FR" w:eastAsia="en-US"/>
              </w:rPr>
              <w:t xml:space="preserve"> </w:t>
            </w:r>
            <w:r w:rsidRPr="00111BB7">
              <w:rPr>
                <w:bCs/>
                <w:strike/>
                <w:lang w:val="fr-FR" w:eastAsia="en-US"/>
              </w:rPr>
              <w:t>des habits</w:t>
            </w:r>
            <w:r w:rsidRPr="00111BB7">
              <w:rPr>
                <w:bCs/>
                <w:lang w:val="fr-FR" w:eastAsia="en-US"/>
              </w:rPr>
              <w:t xml:space="preserve"> qui protège</w:t>
            </w:r>
            <w:r w:rsidRPr="00111BB7">
              <w:rPr>
                <w:bCs/>
                <w:strike/>
                <w:lang w:val="fr-FR" w:eastAsia="en-US"/>
              </w:rPr>
              <w:t>nt</w:t>
            </w:r>
            <w:r w:rsidRPr="00111BB7">
              <w:rPr>
                <w:bCs/>
                <w:lang w:val="fr-FR" w:eastAsia="en-US"/>
              </w:rPr>
              <w:t xml:space="preserve"> le corps du porteur lors de travaux dans une zone de danger. Le choix </w:t>
            </w:r>
            <w:r w:rsidRPr="00111BB7">
              <w:rPr>
                <w:b/>
                <w:u w:val="single"/>
                <w:lang w:val="fr-FR" w:eastAsia="en-US"/>
              </w:rPr>
              <w:t>de la combinaison de protection appropriée</w:t>
            </w:r>
            <w:r w:rsidRPr="00111BB7">
              <w:rPr>
                <w:bCs/>
                <w:lang w:val="fr-FR" w:eastAsia="en-US"/>
              </w:rPr>
              <w:t xml:space="preserve"> </w:t>
            </w:r>
            <w:r w:rsidRPr="00111BB7">
              <w:rPr>
                <w:bCs/>
                <w:strike/>
                <w:lang w:val="fr-FR" w:eastAsia="en-US"/>
              </w:rPr>
              <w:t>des habits appropriés</w:t>
            </w:r>
            <w:r w:rsidRPr="00111BB7">
              <w:rPr>
                <w:bCs/>
                <w:lang w:val="fr-FR" w:eastAsia="en-US"/>
              </w:rPr>
              <w:t xml:space="preserve"> doit correspondre aux dangers susceptibles de survenir. </w:t>
            </w:r>
            <w:r w:rsidRPr="00111BB7">
              <w:rPr>
                <w:rFonts w:eastAsia="Calibri"/>
                <w:bCs/>
                <w:lang w:val="fr-FR" w:eastAsia="en-US"/>
              </w:rPr>
              <w:t xml:space="preserve">Pour </w:t>
            </w:r>
            <w:r w:rsidRPr="00111BB7">
              <w:rPr>
                <w:rFonts w:eastAsia="Calibri"/>
                <w:b/>
                <w:u w:val="single"/>
                <w:lang w:val="fr-FR" w:eastAsia="en-US"/>
              </w:rPr>
              <w:t>la combinaison</w:t>
            </w:r>
            <w:r w:rsidRPr="00111BB7">
              <w:rPr>
                <w:rFonts w:eastAsia="Calibri"/>
                <w:bCs/>
                <w:lang w:val="fr-FR" w:eastAsia="en-US"/>
              </w:rPr>
              <w:t xml:space="preserve"> </w:t>
            </w:r>
            <w:r w:rsidRPr="00111BB7">
              <w:rPr>
                <w:rFonts w:eastAsia="Calibri"/>
                <w:bCs/>
                <w:strike/>
                <w:lang w:val="fr-FR" w:eastAsia="en-US"/>
              </w:rPr>
              <w:t>les habits</w:t>
            </w:r>
            <w:r w:rsidRPr="00111BB7">
              <w:rPr>
                <w:rFonts w:eastAsia="Calibri"/>
                <w:bCs/>
                <w:lang w:val="fr-FR" w:eastAsia="en-US"/>
              </w:rPr>
              <w:t xml:space="preserve"> de protection, voir par exemple la norme ISO 13688:2013. </w:t>
            </w:r>
            <w:r w:rsidRPr="00111BB7">
              <w:rPr>
                <w:bCs/>
                <w:lang w:val="fr-FR" w:eastAsia="en-US"/>
              </w:rPr>
              <w:t>En cas de risque de charge ou décharge électrostatique, voir aussi la norme européenne EN 1149-5:2008;</w:t>
            </w:r>
          </w:p>
        </w:tc>
        <w:tc>
          <w:tcPr>
            <w:tcW w:w="4250" w:type="dxa"/>
          </w:tcPr>
          <w:p w14:paraId="1349A978" w14:textId="77777777" w:rsidR="00473464" w:rsidRPr="00111BB7" w:rsidRDefault="00473464" w:rsidP="00EC44E2">
            <w:pPr>
              <w:tabs>
                <w:tab w:val="left" w:pos="708"/>
              </w:tabs>
              <w:spacing w:before="120" w:after="120"/>
              <w:ind w:left="141" w:right="140" w:firstLine="0"/>
              <w:rPr>
                <w:bCs/>
                <w:iCs/>
                <w:color w:val="000000"/>
                <w:lang w:val="de-DE"/>
              </w:rPr>
            </w:pPr>
            <w:r w:rsidRPr="00111BB7">
              <w:rPr>
                <w:bCs/>
                <w:iCs/>
                <w:color w:val="000000"/>
                <w:lang w:val="de-DE"/>
              </w:rPr>
              <w:t>1.2.1</w:t>
            </w:r>
            <w:r w:rsidRPr="00111BB7">
              <w:rPr>
                <w:bCs/>
                <w:iCs/>
                <w:color w:val="000000"/>
                <w:lang w:val="de-DE"/>
              </w:rPr>
              <w:tab/>
              <w:t>Begriffsbestimmungen</w:t>
            </w:r>
          </w:p>
          <w:p w14:paraId="0BF71040" w14:textId="77777777" w:rsidR="00473464" w:rsidRPr="00111BB7" w:rsidRDefault="00473464" w:rsidP="00EC44E2">
            <w:pPr>
              <w:spacing w:before="120" w:after="120"/>
              <w:ind w:left="141" w:right="140" w:firstLine="0"/>
              <w:rPr>
                <w:bCs/>
                <w:lang w:val="de-DE"/>
              </w:rPr>
            </w:pPr>
            <w:r w:rsidRPr="00111BB7">
              <w:rPr>
                <w:bCs/>
                <w:i/>
                <w:color w:val="000000"/>
                <w:lang w:val="de-DE"/>
              </w:rPr>
              <w:t>Schutzanzug</w:t>
            </w:r>
            <w:r w:rsidRPr="00111BB7">
              <w:rPr>
                <w:bCs/>
                <w:iCs/>
                <w:color w:val="000000"/>
                <w:lang w:val="de-DE"/>
              </w:rPr>
              <w:t>:</w:t>
            </w:r>
            <w:r w:rsidRPr="00111BB7">
              <w:rPr>
                <w:bCs/>
                <w:color w:val="000000"/>
                <w:lang w:val="de-DE"/>
              </w:rPr>
              <w:t xml:space="preserve"> Ein Anzug, der den Körper des Trägers bei Arbeiten in einem Gefahrenbereich schützt. Die Wahl des geeigneten Schutzanzuges muss entsprechend den auftretenden Gefahren erfolgen. </w:t>
            </w:r>
            <w:r w:rsidRPr="00111BB7">
              <w:rPr>
                <w:bCs/>
                <w:iCs/>
                <w:color w:val="000000"/>
                <w:lang w:val="de-DE"/>
              </w:rPr>
              <w:t>Für Schutzanzüge siehe z.B. ISO 13688:2013.</w:t>
            </w:r>
            <w:r w:rsidRPr="00111BB7">
              <w:rPr>
                <w:rFonts w:eastAsia="Calibri"/>
                <w:bCs/>
                <w:lang w:val="de-DE" w:eastAsia="en-US"/>
              </w:rPr>
              <w:t xml:space="preserve"> </w:t>
            </w:r>
            <w:r w:rsidRPr="00111BB7">
              <w:rPr>
                <w:bCs/>
                <w:iCs/>
                <w:color w:val="000000"/>
                <w:lang w:val="de-DE"/>
              </w:rPr>
              <w:t>Bei Gefahren durch elektrostatische Aufladung/Entladung zusätzlich Europäische Norm EN 1149-5:2008.</w:t>
            </w:r>
          </w:p>
        </w:tc>
      </w:tr>
      <w:tr w:rsidR="00473464" w:rsidRPr="00111BB7" w14:paraId="3F36319F" w14:textId="77777777" w:rsidTr="00EC44E2">
        <w:trPr>
          <w:cantSplit/>
        </w:trPr>
        <w:tc>
          <w:tcPr>
            <w:tcW w:w="4250" w:type="dxa"/>
          </w:tcPr>
          <w:p w14:paraId="000B8096" w14:textId="77777777" w:rsidR="00473464" w:rsidRPr="00111BB7" w:rsidRDefault="00473464" w:rsidP="00EC44E2">
            <w:pPr>
              <w:tabs>
                <w:tab w:val="left" w:pos="1270"/>
              </w:tabs>
              <w:spacing w:before="120"/>
              <w:ind w:left="141" w:right="140" w:firstLine="0"/>
              <w:rPr>
                <w:bCs/>
                <w:iCs/>
                <w:color w:val="000000"/>
                <w:lang w:val="fr-FR"/>
              </w:rPr>
            </w:pPr>
            <w:r w:rsidRPr="00111BB7">
              <w:rPr>
                <w:bCs/>
                <w:iCs/>
                <w:color w:val="000000"/>
                <w:lang w:val="fr-FR"/>
              </w:rPr>
              <w:t xml:space="preserve">3.2.3.3 </w:t>
            </w:r>
            <w:r w:rsidRPr="00111BB7">
              <w:rPr>
                <w:bCs/>
                <w:iCs/>
                <w:color w:val="000000"/>
                <w:lang w:val="fr-FR"/>
              </w:rPr>
              <w:tab/>
              <w:t>Diagramme de décision, schémas et critères pour la détermination des prescriptions spéciales applicables (colonnes (6) à (20) du tableau C)</w:t>
            </w:r>
          </w:p>
          <w:p w14:paraId="5450B59C"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p w14:paraId="37540794" w14:textId="77777777" w:rsidR="00473464" w:rsidRPr="00111BB7" w:rsidRDefault="00473464" w:rsidP="00EC44E2">
            <w:pPr>
              <w:tabs>
                <w:tab w:val="left" w:pos="1270"/>
              </w:tabs>
              <w:ind w:left="141" w:right="140" w:firstLine="0"/>
              <w:rPr>
                <w:bCs/>
                <w:iCs/>
                <w:color w:val="000000"/>
                <w:lang w:val="fr-FR"/>
              </w:rPr>
            </w:pPr>
            <w:r w:rsidRPr="00111BB7">
              <w:rPr>
                <w:bCs/>
                <w:iCs/>
                <w:color w:val="000000"/>
                <w:lang w:val="fr-FR"/>
              </w:rPr>
              <w:t xml:space="preserve">Colonne (18): Détermination si un équipement de protection </w:t>
            </w:r>
            <w:r w:rsidRPr="00111BB7">
              <w:rPr>
                <w:bCs/>
                <w:iCs/>
                <w:strike/>
                <w:color w:val="000000"/>
                <w:lang w:val="fr-FR"/>
              </w:rPr>
              <w:t>individuel</w:t>
            </w:r>
            <w:r w:rsidRPr="00111BB7">
              <w:rPr>
                <w:bCs/>
                <w:iCs/>
                <w:color w:val="000000"/>
                <w:lang w:val="fr-FR"/>
              </w:rPr>
              <w:t xml:space="preserve"> </w:t>
            </w:r>
            <w:r w:rsidRPr="00111BB7">
              <w:rPr>
                <w:b/>
                <w:iCs/>
                <w:color w:val="000000"/>
                <w:u w:val="single"/>
                <w:lang w:val="fr-FR"/>
              </w:rPr>
              <w:t>individuelle</w:t>
            </w:r>
            <w:r w:rsidRPr="00111BB7">
              <w:rPr>
                <w:bCs/>
                <w:iCs/>
                <w:color w:val="000000"/>
                <w:lang w:val="fr-FR"/>
              </w:rPr>
              <w:t>, un dispositif de sauvetage, un détecteur de gaz portatif, un toximètre portatif ou un appareil de protection respiratoire dépendant de l'air ambiant est exigé</w:t>
            </w:r>
          </w:p>
          <w:p w14:paraId="2DB37B14"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tc>
        <w:tc>
          <w:tcPr>
            <w:tcW w:w="4250" w:type="dxa"/>
          </w:tcPr>
          <w:p w14:paraId="59857E96" w14:textId="77777777" w:rsidR="00473464" w:rsidRPr="00111BB7" w:rsidRDefault="00473464" w:rsidP="00EC44E2">
            <w:pPr>
              <w:tabs>
                <w:tab w:val="left" w:pos="1127"/>
              </w:tabs>
              <w:spacing w:before="120"/>
              <w:ind w:left="142" w:right="142" w:firstLine="0"/>
              <w:rPr>
                <w:bCs/>
                <w:iCs/>
                <w:color w:val="000000"/>
                <w:lang w:val="de-DE"/>
              </w:rPr>
            </w:pPr>
            <w:r w:rsidRPr="00111BB7">
              <w:rPr>
                <w:bCs/>
                <w:iCs/>
                <w:color w:val="000000"/>
                <w:lang w:val="de-DE"/>
              </w:rPr>
              <w:t>3.2.3.3</w:t>
            </w:r>
            <w:r w:rsidRPr="00111BB7">
              <w:rPr>
                <w:bCs/>
                <w:iCs/>
                <w:color w:val="000000"/>
                <w:lang w:val="de-DE"/>
              </w:rPr>
              <w:tab/>
              <w:t>Entscheidungsdiagramm, Schemata und Kriterien für die Festlegung der anwendbaren besonderen Vorschriften (Spalten (6) bis (20) der Tabelle C)</w:t>
            </w:r>
          </w:p>
          <w:p w14:paraId="715635E7" w14:textId="77777777" w:rsidR="00473464" w:rsidRPr="00111BB7" w:rsidRDefault="00473464" w:rsidP="00EC44E2">
            <w:pPr>
              <w:tabs>
                <w:tab w:val="left" w:pos="1127"/>
              </w:tabs>
              <w:ind w:left="568" w:right="142" w:hanging="425"/>
              <w:rPr>
                <w:bCs/>
                <w:iCs/>
                <w:color w:val="000000"/>
                <w:lang w:val="de-DE"/>
              </w:rPr>
            </w:pPr>
            <w:r w:rsidRPr="00111BB7">
              <w:rPr>
                <w:bCs/>
                <w:iCs/>
                <w:color w:val="000000"/>
                <w:lang w:val="de-DE"/>
              </w:rPr>
              <w:t>[…]</w:t>
            </w:r>
          </w:p>
          <w:p w14:paraId="135ED0F6" w14:textId="77777777" w:rsidR="00473464" w:rsidRPr="00111BB7" w:rsidRDefault="00473464" w:rsidP="00EC44E2">
            <w:pPr>
              <w:tabs>
                <w:tab w:val="left" w:pos="1127"/>
              </w:tabs>
              <w:ind w:left="568" w:right="142" w:hanging="425"/>
              <w:rPr>
                <w:bCs/>
                <w:iCs/>
                <w:color w:val="000000"/>
                <w:lang w:val="de-DE"/>
              </w:rPr>
            </w:pPr>
            <w:r w:rsidRPr="00111BB7">
              <w:rPr>
                <w:bCs/>
                <w:iCs/>
                <w:color w:val="000000"/>
                <w:lang w:val="de-DE"/>
              </w:rPr>
              <w:t>Spalte (18): Bestimmung, ob persönliche Schutzausrüstung, ein Fluchtgerät, ein tragbares Gasspürgerät, ein tragbares Messgerät zum Nachweis von toxischen Gasen oder ein umluftabhängiges Atemschutzgerät erforderlich ist</w:t>
            </w:r>
          </w:p>
          <w:p w14:paraId="37833287" w14:textId="77777777" w:rsidR="00473464" w:rsidRPr="00111BB7" w:rsidRDefault="00473464" w:rsidP="00EC44E2">
            <w:pPr>
              <w:tabs>
                <w:tab w:val="left" w:pos="1127"/>
              </w:tabs>
              <w:spacing w:after="120"/>
              <w:ind w:left="568" w:right="142" w:hanging="425"/>
              <w:rPr>
                <w:bCs/>
                <w:iCs/>
                <w:color w:val="000000"/>
                <w:lang w:val="de-DE"/>
              </w:rPr>
            </w:pPr>
            <w:r w:rsidRPr="00111BB7">
              <w:rPr>
                <w:bCs/>
                <w:iCs/>
                <w:color w:val="000000"/>
                <w:lang w:val="de-DE"/>
              </w:rPr>
              <w:t>[…]</w:t>
            </w:r>
          </w:p>
        </w:tc>
      </w:tr>
      <w:tr w:rsidR="00473464" w:rsidRPr="00111BB7" w14:paraId="287B2916" w14:textId="77777777" w:rsidTr="00EC44E2">
        <w:trPr>
          <w:cantSplit/>
        </w:trPr>
        <w:tc>
          <w:tcPr>
            <w:tcW w:w="4250" w:type="dxa"/>
          </w:tcPr>
          <w:p w14:paraId="1D1A6CAB" w14:textId="77777777" w:rsidR="00473464" w:rsidRPr="00111BB7" w:rsidRDefault="00473464" w:rsidP="00EC44E2">
            <w:pPr>
              <w:tabs>
                <w:tab w:val="left" w:pos="1270"/>
              </w:tabs>
              <w:spacing w:before="120"/>
              <w:ind w:left="141" w:right="140" w:firstLine="0"/>
              <w:rPr>
                <w:bCs/>
                <w:iCs/>
                <w:color w:val="000000"/>
                <w:lang w:val="fr-FR"/>
              </w:rPr>
            </w:pPr>
            <w:r w:rsidRPr="00111BB7">
              <w:rPr>
                <w:bCs/>
                <w:iCs/>
                <w:color w:val="000000"/>
                <w:lang w:val="fr-FR"/>
              </w:rPr>
              <w:t>3.2.4.3</w:t>
            </w:r>
            <w:r w:rsidRPr="00111BB7">
              <w:rPr>
                <w:bCs/>
                <w:iCs/>
                <w:color w:val="000000"/>
                <w:lang w:val="fr-FR"/>
              </w:rPr>
              <w:tab/>
              <w:t>Critères d’affectation des matières</w:t>
            </w:r>
          </w:p>
          <w:p w14:paraId="19C78FAD"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p w14:paraId="17DF9221" w14:textId="77777777" w:rsidR="00473464" w:rsidRPr="00111BB7" w:rsidRDefault="00473464" w:rsidP="00EC44E2">
            <w:pPr>
              <w:tabs>
                <w:tab w:val="left" w:pos="1270"/>
              </w:tabs>
              <w:ind w:left="141" w:right="140" w:firstLine="0"/>
              <w:rPr>
                <w:bCs/>
                <w:iCs/>
                <w:color w:val="000000"/>
                <w:lang w:val="fr-FR"/>
              </w:rPr>
            </w:pPr>
            <w:r w:rsidRPr="00111BB7">
              <w:rPr>
                <w:bCs/>
                <w:iCs/>
                <w:color w:val="000000"/>
                <w:lang w:val="fr-FR"/>
              </w:rPr>
              <w:t xml:space="preserve">J. Colonne (18): Détermination si un équipement de protection </w:t>
            </w:r>
            <w:r w:rsidRPr="00111BB7">
              <w:rPr>
                <w:bCs/>
                <w:iCs/>
                <w:strike/>
                <w:color w:val="000000"/>
                <w:lang w:val="fr-FR"/>
              </w:rPr>
              <w:t>individuel</w:t>
            </w:r>
            <w:r w:rsidRPr="00111BB7">
              <w:rPr>
                <w:lang w:val="fr-FR"/>
              </w:rPr>
              <w:t xml:space="preserve"> </w:t>
            </w:r>
            <w:r w:rsidRPr="00111BB7">
              <w:rPr>
                <w:b/>
                <w:iCs/>
                <w:color w:val="000000"/>
                <w:u w:val="single"/>
                <w:lang w:val="fr-FR"/>
              </w:rPr>
              <w:t>individuelle</w:t>
            </w:r>
            <w:r w:rsidRPr="00111BB7">
              <w:rPr>
                <w:bCs/>
                <w:iCs/>
                <w:color w:val="000000"/>
                <w:lang w:val="fr-FR"/>
              </w:rPr>
              <w:t>, un dispositif de sauvetage, un détecteur de gaz portatif, un toximètre portatif ou un appareil de protection respiratoire dépendant de l'air ambiant est exigé</w:t>
            </w:r>
          </w:p>
          <w:p w14:paraId="76F5AAE4"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tc>
        <w:tc>
          <w:tcPr>
            <w:tcW w:w="4250" w:type="dxa"/>
          </w:tcPr>
          <w:p w14:paraId="49A9E1CA" w14:textId="77777777" w:rsidR="00473464" w:rsidRPr="00111BB7" w:rsidRDefault="00473464" w:rsidP="00EC44E2">
            <w:pPr>
              <w:tabs>
                <w:tab w:val="left" w:pos="1127"/>
              </w:tabs>
              <w:spacing w:before="120"/>
              <w:ind w:left="142" w:right="142" w:firstLine="0"/>
              <w:rPr>
                <w:bCs/>
                <w:iCs/>
                <w:color w:val="000000"/>
                <w:lang w:val="de-DE"/>
              </w:rPr>
            </w:pPr>
            <w:r w:rsidRPr="00111BB7">
              <w:rPr>
                <w:bCs/>
                <w:iCs/>
                <w:color w:val="000000"/>
                <w:lang w:val="de-DE"/>
              </w:rPr>
              <w:t>3.2.4.3</w:t>
            </w:r>
            <w:r w:rsidRPr="00111BB7">
              <w:rPr>
                <w:bCs/>
                <w:iCs/>
                <w:color w:val="000000"/>
                <w:lang w:val="de-DE"/>
              </w:rPr>
              <w:tab/>
              <w:t>Zuordnungskriterien für die Stoffe</w:t>
            </w:r>
          </w:p>
          <w:p w14:paraId="1547F10E" w14:textId="77777777" w:rsidR="00473464" w:rsidRPr="00111BB7" w:rsidRDefault="00473464" w:rsidP="00EC44E2">
            <w:pPr>
              <w:tabs>
                <w:tab w:val="left" w:pos="1127"/>
              </w:tabs>
              <w:ind w:left="568" w:right="142" w:hanging="425"/>
              <w:rPr>
                <w:bCs/>
                <w:iCs/>
                <w:color w:val="000000"/>
                <w:lang w:val="de-DE"/>
              </w:rPr>
            </w:pPr>
            <w:r w:rsidRPr="00111BB7">
              <w:rPr>
                <w:bCs/>
                <w:iCs/>
                <w:color w:val="000000"/>
                <w:lang w:val="de-DE"/>
              </w:rPr>
              <w:t>[…]</w:t>
            </w:r>
          </w:p>
          <w:p w14:paraId="03F7646E" w14:textId="77777777" w:rsidR="00473464" w:rsidRPr="00111BB7" w:rsidRDefault="00473464" w:rsidP="00EC44E2">
            <w:pPr>
              <w:tabs>
                <w:tab w:val="left" w:pos="1127"/>
              </w:tabs>
              <w:ind w:left="142" w:right="142" w:firstLine="0"/>
              <w:rPr>
                <w:bCs/>
                <w:iCs/>
                <w:color w:val="000000"/>
                <w:lang w:val="de-DE"/>
              </w:rPr>
            </w:pPr>
            <w:r w:rsidRPr="00111BB7">
              <w:rPr>
                <w:bCs/>
                <w:iCs/>
                <w:color w:val="000000"/>
                <w:lang w:val="de-DE"/>
              </w:rPr>
              <w:t>J. Spalte (18): Bestimmung, ob persönliche Schutzausrüstung, ein Fluchtgerät, ein tragbares Gasspürgerät, ein tragbares Messgerät zum Nachweis von toxischen Gasen oder ein umluftabhängiges Atemschutzgerät erforderlich ist</w:t>
            </w:r>
          </w:p>
          <w:p w14:paraId="44D4883B" w14:textId="77777777" w:rsidR="00473464" w:rsidRPr="00111BB7" w:rsidRDefault="00473464" w:rsidP="00EC44E2">
            <w:pPr>
              <w:tabs>
                <w:tab w:val="left" w:pos="1127"/>
              </w:tabs>
              <w:spacing w:after="120"/>
              <w:ind w:left="568" w:right="142" w:hanging="425"/>
              <w:rPr>
                <w:bCs/>
                <w:iCs/>
                <w:color w:val="000000"/>
                <w:lang w:val="de-DE"/>
              </w:rPr>
            </w:pPr>
            <w:r w:rsidRPr="00111BB7">
              <w:rPr>
                <w:bCs/>
                <w:iCs/>
                <w:color w:val="000000"/>
                <w:lang w:val="fr-FR"/>
              </w:rPr>
              <w:t>[…]</w:t>
            </w:r>
          </w:p>
        </w:tc>
      </w:tr>
      <w:tr w:rsidR="00473464" w:rsidRPr="00111BB7" w14:paraId="4F28629D" w14:textId="77777777" w:rsidTr="00EC44E2">
        <w:trPr>
          <w:cantSplit/>
        </w:trPr>
        <w:tc>
          <w:tcPr>
            <w:tcW w:w="4250" w:type="dxa"/>
          </w:tcPr>
          <w:p w14:paraId="17E3E8D1" w14:textId="77777777" w:rsidR="00473464" w:rsidRPr="00111BB7" w:rsidRDefault="00473464" w:rsidP="00EC44E2">
            <w:pPr>
              <w:tabs>
                <w:tab w:val="left" w:pos="1270"/>
              </w:tabs>
              <w:spacing w:before="120"/>
              <w:ind w:left="141" w:right="140" w:firstLine="0"/>
              <w:rPr>
                <w:bCs/>
                <w:iCs/>
                <w:color w:val="000000"/>
                <w:lang w:val="fr-FR"/>
              </w:rPr>
            </w:pPr>
            <w:r w:rsidRPr="00111BB7">
              <w:rPr>
                <w:bCs/>
                <w:iCs/>
                <w:color w:val="000000"/>
                <w:lang w:val="fr-FR"/>
              </w:rPr>
              <w:lastRenderedPageBreak/>
              <w:t>7.2.3.1.6</w:t>
            </w:r>
            <w:r w:rsidRPr="00111BB7">
              <w:rPr>
                <w:bCs/>
                <w:iCs/>
                <w:color w:val="000000"/>
                <w:lang w:val="fr-FR"/>
              </w:rPr>
              <w:tab/>
              <w:t>On ne doit pénétrer dans une citerne à cargaison vide, une citerne à restes de cargaison, une chambre des pompes à cargaison sous pont, un cofferdam, un espace de double coque, un double fond, un espace de cale ou un autre espace confiné:</w:t>
            </w:r>
          </w:p>
          <w:p w14:paraId="1D6759C4"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p w14:paraId="20EB84C1" w14:textId="77777777" w:rsidR="00473464" w:rsidRPr="00111BB7" w:rsidRDefault="00473464" w:rsidP="00EC44E2">
            <w:pPr>
              <w:tabs>
                <w:tab w:val="left" w:pos="1270"/>
              </w:tabs>
              <w:ind w:left="141" w:right="140" w:firstLine="0"/>
              <w:rPr>
                <w:bCs/>
                <w:iCs/>
                <w:color w:val="000000"/>
                <w:lang w:val="fr-FR"/>
              </w:rPr>
            </w:pPr>
            <w:r w:rsidRPr="00111BB7">
              <w:rPr>
                <w:bCs/>
                <w:iCs/>
                <w:color w:val="000000"/>
                <w:lang w:val="fr-FR"/>
              </w:rPr>
              <w:t>ou</w:t>
            </w:r>
          </w:p>
          <w:p w14:paraId="06509DB5" w14:textId="77777777" w:rsidR="00473464" w:rsidRPr="00111BB7" w:rsidRDefault="00473464" w:rsidP="00EC44E2">
            <w:pPr>
              <w:tabs>
                <w:tab w:val="left" w:pos="421"/>
                <w:tab w:val="left" w:pos="1270"/>
              </w:tabs>
              <w:ind w:left="141" w:right="140" w:firstLine="0"/>
              <w:rPr>
                <w:bCs/>
                <w:iCs/>
                <w:color w:val="000000"/>
                <w:lang w:val="fr-FR"/>
              </w:rPr>
            </w:pPr>
            <w:r w:rsidRPr="00111BB7">
              <w:rPr>
                <w:bCs/>
                <w:iCs/>
                <w:color w:val="000000"/>
                <w:lang w:val="fr-FR"/>
              </w:rPr>
              <w:t>–</w:t>
            </w:r>
            <w:r w:rsidRPr="00111BB7">
              <w:rPr>
                <w:bCs/>
                <w:iCs/>
                <w:color w:val="000000"/>
                <w:lang w:val="fr-FR"/>
              </w:rPr>
              <w:tab/>
              <w:t xml:space="preserve">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w:t>
            </w:r>
            <w:r w:rsidRPr="00111BB7">
              <w:rPr>
                <w:bCs/>
                <w:iCs/>
                <w:strike/>
                <w:color w:val="000000"/>
                <w:lang w:val="fr-FR"/>
              </w:rPr>
              <w:t>de protection</w:t>
            </w:r>
            <w:r w:rsidRPr="00111BB7">
              <w:rPr>
                <w:bCs/>
                <w:iCs/>
                <w:color w:val="000000"/>
                <w:lang w:val="fr-FR"/>
              </w:rPr>
              <w:t xml:space="preserve">. Deux autres personnes capables de prêter assistance en cas d’urgence doivent être sur le bateau à portée de voix. Il suffira cependant d’une seule autre personne si un treuil de sauvetage est installé; </w:t>
            </w:r>
          </w:p>
          <w:p w14:paraId="5DBEE811" w14:textId="77777777" w:rsidR="00473464" w:rsidRPr="00111BB7" w:rsidRDefault="00473464" w:rsidP="00EC44E2">
            <w:pPr>
              <w:tabs>
                <w:tab w:val="left" w:pos="1270"/>
              </w:tabs>
              <w:spacing w:after="120"/>
              <w:ind w:left="141" w:right="140" w:firstLine="0"/>
              <w:rPr>
                <w:bCs/>
                <w:iCs/>
                <w:color w:val="000000"/>
                <w:lang w:val="fr-FR"/>
              </w:rPr>
            </w:pPr>
            <w:r w:rsidRPr="00111BB7">
              <w:rPr>
                <w:bCs/>
                <w:iCs/>
                <w:color w:val="000000"/>
                <w:lang w:val="fr-FR"/>
              </w:rPr>
              <w:t>[…]</w:t>
            </w:r>
          </w:p>
        </w:tc>
        <w:tc>
          <w:tcPr>
            <w:tcW w:w="4250" w:type="dxa"/>
          </w:tcPr>
          <w:p w14:paraId="7FD9C0AB" w14:textId="77777777" w:rsidR="00473464" w:rsidRPr="00111BB7" w:rsidRDefault="00473464" w:rsidP="00EC44E2">
            <w:pPr>
              <w:tabs>
                <w:tab w:val="left" w:pos="1127"/>
              </w:tabs>
              <w:spacing w:before="120"/>
              <w:ind w:left="142" w:right="142" w:firstLine="0"/>
              <w:rPr>
                <w:bCs/>
                <w:iCs/>
                <w:color w:val="000000"/>
                <w:lang w:val="de-DE"/>
              </w:rPr>
            </w:pPr>
            <w:r w:rsidRPr="00111BB7">
              <w:rPr>
                <w:bCs/>
                <w:iCs/>
                <w:color w:val="000000"/>
                <w:lang w:val="de-DE"/>
              </w:rPr>
              <w:t>7.2.3.1.6</w:t>
            </w:r>
            <w:r w:rsidRPr="00111BB7">
              <w:rPr>
                <w:bCs/>
                <w:iCs/>
                <w:color w:val="000000"/>
                <w:lang w:val="de-DE"/>
              </w:rPr>
              <w:tab/>
              <w:t>Das Betreten leerer Ladetanks, Restetanks, Pumpenräume unter Deck, Kofferdämme, Wallgänge, Doppelböden, Aufstellungsräume oder anderer geschlossener Räume ist nur zugelassen, wenn:</w:t>
            </w:r>
          </w:p>
          <w:p w14:paraId="5FC160EC" w14:textId="77777777" w:rsidR="00473464" w:rsidRPr="00111BB7" w:rsidRDefault="00473464" w:rsidP="00EC44E2">
            <w:pPr>
              <w:tabs>
                <w:tab w:val="left" w:pos="1127"/>
              </w:tabs>
              <w:ind w:left="568" w:right="142" w:hanging="425"/>
              <w:rPr>
                <w:bCs/>
                <w:iCs/>
                <w:color w:val="000000"/>
                <w:lang w:val="de-DE"/>
              </w:rPr>
            </w:pPr>
            <w:r w:rsidRPr="00111BB7">
              <w:rPr>
                <w:bCs/>
                <w:iCs/>
                <w:color w:val="000000"/>
                <w:lang w:val="de-DE"/>
              </w:rPr>
              <w:t>[…]</w:t>
            </w:r>
          </w:p>
          <w:p w14:paraId="18B020DE" w14:textId="77777777" w:rsidR="00473464" w:rsidRPr="00111BB7" w:rsidRDefault="00473464" w:rsidP="00EC44E2">
            <w:pPr>
              <w:tabs>
                <w:tab w:val="left" w:pos="1127"/>
              </w:tabs>
              <w:ind w:left="142" w:right="142" w:firstLine="0"/>
              <w:rPr>
                <w:bCs/>
                <w:iCs/>
                <w:color w:val="000000"/>
                <w:lang w:val="de-DE"/>
              </w:rPr>
            </w:pPr>
            <w:r w:rsidRPr="00111BB7">
              <w:rPr>
                <w:bCs/>
                <w:iCs/>
                <w:color w:val="000000"/>
                <w:lang w:val="de-DE"/>
              </w:rPr>
              <w:t>oder</w:t>
            </w:r>
          </w:p>
          <w:p w14:paraId="37E9A40A" w14:textId="77777777" w:rsidR="00473464" w:rsidRPr="00111BB7" w:rsidRDefault="00473464" w:rsidP="00EC44E2">
            <w:pPr>
              <w:tabs>
                <w:tab w:val="left" w:pos="431"/>
                <w:tab w:val="left" w:pos="1127"/>
              </w:tabs>
              <w:ind w:left="142" w:right="142" w:firstLine="0"/>
              <w:rPr>
                <w:bCs/>
                <w:iCs/>
                <w:color w:val="000000"/>
              </w:rPr>
            </w:pPr>
            <w:r w:rsidRPr="00111BB7">
              <w:rPr>
                <w:bCs/>
                <w:iCs/>
                <w:color w:val="000000"/>
                <w:lang w:val="de-DE"/>
              </w:rPr>
              <w:t>-</w:t>
            </w:r>
            <w:r w:rsidRPr="00111BB7">
              <w:rPr>
                <w:bCs/>
                <w:iCs/>
                <w:color w:val="000000"/>
                <w:lang w:val="de-DE"/>
              </w:rPr>
              <w:tab/>
              <w:t xml:space="preserve">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w:t>
            </w:r>
            <w:r w:rsidRPr="00111BB7">
              <w:rPr>
                <w:bCs/>
                <w:iCs/>
                <w:color w:val="000000"/>
              </w:rPr>
              <w:t>Falls eine Rettungswinde angebracht ist, genügt eine zusätzliche Person.</w:t>
            </w:r>
          </w:p>
          <w:p w14:paraId="1946E0BD" w14:textId="77777777" w:rsidR="00473464" w:rsidRPr="00111BB7" w:rsidRDefault="00473464" w:rsidP="00EC44E2">
            <w:pPr>
              <w:tabs>
                <w:tab w:val="left" w:pos="1127"/>
              </w:tabs>
              <w:spacing w:after="120"/>
              <w:ind w:left="568" w:right="142" w:hanging="425"/>
              <w:rPr>
                <w:bCs/>
                <w:iCs/>
                <w:color w:val="000000"/>
              </w:rPr>
            </w:pPr>
            <w:r w:rsidRPr="00111BB7">
              <w:rPr>
                <w:bCs/>
                <w:iCs/>
                <w:color w:val="000000"/>
                <w:lang w:val="fr-FR"/>
              </w:rPr>
              <w:t>[…]</w:t>
            </w:r>
          </w:p>
        </w:tc>
      </w:tr>
      <w:tr w:rsidR="00473464" w:rsidRPr="00111BB7" w14:paraId="54CACEAD" w14:textId="77777777" w:rsidTr="00EC44E2">
        <w:trPr>
          <w:cantSplit/>
        </w:trPr>
        <w:tc>
          <w:tcPr>
            <w:tcW w:w="4250" w:type="dxa"/>
          </w:tcPr>
          <w:p w14:paraId="5B5C0477" w14:textId="77777777" w:rsidR="00473464" w:rsidRPr="00111BB7" w:rsidRDefault="00473464" w:rsidP="00EC44E2">
            <w:pPr>
              <w:tabs>
                <w:tab w:val="left" w:pos="1270"/>
              </w:tabs>
              <w:spacing w:before="120"/>
              <w:ind w:left="141" w:right="140" w:firstLine="0"/>
              <w:rPr>
                <w:bCs/>
                <w:iCs/>
                <w:color w:val="000000"/>
                <w:lang w:val="fr-FR"/>
              </w:rPr>
            </w:pPr>
            <w:r w:rsidRPr="00111BB7">
              <w:rPr>
                <w:bCs/>
                <w:iCs/>
                <w:color w:val="000000"/>
                <w:lang w:val="fr-FR"/>
              </w:rPr>
              <w:t>7.2.4.16.8</w:t>
            </w:r>
            <w:r w:rsidRPr="00111BB7">
              <w:rPr>
                <w:bCs/>
                <w:iCs/>
                <w:color w:val="000000"/>
                <w:lang w:val="fr-FR"/>
              </w:rPr>
              <w:tab/>
              <w:t xml:space="preserve">Les personnes entrant pendant le chargement ou le déchargement dans les locaux situés dans la zone de cargaison sous le pont doivent porter l’équipement </w:t>
            </w:r>
            <w:r w:rsidRPr="00111BB7">
              <w:rPr>
                <w:b/>
                <w:iCs/>
                <w:color w:val="000000"/>
                <w:u w:val="single"/>
                <w:lang w:val="fr-FR"/>
              </w:rPr>
              <w:t>de protection</w:t>
            </w:r>
            <w:r w:rsidRPr="00111BB7">
              <w:rPr>
                <w:bCs/>
                <w:iCs/>
                <w:color w:val="000000"/>
                <w:lang w:val="fr-FR"/>
              </w:rPr>
              <w:t xml:space="preserve"> PP visé au 8.1.5 si cet équipement est prescrit à la colonne (18) du tableau C du chapitre 3.2.</w:t>
            </w:r>
          </w:p>
          <w:p w14:paraId="7424247E" w14:textId="77777777" w:rsidR="00473464" w:rsidRPr="00111BB7" w:rsidRDefault="00473464" w:rsidP="00EC44E2">
            <w:pPr>
              <w:tabs>
                <w:tab w:val="left" w:pos="1270"/>
              </w:tabs>
              <w:spacing w:after="120"/>
              <w:ind w:left="141" w:right="140" w:firstLine="0"/>
              <w:rPr>
                <w:bCs/>
                <w:iCs/>
                <w:color w:val="000000"/>
                <w:lang w:val="fr-FR"/>
              </w:rPr>
            </w:pPr>
            <w:r w:rsidRPr="00111BB7">
              <w:rPr>
                <w:bCs/>
                <w:iCs/>
                <w:color w:val="000000"/>
                <w:lang w:val="fr-FR"/>
              </w:rPr>
              <w:t>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7.2.4.22) doivent porter l’équipement de protection PP visé au 8.1.5 si cet équipement est prescrit à la colonne (18) du tableau C du chapitre 3.2; elles doivent en outre porter l’équipement de protection A si un toximètre (TOX) est prescrit à la colonne (18) du tableau C du chapitre 3.2.</w:t>
            </w:r>
          </w:p>
        </w:tc>
        <w:tc>
          <w:tcPr>
            <w:tcW w:w="4250" w:type="dxa"/>
          </w:tcPr>
          <w:p w14:paraId="2998D8C1" w14:textId="77777777" w:rsidR="00473464" w:rsidRPr="00111BB7" w:rsidRDefault="00473464" w:rsidP="00EC44E2">
            <w:pPr>
              <w:tabs>
                <w:tab w:val="left" w:pos="1127"/>
              </w:tabs>
              <w:spacing w:before="120"/>
              <w:ind w:left="142" w:right="142" w:firstLine="0"/>
              <w:rPr>
                <w:bCs/>
                <w:iCs/>
                <w:color w:val="000000"/>
                <w:lang w:val="de-DE"/>
              </w:rPr>
            </w:pPr>
            <w:r w:rsidRPr="00111BB7">
              <w:rPr>
                <w:bCs/>
                <w:iCs/>
                <w:color w:val="000000"/>
                <w:lang w:val="de-DE"/>
              </w:rPr>
              <w:t>7.2.4.16.8</w:t>
            </w:r>
            <w:r w:rsidRPr="00111BB7">
              <w:rPr>
                <w:bCs/>
                <w:iCs/>
                <w:color w:val="000000"/>
                <w:lang w:val="de-DE"/>
              </w:rPr>
              <w:tab/>
              <w:t>Personen, welche während des Ladens und Löschens im Bereich der Ladung Räume unter Deck betreten, müssen die in Abschnitt 8.1.5 genannte Schutzausrüstung PP tragen, wenn diese in Unterabschnitt 3.2.3.2 Tabelle C Spalte (18) gefordert wird.</w:t>
            </w:r>
          </w:p>
          <w:p w14:paraId="67C03C01" w14:textId="77777777" w:rsidR="00473464" w:rsidRPr="00111BB7" w:rsidRDefault="00473464" w:rsidP="00EC44E2">
            <w:pPr>
              <w:tabs>
                <w:tab w:val="left" w:pos="1127"/>
              </w:tabs>
              <w:spacing w:after="120"/>
              <w:ind w:left="142" w:right="142" w:firstLine="0"/>
              <w:rPr>
                <w:bCs/>
                <w:iCs/>
                <w:color w:val="000000"/>
                <w:lang w:val="de-DE"/>
              </w:rPr>
            </w:pPr>
            <w:r w:rsidRPr="00111BB7">
              <w:rPr>
                <w:bCs/>
                <w:iCs/>
                <w:color w:val="000000"/>
                <w:lang w:val="de-DE"/>
              </w:rPr>
              <w:t>Personen, welche die Lade-, Lösch- oder Gasabfuhrleitungen an- und abflanschen, die Ladetanks entspannen, eine Probeentnahme oder eine Peilung durchführen oder die Flammensperre reinigen oder austauschen (siehe Unterabschnitt 7.2.4.22), müssen die in Abschnitt 8.1.5 genannte Schutzausrüstung PP tragen, wenn diese in Unterabschnitt 3.2.3.2 Tabelle C Spalte (18) gefordert wird; sie müssen zusätzlich die Schutzausrüstung A tragen, wenn in Unterabschnitt 3.2.3.2 Tabelle C Spalte (18) ein Toximeter (TOX) gefordert wird.</w:t>
            </w:r>
          </w:p>
        </w:tc>
      </w:tr>
      <w:tr w:rsidR="00473464" w:rsidRPr="00111BB7" w14:paraId="3EB8E831" w14:textId="77777777" w:rsidTr="00EC44E2">
        <w:trPr>
          <w:cantSplit/>
        </w:trPr>
        <w:tc>
          <w:tcPr>
            <w:tcW w:w="4250" w:type="dxa"/>
          </w:tcPr>
          <w:p w14:paraId="0367944C" w14:textId="77777777" w:rsidR="00473464" w:rsidRPr="00111BB7" w:rsidRDefault="00473464" w:rsidP="00EC44E2">
            <w:pPr>
              <w:tabs>
                <w:tab w:val="left" w:pos="1270"/>
              </w:tabs>
              <w:spacing w:before="120"/>
              <w:ind w:left="141" w:right="140" w:firstLine="0"/>
              <w:rPr>
                <w:bCs/>
                <w:iCs/>
                <w:color w:val="000000"/>
                <w:lang w:val="fr-FR"/>
              </w:rPr>
            </w:pPr>
            <w:r w:rsidRPr="00111BB7">
              <w:rPr>
                <w:bCs/>
                <w:iCs/>
                <w:color w:val="000000"/>
                <w:lang w:val="fr-FR"/>
              </w:rPr>
              <w:t>8.1.5.1</w:t>
            </w:r>
            <w:r w:rsidRPr="00111BB7">
              <w:rPr>
                <w:bCs/>
                <w:iCs/>
                <w:color w:val="000000"/>
                <w:lang w:val="fr-FR"/>
              </w:rPr>
              <w:tab/>
              <w:t>Dans la mesure où les dispositions des tableaux A ou C du chapitre 3.2 l’exigent, les équipements suivants doivent être disponibles à bord:</w:t>
            </w:r>
          </w:p>
          <w:p w14:paraId="37B0EC18" w14:textId="77777777" w:rsidR="00473464" w:rsidRPr="00111BB7" w:rsidRDefault="00473464" w:rsidP="00EC44E2">
            <w:pPr>
              <w:tabs>
                <w:tab w:val="left" w:pos="1127"/>
              </w:tabs>
              <w:ind w:left="702" w:right="142" w:hanging="567"/>
              <w:rPr>
                <w:bCs/>
                <w:iCs/>
                <w:color w:val="000000"/>
                <w:lang w:val="fr-FR"/>
              </w:rPr>
            </w:pPr>
            <w:r w:rsidRPr="00111BB7">
              <w:rPr>
                <w:bCs/>
                <w:iCs/>
                <w:color w:val="000000"/>
                <w:lang w:val="fr-FR"/>
              </w:rPr>
              <w:t>PP:</w:t>
            </w:r>
            <w:r w:rsidRPr="00111BB7">
              <w:rPr>
                <w:bCs/>
                <w:iCs/>
                <w:color w:val="000000"/>
                <w:lang w:val="fr-FR"/>
              </w:rPr>
              <w:tab/>
              <w:t xml:space="preserve">pour chaque membre de l’équipage une paire de lunettes de protection, une paire de gants de protection, une </w:t>
            </w:r>
            <w:r w:rsidRPr="00111BB7">
              <w:rPr>
                <w:b/>
                <w:iCs/>
                <w:color w:val="000000"/>
                <w:u w:val="single"/>
                <w:lang w:val="fr-FR"/>
              </w:rPr>
              <w:t>combinaison</w:t>
            </w:r>
            <w:r w:rsidRPr="00111BB7">
              <w:rPr>
                <w:bCs/>
                <w:iCs/>
                <w:color w:val="000000"/>
                <w:lang w:val="fr-FR"/>
              </w:rPr>
              <w:t xml:space="preserve"> </w:t>
            </w:r>
            <w:r w:rsidRPr="00111BB7">
              <w:rPr>
                <w:bCs/>
                <w:iCs/>
                <w:strike/>
                <w:color w:val="000000"/>
                <w:lang w:val="fr-FR"/>
              </w:rPr>
              <w:t>tenue</w:t>
            </w:r>
            <w:r w:rsidRPr="00111BB7">
              <w:rPr>
                <w:bCs/>
                <w:iCs/>
                <w:color w:val="000000"/>
                <w:lang w:val="fr-FR"/>
              </w:rPr>
              <w:t xml:space="preserve"> de protection et une paire appropriée de chaussures de protection (le cas échéant de bottes de protection). À bord des bateaux-citernes il doit s’agir de bottes de protection dans tous les cas;</w:t>
            </w:r>
          </w:p>
          <w:p w14:paraId="195E2F4F" w14:textId="77777777" w:rsidR="00473464" w:rsidRPr="00111BB7" w:rsidRDefault="00473464" w:rsidP="00EC44E2">
            <w:pPr>
              <w:tabs>
                <w:tab w:val="left" w:pos="1127"/>
              </w:tabs>
              <w:ind w:left="702" w:right="142" w:hanging="567"/>
              <w:rPr>
                <w:bCs/>
                <w:iCs/>
                <w:color w:val="000000"/>
                <w:lang w:val="fr-FR"/>
              </w:rPr>
            </w:pPr>
            <w:r w:rsidRPr="00111BB7">
              <w:rPr>
                <w:bCs/>
                <w:iCs/>
                <w:color w:val="000000"/>
                <w:lang w:val="fr-FR"/>
              </w:rPr>
              <w:t>EP:</w:t>
            </w:r>
            <w:r w:rsidRPr="00111BB7">
              <w:rPr>
                <w:bCs/>
                <w:iCs/>
                <w:color w:val="000000"/>
                <w:lang w:val="fr-FR"/>
              </w:rPr>
              <w:tab/>
              <w:t>un dispositif de sauvetage approprié pour chaque personne qui se trouve à bord;</w:t>
            </w:r>
          </w:p>
          <w:p w14:paraId="4D49B454" w14:textId="77777777" w:rsidR="00473464" w:rsidRPr="00111BB7" w:rsidRDefault="00473464" w:rsidP="00EC44E2">
            <w:pPr>
              <w:tabs>
                <w:tab w:val="left" w:pos="1127"/>
              </w:tabs>
              <w:ind w:left="702" w:right="142" w:hanging="567"/>
              <w:rPr>
                <w:bCs/>
                <w:iCs/>
                <w:color w:val="000000"/>
                <w:lang w:val="fr-FR"/>
              </w:rPr>
            </w:pPr>
            <w:r w:rsidRPr="00111BB7">
              <w:rPr>
                <w:bCs/>
                <w:iCs/>
                <w:color w:val="000000"/>
                <w:lang w:val="fr-FR"/>
              </w:rPr>
              <w:t>EX:</w:t>
            </w:r>
            <w:r w:rsidRPr="00111BB7">
              <w:rPr>
                <w:bCs/>
                <w:iCs/>
                <w:color w:val="000000"/>
                <w:lang w:val="fr-FR"/>
              </w:rPr>
              <w:tab/>
              <w:t>un détecteur de gaz;</w:t>
            </w:r>
          </w:p>
          <w:p w14:paraId="1F97D10F" w14:textId="77777777" w:rsidR="00473464" w:rsidRPr="00111BB7" w:rsidRDefault="00473464" w:rsidP="00EC44E2">
            <w:pPr>
              <w:tabs>
                <w:tab w:val="left" w:pos="1127"/>
              </w:tabs>
              <w:ind w:left="702" w:right="142" w:hanging="567"/>
              <w:rPr>
                <w:bCs/>
                <w:iCs/>
                <w:color w:val="000000"/>
                <w:lang w:val="fr-FR"/>
              </w:rPr>
            </w:pPr>
            <w:r w:rsidRPr="00111BB7">
              <w:rPr>
                <w:bCs/>
                <w:iCs/>
                <w:color w:val="000000"/>
                <w:lang w:val="fr-FR"/>
              </w:rPr>
              <w:t>TOX:</w:t>
            </w:r>
            <w:r w:rsidRPr="00111BB7">
              <w:rPr>
                <w:bCs/>
                <w:iCs/>
                <w:color w:val="000000"/>
                <w:lang w:val="fr-FR"/>
              </w:rPr>
              <w:tab/>
              <w:t>un toximètre adapté à la cargaison actuelle et précédente, avec ses accessoires et sa notice d’utilisation;</w:t>
            </w:r>
          </w:p>
          <w:p w14:paraId="1E3BFE6C" w14:textId="77777777" w:rsidR="00473464" w:rsidRPr="00111BB7" w:rsidRDefault="00473464" w:rsidP="00EC44E2">
            <w:pPr>
              <w:tabs>
                <w:tab w:val="left" w:pos="1127"/>
              </w:tabs>
              <w:spacing w:after="120"/>
              <w:ind w:left="702" w:right="142" w:hanging="567"/>
              <w:rPr>
                <w:bCs/>
                <w:iCs/>
                <w:color w:val="000000"/>
                <w:lang w:val="fr-FR"/>
              </w:rPr>
            </w:pPr>
            <w:r w:rsidRPr="00111BB7">
              <w:rPr>
                <w:bCs/>
                <w:iCs/>
                <w:color w:val="000000"/>
                <w:lang w:val="fr-FR"/>
              </w:rPr>
              <w:t>A:</w:t>
            </w:r>
            <w:r w:rsidRPr="00111BB7">
              <w:rPr>
                <w:bCs/>
                <w:iCs/>
                <w:color w:val="000000"/>
                <w:lang w:val="fr-FR"/>
              </w:rPr>
              <w:tab/>
              <w:t>un appareil de protection respiratoire dépendant de l’air ambiant.</w:t>
            </w:r>
          </w:p>
        </w:tc>
        <w:tc>
          <w:tcPr>
            <w:tcW w:w="4250" w:type="dxa"/>
          </w:tcPr>
          <w:p w14:paraId="7E9C4421" w14:textId="77777777" w:rsidR="00473464" w:rsidRPr="00111BB7" w:rsidRDefault="00473464" w:rsidP="00EC44E2">
            <w:pPr>
              <w:tabs>
                <w:tab w:val="left" w:pos="1127"/>
              </w:tabs>
              <w:spacing w:before="120"/>
              <w:ind w:left="142" w:right="142" w:firstLine="0"/>
              <w:rPr>
                <w:bCs/>
                <w:iCs/>
                <w:color w:val="000000"/>
                <w:lang w:val="de-DE"/>
              </w:rPr>
            </w:pPr>
            <w:r w:rsidRPr="00111BB7">
              <w:rPr>
                <w:bCs/>
                <w:iCs/>
                <w:color w:val="000000"/>
                <w:lang w:val="de-DE"/>
              </w:rPr>
              <w:t xml:space="preserve">8.1.5.1 </w:t>
            </w:r>
            <w:r w:rsidRPr="00111BB7">
              <w:rPr>
                <w:bCs/>
                <w:iCs/>
                <w:color w:val="000000"/>
                <w:lang w:val="de-DE"/>
              </w:rPr>
              <w:tab/>
              <w:t xml:space="preserve">Sofern dies in Kapitel 3.2 Tabelle A oder C gefordert wird, muss die nachstehende Ausrüstung an Bord sein: </w:t>
            </w:r>
          </w:p>
          <w:p w14:paraId="4BEEB075" w14:textId="77777777" w:rsidR="00473464" w:rsidRPr="00111BB7" w:rsidRDefault="00473464" w:rsidP="00EC44E2">
            <w:pPr>
              <w:tabs>
                <w:tab w:val="left" w:pos="1127"/>
              </w:tabs>
              <w:ind w:left="702" w:right="142" w:hanging="567"/>
              <w:rPr>
                <w:bCs/>
                <w:iCs/>
                <w:color w:val="000000"/>
                <w:lang w:val="de-DE"/>
              </w:rPr>
            </w:pPr>
            <w:r w:rsidRPr="00111BB7">
              <w:rPr>
                <w:bCs/>
                <w:iCs/>
                <w:color w:val="000000"/>
                <w:lang w:val="de-DE"/>
              </w:rPr>
              <w:t xml:space="preserve">PP: </w:t>
            </w:r>
            <w:r w:rsidRPr="00111BB7">
              <w:rPr>
                <w:bCs/>
                <w:iCs/>
                <w:color w:val="000000"/>
                <w:lang w:val="de-DE"/>
              </w:rPr>
              <w:tab/>
              <w:t xml:space="preserve">Je Besatzungsmitglied eine Schutzbrille, ein Paar Schutzhandschuhe, ein Schutzanzug und ein Paar geeignete Schutzschuhe (ggf. Schutzstiefel). An Bord von Tankschiffen in jedem Fall Schutzstiefel; </w:t>
            </w:r>
          </w:p>
          <w:p w14:paraId="1EF445C2" w14:textId="77777777" w:rsidR="00473464" w:rsidRPr="00111BB7" w:rsidRDefault="00473464" w:rsidP="00EC44E2">
            <w:pPr>
              <w:tabs>
                <w:tab w:val="left" w:pos="1127"/>
              </w:tabs>
              <w:ind w:left="702" w:right="142" w:hanging="567"/>
              <w:rPr>
                <w:bCs/>
                <w:iCs/>
                <w:color w:val="000000"/>
                <w:lang w:val="de-DE"/>
              </w:rPr>
            </w:pPr>
            <w:r w:rsidRPr="00111BB7">
              <w:rPr>
                <w:bCs/>
                <w:iCs/>
                <w:color w:val="000000"/>
                <w:lang w:val="de-DE"/>
              </w:rPr>
              <w:t>EP:</w:t>
            </w:r>
            <w:r w:rsidRPr="00111BB7">
              <w:rPr>
                <w:bCs/>
                <w:iCs/>
                <w:color w:val="000000"/>
                <w:lang w:val="de-DE"/>
              </w:rPr>
              <w:tab/>
              <w:t xml:space="preserve"> Ein geeignetes Fluchtgerät für jede an Bord befindliche Person; </w:t>
            </w:r>
          </w:p>
          <w:p w14:paraId="1C24E15F" w14:textId="77777777" w:rsidR="00473464" w:rsidRPr="00111BB7" w:rsidRDefault="00473464" w:rsidP="00EC44E2">
            <w:pPr>
              <w:tabs>
                <w:tab w:val="left" w:pos="1127"/>
              </w:tabs>
              <w:ind w:left="702" w:right="142" w:hanging="567"/>
              <w:rPr>
                <w:bCs/>
                <w:iCs/>
                <w:color w:val="000000"/>
                <w:lang w:val="de-DE"/>
              </w:rPr>
            </w:pPr>
            <w:r w:rsidRPr="00111BB7">
              <w:rPr>
                <w:bCs/>
                <w:iCs/>
                <w:color w:val="000000"/>
                <w:lang w:val="de-DE"/>
              </w:rPr>
              <w:t>EX:</w:t>
            </w:r>
            <w:r w:rsidRPr="00111BB7">
              <w:rPr>
                <w:bCs/>
                <w:iCs/>
                <w:color w:val="000000"/>
                <w:lang w:val="de-DE"/>
              </w:rPr>
              <w:tab/>
              <w:t xml:space="preserve">Ein Gasspürgerät sowie eine Betriebsanweisung für dieses Gerät; </w:t>
            </w:r>
          </w:p>
          <w:p w14:paraId="25BAF542" w14:textId="54A129FA" w:rsidR="00473464" w:rsidRPr="00111BB7" w:rsidRDefault="00473464" w:rsidP="00EC44E2">
            <w:pPr>
              <w:tabs>
                <w:tab w:val="left" w:pos="1127"/>
              </w:tabs>
              <w:ind w:left="702" w:right="142" w:hanging="567"/>
              <w:rPr>
                <w:bCs/>
                <w:iCs/>
                <w:color w:val="000000"/>
                <w:lang w:val="de-DE"/>
              </w:rPr>
            </w:pPr>
            <w:r w:rsidRPr="00111BB7">
              <w:rPr>
                <w:bCs/>
                <w:iCs/>
                <w:color w:val="000000"/>
                <w:lang w:val="de-DE"/>
              </w:rPr>
              <w:t>TOX:</w:t>
            </w:r>
            <w:r w:rsidRPr="00111BB7">
              <w:rPr>
                <w:bCs/>
                <w:iCs/>
                <w:color w:val="000000"/>
                <w:lang w:val="de-DE"/>
              </w:rPr>
              <w:tab/>
              <w:t xml:space="preserve">Ein für die aktuelle und vorhergehende Ladung geeignetes Toximeter sowie Zubehörteile und eine Betriebsanweisung für dieses Gerät; </w:t>
            </w:r>
          </w:p>
          <w:p w14:paraId="105F9A8E" w14:textId="77777777" w:rsidR="00473464" w:rsidRPr="00111BB7" w:rsidRDefault="00473464" w:rsidP="00EC44E2">
            <w:pPr>
              <w:tabs>
                <w:tab w:val="left" w:pos="1127"/>
              </w:tabs>
              <w:spacing w:after="120"/>
              <w:ind w:left="702" w:right="142" w:hanging="567"/>
              <w:rPr>
                <w:bCs/>
                <w:iCs/>
                <w:color w:val="000000"/>
                <w:lang w:val="de-DE"/>
              </w:rPr>
            </w:pPr>
            <w:r w:rsidRPr="00111BB7">
              <w:rPr>
                <w:bCs/>
                <w:iCs/>
                <w:color w:val="000000"/>
                <w:lang w:val="de-DE"/>
              </w:rPr>
              <w:t>A:</w:t>
            </w:r>
            <w:r w:rsidRPr="00111BB7">
              <w:rPr>
                <w:bCs/>
                <w:iCs/>
                <w:color w:val="000000"/>
                <w:lang w:val="de-DE"/>
              </w:rPr>
              <w:tab/>
              <w:t>Ein geeignetes umluftabhängiges Atemschutzgerät.</w:t>
            </w:r>
          </w:p>
        </w:tc>
      </w:tr>
      <w:tr w:rsidR="00473464" w:rsidRPr="00111BB7" w14:paraId="5BDA610A" w14:textId="77777777" w:rsidTr="00EC44E2">
        <w:trPr>
          <w:cantSplit/>
        </w:trPr>
        <w:tc>
          <w:tcPr>
            <w:tcW w:w="4250" w:type="dxa"/>
          </w:tcPr>
          <w:p w14:paraId="56B078E4" w14:textId="77777777" w:rsidR="00473464" w:rsidRPr="00111BB7" w:rsidRDefault="00473464" w:rsidP="00EC44E2">
            <w:pPr>
              <w:tabs>
                <w:tab w:val="left" w:pos="1127"/>
              </w:tabs>
              <w:spacing w:before="120"/>
              <w:ind w:left="141" w:right="140" w:firstLine="0"/>
              <w:rPr>
                <w:bCs/>
                <w:iCs/>
                <w:color w:val="000000"/>
                <w:lang w:val="fr-FR"/>
              </w:rPr>
            </w:pPr>
            <w:r w:rsidRPr="00111BB7">
              <w:rPr>
                <w:bCs/>
                <w:iCs/>
                <w:color w:val="000000"/>
                <w:lang w:val="fr-FR"/>
              </w:rPr>
              <w:t>8.2.2.3.1.1</w:t>
            </w:r>
            <w:r w:rsidRPr="00111BB7">
              <w:rPr>
                <w:bCs/>
                <w:iCs/>
                <w:color w:val="000000"/>
                <w:lang w:val="fr-FR"/>
              </w:rPr>
              <w:tab/>
              <w:t>La partie générale du cours de formation de base doit comporter au moins les objectifs suivants:</w:t>
            </w:r>
          </w:p>
          <w:p w14:paraId="4B1A9B8B" w14:textId="77777777" w:rsidR="00473464" w:rsidRPr="00111BB7" w:rsidRDefault="00473464" w:rsidP="00EC44E2">
            <w:pPr>
              <w:tabs>
                <w:tab w:val="left" w:pos="1127"/>
              </w:tabs>
              <w:ind w:left="568" w:right="142" w:hanging="425"/>
              <w:rPr>
                <w:bCs/>
                <w:iCs/>
                <w:color w:val="000000"/>
                <w:lang w:val="fr-FR"/>
              </w:rPr>
            </w:pPr>
            <w:r w:rsidRPr="00111BB7">
              <w:rPr>
                <w:bCs/>
                <w:iCs/>
                <w:color w:val="000000"/>
                <w:lang w:val="fr-FR"/>
              </w:rPr>
              <w:t>[…]</w:t>
            </w:r>
          </w:p>
          <w:p w14:paraId="56CDFFBB" w14:textId="77777777" w:rsidR="00473464" w:rsidRPr="00111BB7" w:rsidRDefault="00473464" w:rsidP="00EC44E2">
            <w:pPr>
              <w:tabs>
                <w:tab w:val="left" w:pos="1127"/>
              </w:tabs>
              <w:ind w:left="141" w:right="140" w:firstLine="0"/>
              <w:rPr>
                <w:bCs/>
                <w:iCs/>
                <w:color w:val="000000"/>
                <w:lang w:val="fr-FR"/>
              </w:rPr>
            </w:pPr>
            <w:r w:rsidRPr="00111BB7">
              <w:rPr>
                <w:bCs/>
                <w:iCs/>
                <w:color w:val="000000"/>
                <w:lang w:val="fr-FR"/>
              </w:rPr>
              <w:t>Exercices pratiques:</w:t>
            </w:r>
          </w:p>
          <w:p w14:paraId="37D899C7" w14:textId="77777777" w:rsidR="00473464" w:rsidRPr="00111BB7" w:rsidRDefault="00473464" w:rsidP="00EC44E2">
            <w:pPr>
              <w:pStyle w:val="ListParagraph"/>
              <w:numPr>
                <w:ilvl w:val="0"/>
                <w:numId w:val="8"/>
              </w:numPr>
              <w:tabs>
                <w:tab w:val="left" w:pos="1127"/>
              </w:tabs>
              <w:ind w:right="142"/>
              <w:rPr>
                <w:bCs/>
                <w:iCs/>
                <w:color w:val="000000"/>
                <w:lang w:val="fr-FR"/>
              </w:rPr>
            </w:pPr>
            <w:r w:rsidRPr="00111BB7">
              <w:rPr>
                <w:bCs/>
                <w:iCs/>
                <w:color w:val="000000"/>
                <w:lang w:val="fr-FR"/>
              </w:rPr>
              <w:t xml:space="preserve">Exercices pratiques, notamment entrée dans des locaux, utilisation d’extincteurs, installations d’extinction, utilisation de l’équipement </w:t>
            </w:r>
            <w:r w:rsidRPr="00111BB7">
              <w:rPr>
                <w:bCs/>
                <w:iCs/>
                <w:strike/>
                <w:color w:val="000000"/>
                <w:lang w:val="fr-FR"/>
              </w:rPr>
              <w:t>individuel</w:t>
            </w:r>
            <w:r w:rsidRPr="00111BB7">
              <w:rPr>
                <w:bCs/>
                <w:iCs/>
                <w:color w:val="000000"/>
                <w:lang w:val="fr-FR"/>
              </w:rPr>
              <w:t xml:space="preserve"> de protection </w:t>
            </w:r>
            <w:r w:rsidRPr="00111BB7">
              <w:rPr>
                <w:b/>
                <w:iCs/>
                <w:color w:val="000000"/>
                <w:u w:val="single"/>
                <w:lang w:val="fr-FR"/>
              </w:rPr>
              <w:t>individuelle</w:t>
            </w:r>
            <w:r w:rsidRPr="00111BB7">
              <w:rPr>
                <w:bCs/>
                <w:iCs/>
                <w:color w:val="000000"/>
                <w:lang w:val="fr-FR"/>
              </w:rPr>
              <w:t xml:space="preserve"> et de détecteurs de gaz, oxygène-mètres et toximètres.</w:t>
            </w:r>
          </w:p>
          <w:p w14:paraId="0B902FE7" w14:textId="77777777" w:rsidR="00473464" w:rsidRPr="00111BB7" w:rsidRDefault="00473464" w:rsidP="00EC44E2">
            <w:pPr>
              <w:tabs>
                <w:tab w:val="left" w:pos="1127"/>
              </w:tabs>
              <w:ind w:left="142" w:right="142" w:firstLine="0"/>
              <w:rPr>
                <w:bCs/>
                <w:iCs/>
                <w:color w:val="000000"/>
                <w:lang w:val="fr-FR"/>
              </w:rPr>
            </w:pPr>
            <w:r w:rsidRPr="00111BB7">
              <w:rPr>
                <w:bCs/>
                <w:iCs/>
                <w:color w:val="000000"/>
                <w:lang w:val="fr-FR"/>
              </w:rPr>
              <w:t>[…]</w:t>
            </w:r>
          </w:p>
        </w:tc>
        <w:tc>
          <w:tcPr>
            <w:tcW w:w="4250" w:type="dxa"/>
          </w:tcPr>
          <w:p w14:paraId="358A64C5" w14:textId="77777777" w:rsidR="00473464" w:rsidRPr="00111BB7" w:rsidRDefault="00473464" w:rsidP="00EC44E2">
            <w:pPr>
              <w:tabs>
                <w:tab w:val="left" w:pos="1127"/>
              </w:tabs>
              <w:spacing w:before="120"/>
              <w:ind w:left="141" w:right="140" w:firstLine="0"/>
              <w:rPr>
                <w:bCs/>
                <w:iCs/>
                <w:color w:val="000000"/>
                <w:lang w:val="de-DE"/>
              </w:rPr>
            </w:pPr>
            <w:r w:rsidRPr="00111BB7">
              <w:rPr>
                <w:bCs/>
                <w:iCs/>
                <w:color w:val="000000"/>
                <w:lang w:val="de-DE"/>
              </w:rPr>
              <w:t>8.2.2.3.1.1</w:t>
            </w:r>
            <w:r w:rsidRPr="00111BB7">
              <w:rPr>
                <w:bCs/>
                <w:iCs/>
                <w:color w:val="000000"/>
                <w:lang w:val="de-DE"/>
              </w:rPr>
              <w:tab/>
              <w:t>Der allgemeine Teil des Basiskurses muss mindestens folgende Prüfungsziele umfassen:</w:t>
            </w:r>
          </w:p>
          <w:p w14:paraId="1948A7B8" w14:textId="77777777" w:rsidR="00473464" w:rsidRPr="00111BB7" w:rsidRDefault="00473464" w:rsidP="00EC44E2">
            <w:pPr>
              <w:tabs>
                <w:tab w:val="left" w:pos="1127"/>
              </w:tabs>
              <w:ind w:left="568" w:right="142" w:hanging="425"/>
              <w:rPr>
                <w:bCs/>
                <w:iCs/>
                <w:color w:val="000000"/>
                <w:lang w:val="de-DE"/>
              </w:rPr>
            </w:pPr>
            <w:r w:rsidRPr="00111BB7">
              <w:rPr>
                <w:bCs/>
                <w:iCs/>
                <w:color w:val="000000"/>
                <w:lang w:val="de-DE"/>
              </w:rPr>
              <w:t>[…]</w:t>
            </w:r>
          </w:p>
          <w:p w14:paraId="135702A2" w14:textId="77777777" w:rsidR="00473464" w:rsidRPr="00111BB7" w:rsidRDefault="00473464" w:rsidP="00EC44E2">
            <w:pPr>
              <w:tabs>
                <w:tab w:val="left" w:pos="1127"/>
              </w:tabs>
              <w:ind w:left="141" w:right="140" w:firstLine="0"/>
              <w:rPr>
                <w:bCs/>
                <w:iCs/>
                <w:color w:val="000000"/>
                <w:lang w:val="de-DE"/>
              </w:rPr>
            </w:pPr>
            <w:r w:rsidRPr="00111BB7">
              <w:rPr>
                <w:bCs/>
                <w:iCs/>
                <w:color w:val="000000"/>
                <w:lang w:val="de-DE"/>
              </w:rPr>
              <w:t>Praktische Übungen:</w:t>
            </w:r>
          </w:p>
          <w:p w14:paraId="0C0CAA97" w14:textId="77777777" w:rsidR="00473464" w:rsidRPr="00111BB7" w:rsidRDefault="00473464" w:rsidP="00EC44E2">
            <w:pPr>
              <w:pStyle w:val="ListParagraph"/>
              <w:numPr>
                <w:ilvl w:val="0"/>
                <w:numId w:val="8"/>
              </w:numPr>
              <w:tabs>
                <w:tab w:val="left" w:pos="1127"/>
              </w:tabs>
              <w:ind w:right="142"/>
              <w:rPr>
                <w:bCs/>
                <w:iCs/>
                <w:color w:val="000000"/>
                <w:lang w:val="de-DE"/>
              </w:rPr>
            </w:pPr>
            <w:r w:rsidRPr="00111BB7">
              <w:rPr>
                <w:bCs/>
                <w:iCs/>
                <w:color w:val="000000"/>
                <w:lang w:val="de-DE"/>
              </w:rPr>
              <w:t>Praktische Übungen, insbesondere Betreten von Räumen, Gebrauch von Feuerlöschern, Feuerlöscheinrichtungen, der persönlichen Schutzausrüstung sowie von Gasspürgeräten, Sauerstoffmessgeräten und Toximetern.</w:t>
            </w:r>
          </w:p>
          <w:p w14:paraId="5CF91D00" w14:textId="77777777" w:rsidR="00473464" w:rsidRPr="00111BB7" w:rsidRDefault="00473464" w:rsidP="00EC44E2">
            <w:pPr>
              <w:tabs>
                <w:tab w:val="left" w:pos="1127"/>
              </w:tabs>
              <w:spacing w:after="120"/>
              <w:ind w:left="568" w:right="142" w:hanging="425"/>
              <w:rPr>
                <w:bCs/>
                <w:iCs/>
                <w:color w:val="000000"/>
                <w:lang w:val="de-DE"/>
              </w:rPr>
            </w:pPr>
            <w:r w:rsidRPr="00111BB7">
              <w:rPr>
                <w:bCs/>
                <w:iCs/>
                <w:color w:val="000000"/>
                <w:lang w:val="de-DE"/>
              </w:rPr>
              <w:t>[…]</w:t>
            </w:r>
          </w:p>
        </w:tc>
      </w:tr>
      <w:tr w:rsidR="00473464" w:rsidRPr="00111BB7" w14:paraId="7AB69CEE" w14:textId="77777777" w:rsidTr="00EC44E2">
        <w:trPr>
          <w:cantSplit/>
        </w:trPr>
        <w:tc>
          <w:tcPr>
            <w:tcW w:w="4250" w:type="dxa"/>
          </w:tcPr>
          <w:p w14:paraId="63C9A6E1" w14:textId="77777777" w:rsidR="00473464" w:rsidRPr="00111BB7" w:rsidRDefault="00473464" w:rsidP="00EC44E2">
            <w:pPr>
              <w:tabs>
                <w:tab w:val="left" w:pos="1270"/>
              </w:tabs>
              <w:spacing w:before="120" w:after="120"/>
              <w:ind w:left="141" w:right="140" w:firstLine="0"/>
              <w:rPr>
                <w:bCs/>
                <w:iCs/>
                <w:color w:val="000000"/>
                <w:lang w:val="fr-FR"/>
              </w:rPr>
            </w:pPr>
            <w:r w:rsidRPr="00111BB7">
              <w:rPr>
                <w:bCs/>
                <w:iCs/>
                <w:color w:val="000000"/>
                <w:lang w:val="fr-FR"/>
              </w:rPr>
              <w:t>9.3.1.11.7</w:t>
            </w:r>
            <w:r w:rsidRPr="00111BB7">
              <w:rPr>
                <w:bCs/>
                <w:iCs/>
                <w:color w:val="000000"/>
                <w:lang w:val="fr-FR"/>
              </w:rPr>
              <w:tab/>
              <w:t xml:space="preserve">Si des locaux de service sont situés dans la zone de cargaison sous le pont, ils doivent être aménagés de manière que l'on puisse y pénétrer facilement et qu'une personne portant </w:t>
            </w:r>
            <w:r w:rsidRPr="00111BB7">
              <w:rPr>
                <w:b/>
                <w:iCs/>
                <w:color w:val="000000"/>
                <w:u w:val="single"/>
                <w:lang w:val="fr-FR"/>
              </w:rPr>
              <w:t>l’équipement de protection individuelle</w:t>
            </w:r>
            <w:r w:rsidRPr="00111BB7">
              <w:rPr>
                <w:bCs/>
                <w:iCs/>
                <w:color w:val="000000"/>
                <w:lang w:val="fr-FR"/>
              </w:rPr>
              <w:t xml:space="preserve"> </w:t>
            </w:r>
            <w:r w:rsidRPr="00111BB7">
              <w:rPr>
                <w:bCs/>
                <w:iCs/>
                <w:strike/>
                <w:color w:val="000000"/>
                <w:lang w:val="fr-FR"/>
              </w:rPr>
              <w:t>les vêtements de protection</w:t>
            </w:r>
            <w:r w:rsidRPr="00111BB7">
              <w:rPr>
                <w:bCs/>
                <w:iCs/>
                <w:color w:val="000000"/>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4250" w:type="dxa"/>
          </w:tcPr>
          <w:p w14:paraId="4A13F54E" w14:textId="77777777" w:rsidR="00473464" w:rsidRPr="00111BB7" w:rsidRDefault="00473464" w:rsidP="00EC44E2">
            <w:pPr>
              <w:tabs>
                <w:tab w:val="left" w:pos="1127"/>
              </w:tabs>
              <w:spacing w:before="120" w:after="120"/>
              <w:ind w:left="141" w:right="140" w:firstLine="0"/>
              <w:rPr>
                <w:bCs/>
                <w:iCs/>
                <w:color w:val="000000"/>
                <w:lang w:val="de-DE"/>
              </w:rPr>
            </w:pPr>
            <w:r w:rsidRPr="00111BB7">
              <w:rPr>
                <w:bCs/>
                <w:iCs/>
                <w:color w:val="000000"/>
                <w:lang w:val="de-DE"/>
              </w:rPr>
              <w:t>9.3.1.11.7</w:t>
            </w:r>
            <w:r w:rsidRPr="00111BB7">
              <w:rPr>
                <w:bCs/>
                <w:iCs/>
                <w:color w:val="000000"/>
                <w:lang w:val="de-DE"/>
              </w:rPr>
              <w:tab/>
              <w:t>Im Bereich der Ladung unter Deck vorhandene Betriebsräume müssen so angeordnet sein, dass sie gut zugänglich sind und die darin vorhandenen Betriebseinrichtungen auch von Personen, welche die persönliche Schutzausrüstung und Atemschutzgeräte tragen, sicher bedient werden können. Sie müssen so gebaut sein, dass Verletzte oder ohnmächtige Personen aus ihnen ohne Schwierigkeiten geborgen werden können, gegebenenfalls mit Hilfe von fest angebrachten Vorrichtungen.</w:t>
            </w:r>
          </w:p>
        </w:tc>
      </w:tr>
      <w:tr w:rsidR="00473464" w:rsidRPr="00111BB7" w14:paraId="38393B68" w14:textId="77777777" w:rsidTr="00EC44E2">
        <w:trPr>
          <w:cantSplit/>
        </w:trPr>
        <w:tc>
          <w:tcPr>
            <w:tcW w:w="4250" w:type="dxa"/>
          </w:tcPr>
          <w:p w14:paraId="4AAF505E" w14:textId="77777777" w:rsidR="00473464" w:rsidRPr="00111BB7" w:rsidRDefault="00473464" w:rsidP="00EC44E2">
            <w:pPr>
              <w:tabs>
                <w:tab w:val="left" w:pos="0"/>
                <w:tab w:val="left" w:pos="1128"/>
                <w:tab w:val="left" w:pos="3231"/>
              </w:tabs>
              <w:overflowPunct/>
              <w:autoSpaceDE/>
              <w:autoSpaceDN/>
              <w:adjustRightInd/>
              <w:spacing w:before="120" w:after="120"/>
              <w:ind w:left="143" w:right="276" w:firstLine="0"/>
              <w:textAlignment w:val="auto"/>
              <w:rPr>
                <w:bCs/>
                <w:lang w:val="fr-FR"/>
              </w:rPr>
            </w:pPr>
            <w:r w:rsidRPr="00111BB7">
              <w:rPr>
                <w:bCs/>
                <w:lang w:val="fr-FR"/>
              </w:rPr>
              <w:t>9.3.2.11.9</w:t>
            </w:r>
            <w:r w:rsidRPr="00111BB7">
              <w:rPr>
                <w:bCs/>
                <w:lang w:val="fr-FR"/>
              </w:rPr>
              <w:tab/>
              <w:t xml:space="preserve">Si des locaux de service sont situés dans la zone de cargaison sous le pont, ils doivent être aménagés de manière que l'on puisse y pénétrer facilement et qu'une personne portant </w:t>
            </w:r>
            <w:r w:rsidRPr="00111BB7">
              <w:rPr>
                <w:b/>
                <w:iCs/>
                <w:color w:val="000000"/>
                <w:u w:val="single"/>
                <w:lang w:val="fr-FR"/>
              </w:rPr>
              <w:t>l’équipement de protection individuelle</w:t>
            </w:r>
            <w:r w:rsidRPr="00111BB7">
              <w:rPr>
                <w:bCs/>
                <w:iCs/>
                <w:color w:val="000000"/>
                <w:lang w:val="fr-FR"/>
              </w:rPr>
              <w:t xml:space="preserve"> </w:t>
            </w:r>
            <w:r w:rsidRPr="00111BB7">
              <w:rPr>
                <w:bCs/>
                <w:strike/>
                <w:lang w:val="fr-FR"/>
              </w:rPr>
              <w:t>les vêtements de protection</w:t>
            </w:r>
            <w:r w:rsidRPr="00111BB7">
              <w:rPr>
                <w:bCs/>
                <w:lang w:val="fr-FR"/>
              </w:rPr>
              <w:t xml:space="preserve"> et l'appareil respiratoire, puisse manipuler de manière sûre les équipements qui y sont contenus. Ils doivent aussi être conçus de manière que l'on puisse en extraire sans difficulté une personne blessée ou inconsciente, si nécessaire à l'aide d'équipements fixes.</w:t>
            </w:r>
          </w:p>
        </w:tc>
        <w:tc>
          <w:tcPr>
            <w:tcW w:w="4250" w:type="dxa"/>
          </w:tcPr>
          <w:p w14:paraId="42AB145E" w14:textId="77777777" w:rsidR="00473464" w:rsidRPr="00111BB7" w:rsidRDefault="00473464" w:rsidP="00EC44E2">
            <w:pPr>
              <w:tabs>
                <w:tab w:val="left" w:pos="1128"/>
              </w:tabs>
              <w:spacing w:before="120" w:after="120"/>
              <w:ind w:left="141" w:right="140" w:firstLine="0"/>
              <w:rPr>
                <w:bCs/>
                <w:iCs/>
                <w:color w:val="000000"/>
                <w:lang w:val="de-DE"/>
              </w:rPr>
            </w:pPr>
            <w:r w:rsidRPr="00111BB7">
              <w:rPr>
                <w:bCs/>
                <w:iCs/>
                <w:color w:val="000000"/>
                <w:lang w:val="de-DE"/>
              </w:rPr>
              <w:t>9.3.2.11.9</w:t>
            </w:r>
            <w:r w:rsidRPr="00111BB7">
              <w:rPr>
                <w:bCs/>
                <w:iCs/>
                <w:color w:val="000000"/>
                <w:lang w:val="de-DE"/>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r w:rsidR="00473464" w:rsidRPr="00111BB7" w14:paraId="1BF2EB9E" w14:textId="77777777" w:rsidTr="00EC44E2">
        <w:trPr>
          <w:cantSplit/>
        </w:trPr>
        <w:tc>
          <w:tcPr>
            <w:tcW w:w="4250" w:type="dxa"/>
          </w:tcPr>
          <w:p w14:paraId="06A8D5C8" w14:textId="77777777" w:rsidR="00473464" w:rsidRPr="00111BB7" w:rsidRDefault="00473464" w:rsidP="00EC44E2">
            <w:pPr>
              <w:tabs>
                <w:tab w:val="left" w:pos="0"/>
                <w:tab w:val="left" w:pos="568"/>
                <w:tab w:val="left" w:pos="1128"/>
                <w:tab w:val="left" w:pos="3231"/>
              </w:tabs>
              <w:overflowPunct/>
              <w:autoSpaceDE/>
              <w:autoSpaceDN/>
              <w:adjustRightInd/>
              <w:spacing w:before="120" w:after="120"/>
              <w:ind w:left="143" w:right="276" w:firstLine="0"/>
              <w:textAlignment w:val="auto"/>
              <w:rPr>
                <w:bCs/>
                <w:lang w:val="fr-FR"/>
              </w:rPr>
            </w:pPr>
            <w:r w:rsidRPr="00111BB7">
              <w:rPr>
                <w:bCs/>
                <w:lang w:val="fr-FR"/>
              </w:rPr>
              <w:t>9.3.3.11.8</w:t>
            </w:r>
            <w:r w:rsidRPr="00111BB7">
              <w:rPr>
                <w:bCs/>
                <w:lang w:val="fr-FR"/>
              </w:rPr>
              <w:tab/>
              <w:t xml:space="preserve">Si des locaux de service sont situés dans la zone de cargaison sous le pont, ils doivent être aménagés de manière que l'on puisse y pénétrer facilement et qu'une personne portant </w:t>
            </w:r>
            <w:r w:rsidRPr="00111BB7">
              <w:rPr>
                <w:b/>
                <w:iCs/>
                <w:color w:val="000000"/>
                <w:u w:val="single"/>
                <w:lang w:val="fr-FR"/>
              </w:rPr>
              <w:t>l’équipement de protection individuelle</w:t>
            </w:r>
            <w:r w:rsidRPr="00111BB7">
              <w:rPr>
                <w:bCs/>
                <w:iCs/>
                <w:color w:val="000000"/>
                <w:lang w:val="fr-FR"/>
              </w:rPr>
              <w:t xml:space="preserve"> </w:t>
            </w:r>
            <w:r w:rsidRPr="00111BB7">
              <w:rPr>
                <w:bCs/>
                <w:strike/>
                <w:lang w:val="fr-FR"/>
              </w:rPr>
              <w:t>les vêtements de protection</w:t>
            </w:r>
            <w:r w:rsidRPr="00111BB7">
              <w:rPr>
                <w:bCs/>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4250" w:type="dxa"/>
          </w:tcPr>
          <w:p w14:paraId="161E1AB2" w14:textId="77777777" w:rsidR="00473464" w:rsidRPr="00111BB7" w:rsidRDefault="00473464" w:rsidP="00EC44E2">
            <w:pPr>
              <w:tabs>
                <w:tab w:val="left" w:pos="1127"/>
              </w:tabs>
              <w:spacing w:before="120" w:after="120"/>
              <w:ind w:left="141" w:right="140" w:firstLine="0"/>
              <w:rPr>
                <w:bCs/>
                <w:iCs/>
                <w:color w:val="000000"/>
                <w:lang w:val="de-DE"/>
              </w:rPr>
            </w:pPr>
            <w:r w:rsidRPr="00111BB7">
              <w:rPr>
                <w:bCs/>
                <w:iCs/>
                <w:color w:val="000000"/>
                <w:lang w:val="de-DE"/>
              </w:rPr>
              <w:t>9.3.3.11.8</w:t>
            </w:r>
            <w:r w:rsidRPr="00111BB7">
              <w:rPr>
                <w:bCs/>
                <w:iCs/>
                <w:color w:val="000000"/>
                <w:lang w:val="de-DE"/>
              </w:rPr>
              <w:tab/>
              <w:t>Im Bereich der Ladung unter Deck vorhandene Betriebsräume müssen so angeordnet sein, dass sie gut zugänglich sind und die darin vorhandenen Betriebseinrichtungen auch von Personen, welche die persönliche Schutzausrüstung tragen, sicher bedient werden können. Sie müssen so gebaut sein, dass Verletzte oder ohnmächtige Personen aus ihnen ohne Schwierigkeiten geborgen werden können, gegebenenfalls mit Hilfe von fest angebrachten Vorrichtungen.</w:t>
            </w:r>
          </w:p>
        </w:tc>
      </w:tr>
    </w:tbl>
    <w:p w14:paraId="7BA427FF" w14:textId="639F528D" w:rsidR="00A94CF6" w:rsidRPr="00111BB7" w:rsidRDefault="00A94CF6" w:rsidP="003467AF">
      <w:pPr>
        <w:widowControl/>
        <w:tabs>
          <w:tab w:val="left" w:pos="1701"/>
        </w:tabs>
        <w:suppressAutoHyphens/>
        <w:overflowPunct/>
        <w:autoSpaceDE/>
        <w:autoSpaceDN/>
        <w:adjustRightInd/>
        <w:spacing w:after="120" w:line="240" w:lineRule="atLeast"/>
        <w:ind w:right="1134" w:firstLine="0"/>
        <w:textAlignment w:val="auto"/>
        <w:rPr>
          <w:bCs/>
          <w:lang w:eastAsia="en-US"/>
        </w:rPr>
      </w:pPr>
    </w:p>
    <w:p w14:paraId="1C77C2E4" w14:textId="07E4045C" w:rsidR="005A3A14" w:rsidRPr="00111BB7" w:rsidRDefault="00D5514A" w:rsidP="005A3A14">
      <w:pPr>
        <w:widowControl/>
        <w:tabs>
          <w:tab w:val="left" w:pos="1701"/>
        </w:tabs>
        <w:suppressAutoHyphens/>
        <w:overflowPunct/>
        <w:autoSpaceDE/>
        <w:autoSpaceDN/>
        <w:adjustRightInd/>
        <w:spacing w:after="120" w:line="240" w:lineRule="atLeast"/>
        <w:ind w:right="1134" w:firstLine="0"/>
        <w:textAlignment w:val="auto"/>
      </w:pPr>
      <w:r>
        <w:rPr>
          <w:lang w:eastAsia="en-US"/>
        </w:rPr>
        <w:t>5</w:t>
      </w:r>
      <w:r w:rsidR="003D2EC0" w:rsidRPr="00111BB7">
        <w:rPr>
          <w:lang w:eastAsia="en-US"/>
        </w:rPr>
        <w:t xml:space="preserve">. </w:t>
      </w:r>
      <w:r w:rsidR="003D2EC0" w:rsidRPr="00111BB7">
        <w:rPr>
          <w:lang w:eastAsia="en-US"/>
        </w:rPr>
        <w:tab/>
      </w:r>
      <w:r w:rsidR="00027CB8" w:rsidRPr="00111BB7">
        <w:t xml:space="preserve">Das Sekretariat der ZKR schlägt eine Harmonisierung zwischen den verschiedenen Sprachfassungen vor. </w:t>
      </w:r>
      <w:r w:rsidR="005A3A14" w:rsidRPr="00111BB7">
        <w:rPr>
          <w:lang w:eastAsia="en-US"/>
        </w:rPr>
        <w:t xml:space="preserve">Das Sekretariat der UNECE wird </w:t>
      </w:r>
      <w:r w:rsidR="00027CB8" w:rsidRPr="00111BB7">
        <w:rPr>
          <w:lang w:eastAsia="en-US"/>
        </w:rPr>
        <w:t xml:space="preserve">daher </w:t>
      </w:r>
      <w:r w:rsidR="005A3A14" w:rsidRPr="00111BB7">
        <w:rPr>
          <w:lang w:eastAsia="en-US"/>
        </w:rPr>
        <w:t xml:space="preserve">gebeten, </w:t>
      </w:r>
      <w:r w:rsidR="00027CB8" w:rsidRPr="00111BB7">
        <w:rPr>
          <w:lang w:eastAsia="en-US"/>
        </w:rPr>
        <w:t xml:space="preserve">die englische und russische Sprachfassung zu prüfen und ggfs. </w:t>
      </w:r>
      <w:r w:rsidR="005A3A14" w:rsidRPr="00111BB7">
        <w:rPr>
          <w:lang w:eastAsia="en-US"/>
        </w:rPr>
        <w:t>einen Vorschlag zu erstellen.</w:t>
      </w:r>
    </w:p>
    <w:p w14:paraId="45083E13" w14:textId="77777777" w:rsidR="00350671" w:rsidRDefault="00350671">
      <w:pPr>
        <w:widowControl/>
        <w:overflowPunct/>
        <w:autoSpaceDE/>
        <w:autoSpaceDN/>
        <w:adjustRightInd/>
        <w:ind w:left="0" w:firstLine="0"/>
        <w:jc w:val="left"/>
        <w:textAlignment w:val="auto"/>
      </w:pPr>
      <w:r>
        <w:br w:type="page"/>
      </w:r>
    </w:p>
    <w:p w14:paraId="15609D3B" w14:textId="6E3BB7F4" w:rsidR="00AE5A29" w:rsidRDefault="00AE5A29" w:rsidP="00350671">
      <w:pPr>
        <w:widowControl/>
        <w:tabs>
          <w:tab w:val="left" w:pos="1701"/>
        </w:tabs>
        <w:suppressAutoHyphens/>
        <w:overflowPunct/>
        <w:autoSpaceDE/>
        <w:autoSpaceDN/>
        <w:adjustRightInd/>
        <w:spacing w:after="120" w:line="240" w:lineRule="atLeast"/>
        <w:ind w:right="1134" w:firstLine="0"/>
        <w:textAlignment w:val="auto"/>
        <w:rPr>
          <w:b/>
          <w:sz w:val="28"/>
        </w:rPr>
      </w:pPr>
      <w:r>
        <w:rPr>
          <w:b/>
          <w:sz w:val="28"/>
        </w:rPr>
        <w:t>Anlage</w:t>
      </w:r>
    </w:p>
    <w:p w14:paraId="68B69BDE" w14:textId="77777777" w:rsidR="00AE5A29" w:rsidRDefault="00AE5A29" w:rsidP="00350671">
      <w:pPr>
        <w:widowControl/>
        <w:tabs>
          <w:tab w:val="left" w:pos="1701"/>
        </w:tabs>
        <w:suppressAutoHyphens/>
        <w:overflowPunct/>
        <w:autoSpaceDE/>
        <w:autoSpaceDN/>
        <w:adjustRightInd/>
        <w:spacing w:after="120" w:line="240" w:lineRule="atLeast"/>
        <w:ind w:right="1134" w:firstLine="0"/>
        <w:textAlignment w:val="auto"/>
        <w:rPr>
          <w:b/>
          <w:sz w:val="28"/>
        </w:rPr>
      </w:pPr>
    </w:p>
    <w:p w14:paraId="36DB4DD8" w14:textId="7E323F62" w:rsidR="00350671" w:rsidRPr="00111BB7" w:rsidRDefault="00350671" w:rsidP="00350671">
      <w:pPr>
        <w:widowControl/>
        <w:tabs>
          <w:tab w:val="left" w:pos="1701"/>
        </w:tabs>
        <w:suppressAutoHyphens/>
        <w:overflowPunct/>
        <w:autoSpaceDE/>
        <w:autoSpaceDN/>
        <w:adjustRightInd/>
        <w:spacing w:after="120" w:line="240" w:lineRule="atLeast"/>
        <w:ind w:right="1134" w:firstLine="0"/>
        <w:textAlignment w:val="auto"/>
        <w:rPr>
          <w:b/>
          <w:sz w:val="28"/>
        </w:rPr>
      </w:pPr>
      <w:r w:rsidRPr="00111BB7">
        <w:rPr>
          <w:b/>
          <w:sz w:val="28"/>
        </w:rPr>
        <w:t>Text vom ADN 2021</w:t>
      </w:r>
    </w:p>
    <w:p w14:paraId="164635BB" w14:textId="0AAD9FE7" w:rsidR="00350671" w:rsidRPr="00111BB7" w:rsidRDefault="00256D89" w:rsidP="00350671">
      <w:pPr>
        <w:widowControl/>
        <w:tabs>
          <w:tab w:val="left" w:pos="1701"/>
        </w:tabs>
        <w:suppressAutoHyphens/>
        <w:overflowPunct/>
        <w:autoSpaceDE/>
        <w:autoSpaceDN/>
        <w:adjustRightInd/>
        <w:spacing w:after="120" w:line="240" w:lineRule="atLeast"/>
        <w:ind w:right="1134" w:firstLine="0"/>
        <w:textAlignment w:val="auto"/>
        <w:rPr>
          <w:lang w:eastAsia="en-US"/>
        </w:rPr>
      </w:pPr>
      <w:r>
        <w:tab/>
      </w:r>
      <w:r w:rsidR="00350671" w:rsidRPr="00111BB7">
        <w:t xml:space="preserve">Das ZKR-Sekretariat hat </w:t>
      </w:r>
      <w:r w:rsidR="00875A6E">
        <w:t>alle</w:t>
      </w:r>
      <w:r w:rsidR="00350671" w:rsidRPr="00111BB7">
        <w:t xml:space="preserve"> Fundstellen der verwendeten Begriffe in der französischen und deutschen Fassung </w:t>
      </w:r>
      <w:r w:rsidR="00350671" w:rsidRPr="00111BB7">
        <w:rPr>
          <w:lang w:eastAsia="en-US"/>
        </w:rPr>
        <w:t xml:space="preserve">in der nachfolgenden Tabelle </w:t>
      </w:r>
      <w:r w:rsidR="00350671" w:rsidRPr="00111BB7">
        <w:t>fett markiert:</w:t>
      </w:r>
    </w:p>
    <w:p w14:paraId="6483FE73" w14:textId="77777777" w:rsidR="00350671" w:rsidRDefault="00350671" w:rsidP="00350671">
      <w:pPr>
        <w:widowControl/>
        <w:tabs>
          <w:tab w:val="left" w:pos="1701"/>
        </w:tabs>
        <w:suppressAutoHyphens/>
        <w:overflowPunct/>
        <w:autoSpaceDE/>
        <w:autoSpaceDN/>
        <w:adjustRightInd/>
        <w:spacing w:after="120" w:line="240" w:lineRule="atLeast"/>
        <w:ind w:right="1134" w:firstLine="0"/>
        <w:textAlignment w:val="auto"/>
      </w:pPr>
    </w:p>
    <w:tbl>
      <w:tblPr>
        <w:tblStyle w:val="Tabelraster1"/>
        <w:tblW w:w="8500" w:type="dxa"/>
        <w:tblInd w:w="567" w:type="dxa"/>
        <w:tblLook w:val="04A0" w:firstRow="1" w:lastRow="0" w:firstColumn="1" w:lastColumn="0" w:noHBand="0" w:noVBand="1"/>
      </w:tblPr>
      <w:tblGrid>
        <w:gridCol w:w="4250"/>
        <w:gridCol w:w="4250"/>
      </w:tblGrid>
      <w:tr w:rsidR="00350671" w:rsidRPr="00111BB7" w14:paraId="4AD10A9F" w14:textId="77777777" w:rsidTr="00227A01">
        <w:trPr>
          <w:cantSplit/>
          <w:tblHeader/>
        </w:trPr>
        <w:tc>
          <w:tcPr>
            <w:tcW w:w="4250" w:type="dxa"/>
          </w:tcPr>
          <w:p w14:paraId="36C5661B" w14:textId="77777777" w:rsidR="00350671" w:rsidRPr="00D43A0A" w:rsidRDefault="00350671" w:rsidP="00227A01">
            <w:pPr>
              <w:widowControl/>
              <w:overflowPunct/>
              <w:autoSpaceDE/>
              <w:autoSpaceDN/>
              <w:adjustRightInd/>
              <w:ind w:left="0" w:firstLine="0"/>
              <w:jc w:val="center"/>
              <w:textAlignment w:val="auto"/>
              <w:rPr>
                <w:b/>
                <w:bCs/>
                <w:lang w:val="fr-FR"/>
              </w:rPr>
            </w:pPr>
            <w:r w:rsidRPr="00D43A0A">
              <w:rPr>
                <w:b/>
                <w:bCs/>
                <w:lang w:val="fr-FR"/>
              </w:rPr>
              <w:t>Français</w:t>
            </w:r>
          </w:p>
        </w:tc>
        <w:tc>
          <w:tcPr>
            <w:tcW w:w="4250" w:type="dxa"/>
          </w:tcPr>
          <w:p w14:paraId="4DEAFBF7" w14:textId="77777777" w:rsidR="00350671" w:rsidRPr="00D43A0A" w:rsidRDefault="00350671" w:rsidP="00227A01">
            <w:pPr>
              <w:widowControl/>
              <w:overflowPunct/>
              <w:autoSpaceDE/>
              <w:autoSpaceDN/>
              <w:adjustRightInd/>
              <w:ind w:left="0" w:firstLine="0"/>
              <w:jc w:val="center"/>
              <w:textAlignment w:val="auto"/>
              <w:rPr>
                <w:b/>
                <w:bCs/>
                <w:lang w:val="fr-FR"/>
              </w:rPr>
            </w:pPr>
            <w:r w:rsidRPr="00D43A0A">
              <w:rPr>
                <w:b/>
                <w:bCs/>
                <w:lang w:val="fr-FR"/>
              </w:rPr>
              <w:t>Allemand</w:t>
            </w:r>
          </w:p>
        </w:tc>
      </w:tr>
      <w:tr w:rsidR="00350671" w:rsidRPr="00111BB7" w14:paraId="25989140" w14:textId="77777777" w:rsidTr="00227A01">
        <w:trPr>
          <w:cantSplit/>
        </w:trPr>
        <w:tc>
          <w:tcPr>
            <w:tcW w:w="4250" w:type="dxa"/>
          </w:tcPr>
          <w:p w14:paraId="50915213" w14:textId="77777777" w:rsidR="00350671" w:rsidRPr="00111BB7" w:rsidRDefault="00350671" w:rsidP="00227A01">
            <w:pPr>
              <w:tabs>
                <w:tab w:val="left" w:pos="703"/>
              </w:tabs>
              <w:spacing w:before="120" w:after="120"/>
              <w:ind w:left="141" w:right="140" w:firstLine="0"/>
              <w:rPr>
                <w:bCs/>
                <w:iCs/>
                <w:color w:val="000000"/>
                <w:lang w:val="fr-FR"/>
              </w:rPr>
            </w:pPr>
            <w:r w:rsidRPr="00111BB7">
              <w:rPr>
                <w:bCs/>
                <w:iCs/>
                <w:color w:val="000000"/>
                <w:lang w:val="fr-FR"/>
              </w:rPr>
              <w:t>1.2.1</w:t>
            </w:r>
            <w:r w:rsidRPr="00111BB7">
              <w:rPr>
                <w:bCs/>
                <w:iCs/>
                <w:color w:val="000000"/>
                <w:lang w:val="fr-FR"/>
              </w:rPr>
              <w:tab/>
              <w:t>Définitions</w:t>
            </w:r>
          </w:p>
          <w:p w14:paraId="72067459" w14:textId="77777777" w:rsidR="00350671" w:rsidRPr="00111BB7" w:rsidRDefault="00350671" w:rsidP="00227A01">
            <w:pPr>
              <w:tabs>
                <w:tab w:val="left" w:pos="703"/>
              </w:tabs>
              <w:ind w:left="141" w:right="140" w:firstLine="0"/>
              <w:rPr>
                <w:bCs/>
                <w:iCs/>
                <w:color w:val="000000"/>
                <w:lang w:val="fr-FR"/>
              </w:rPr>
            </w:pPr>
            <w:r w:rsidRPr="00111BB7">
              <w:rPr>
                <w:bCs/>
                <w:i/>
                <w:color w:val="000000"/>
                <w:lang w:val="fr-FR"/>
              </w:rPr>
              <w:t>Protection contre les explosions:</w:t>
            </w:r>
            <w:r w:rsidRPr="00111BB7">
              <w:rPr>
                <w:b/>
                <w:i/>
                <w:color w:val="000000"/>
                <w:lang w:val="fr-FR"/>
              </w:rPr>
              <w:t xml:space="preserve"> </w:t>
            </w:r>
            <w:r w:rsidRPr="00111BB7">
              <w:rPr>
                <w:bCs/>
                <w:iCs/>
                <w:color w:val="000000"/>
                <w:lang w:val="fr-FR"/>
              </w:rPr>
              <w:t>l’ensemble des exigences à remplir et des mesures à prendre pour prévenir les dommages occasionnés par des explosions.</w:t>
            </w:r>
          </w:p>
          <w:p w14:paraId="7CAA652D" w14:textId="77777777" w:rsidR="00350671" w:rsidRPr="00111BB7" w:rsidRDefault="00350671" w:rsidP="00227A01">
            <w:pPr>
              <w:tabs>
                <w:tab w:val="left" w:pos="703"/>
              </w:tabs>
              <w:ind w:left="141" w:right="140" w:firstLine="0"/>
              <w:rPr>
                <w:bCs/>
                <w:iCs/>
                <w:color w:val="000000"/>
                <w:lang w:val="fr-FR"/>
              </w:rPr>
            </w:pPr>
            <w:r w:rsidRPr="00111BB7">
              <w:rPr>
                <w:bCs/>
                <w:iCs/>
                <w:color w:val="000000"/>
                <w:lang w:val="fr-FR"/>
              </w:rPr>
              <w:t>En font partie:</w:t>
            </w:r>
          </w:p>
          <w:p w14:paraId="2FF87073" w14:textId="77777777" w:rsidR="00350671" w:rsidRPr="00111BB7" w:rsidRDefault="00350671" w:rsidP="00227A01">
            <w:pPr>
              <w:tabs>
                <w:tab w:val="left" w:pos="703"/>
              </w:tabs>
              <w:ind w:left="141" w:right="140" w:firstLine="0"/>
              <w:rPr>
                <w:bCs/>
                <w:iCs/>
                <w:color w:val="000000"/>
                <w:lang w:val="fr-FR"/>
              </w:rPr>
            </w:pPr>
            <w:r w:rsidRPr="00111BB7">
              <w:rPr>
                <w:bCs/>
                <w:iCs/>
                <w:color w:val="000000"/>
                <w:lang w:val="fr-FR"/>
              </w:rPr>
              <w:t>Des mesures organisationnelles telles que par exemple:</w:t>
            </w:r>
          </w:p>
          <w:p w14:paraId="68FEC46A" w14:textId="77777777" w:rsidR="00350671" w:rsidRPr="00506652" w:rsidRDefault="00350671" w:rsidP="00227A01">
            <w:pPr>
              <w:tabs>
                <w:tab w:val="left" w:pos="703"/>
              </w:tabs>
              <w:ind w:left="423" w:right="140" w:hanging="284"/>
              <w:rPr>
                <w:bCs/>
                <w:iCs/>
                <w:color w:val="000000"/>
                <w:lang w:val="fr-FR"/>
              </w:rPr>
            </w:pPr>
            <w:r w:rsidRPr="00506652">
              <w:rPr>
                <w:bCs/>
                <w:iCs/>
                <w:color w:val="000000"/>
                <w:lang w:val="fr-FR"/>
              </w:rPr>
              <w:t>[…]</w:t>
            </w:r>
          </w:p>
          <w:p w14:paraId="10C21225" w14:textId="77777777" w:rsidR="00350671" w:rsidRPr="00111BB7" w:rsidRDefault="00350671" w:rsidP="00227A01">
            <w:pPr>
              <w:tabs>
                <w:tab w:val="left" w:pos="703"/>
              </w:tabs>
              <w:ind w:left="423" w:right="140" w:hanging="284"/>
              <w:rPr>
                <w:bCs/>
                <w:iCs/>
                <w:color w:val="000000"/>
                <w:lang w:val="fr-FR"/>
              </w:rPr>
            </w:pPr>
            <w:r w:rsidRPr="00111BB7">
              <w:rPr>
                <w:bCs/>
                <w:iCs/>
                <w:color w:val="000000"/>
                <w:lang w:val="fr-FR"/>
              </w:rPr>
              <w:t>b)</w:t>
            </w:r>
            <w:r w:rsidRPr="00111BB7">
              <w:rPr>
                <w:bCs/>
                <w:iCs/>
                <w:color w:val="000000"/>
                <w:lang w:val="fr-FR"/>
              </w:rPr>
              <w:tab/>
              <w:t xml:space="preserve">Mesures pour éviter les sources d’inflammation (emploi d’outils à main produisant peu d’étincelles, interdiction de fumer, utilisation </w:t>
            </w:r>
            <w:r w:rsidRPr="00111BB7">
              <w:rPr>
                <w:b/>
                <w:iCs/>
                <w:color w:val="000000"/>
                <w:lang w:val="fr-FR"/>
              </w:rPr>
              <w:t xml:space="preserve">d’équipements de protection individuelle </w:t>
            </w:r>
            <w:r w:rsidRPr="00111BB7">
              <w:rPr>
                <w:bCs/>
                <w:iCs/>
                <w:color w:val="000000"/>
                <w:lang w:val="fr-FR"/>
              </w:rPr>
              <w:t>tels que des chaussures dissipatrices, des gants non isolants, etc.);</w:t>
            </w:r>
          </w:p>
          <w:p w14:paraId="003EBDAF" w14:textId="77777777" w:rsidR="00350671" w:rsidRPr="00111BB7" w:rsidRDefault="00350671" w:rsidP="00227A01">
            <w:pPr>
              <w:tabs>
                <w:tab w:val="left" w:pos="703"/>
              </w:tabs>
              <w:spacing w:after="120"/>
              <w:ind w:left="423" w:right="140" w:hanging="284"/>
              <w:rPr>
                <w:bCs/>
                <w:iCs/>
                <w:color w:val="000000"/>
                <w:lang w:val="fr-FR"/>
              </w:rPr>
            </w:pPr>
            <w:r w:rsidRPr="00111BB7">
              <w:rPr>
                <w:bCs/>
                <w:iCs/>
                <w:color w:val="000000"/>
                <w:lang w:val="fr-FR"/>
              </w:rPr>
              <w:t>[…]</w:t>
            </w:r>
          </w:p>
        </w:tc>
        <w:tc>
          <w:tcPr>
            <w:tcW w:w="4250" w:type="dxa"/>
          </w:tcPr>
          <w:p w14:paraId="01FF8472" w14:textId="77777777" w:rsidR="00350671" w:rsidRPr="00111BB7" w:rsidRDefault="00350671" w:rsidP="00227A01">
            <w:pPr>
              <w:tabs>
                <w:tab w:val="left" w:pos="708"/>
              </w:tabs>
              <w:spacing w:before="120" w:after="120"/>
              <w:ind w:left="141" w:right="282" w:firstLine="0"/>
              <w:rPr>
                <w:bCs/>
                <w:iCs/>
                <w:color w:val="000000"/>
                <w:lang w:val="de-DE"/>
              </w:rPr>
            </w:pPr>
            <w:r w:rsidRPr="00111BB7">
              <w:rPr>
                <w:bCs/>
                <w:iCs/>
                <w:color w:val="000000"/>
                <w:lang w:val="de-DE"/>
              </w:rPr>
              <w:t>1.2.1</w:t>
            </w:r>
            <w:r w:rsidRPr="00111BB7">
              <w:rPr>
                <w:bCs/>
                <w:iCs/>
                <w:color w:val="000000"/>
                <w:lang w:val="de-DE"/>
              </w:rPr>
              <w:tab/>
              <w:t>Begriffsbestimmungen</w:t>
            </w:r>
          </w:p>
          <w:p w14:paraId="4288C0CA" w14:textId="77777777" w:rsidR="00350671" w:rsidRPr="00111BB7" w:rsidRDefault="00350671" w:rsidP="00227A01">
            <w:pPr>
              <w:ind w:left="135" w:right="282" w:firstLine="0"/>
              <w:rPr>
                <w:bCs/>
                <w:color w:val="000000"/>
                <w:lang w:val="de-DE"/>
              </w:rPr>
            </w:pPr>
            <w:r w:rsidRPr="00111BB7">
              <w:rPr>
                <w:bCs/>
                <w:i/>
                <w:color w:val="000000"/>
                <w:lang w:val="de-DE"/>
              </w:rPr>
              <w:t xml:space="preserve">Explosionsschutz: </w:t>
            </w:r>
            <w:r w:rsidRPr="00111BB7">
              <w:rPr>
                <w:bCs/>
                <w:color w:val="000000"/>
                <w:lang w:val="de-DE"/>
              </w:rPr>
              <w:t>Summe der Anforderungen, die zu erfüllen, und der Maßnahmen, die zu ergreifen sind, um Schäden durch Explosionen zu vermeiden.</w:t>
            </w:r>
          </w:p>
          <w:p w14:paraId="1358D027" w14:textId="77777777" w:rsidR="00350671" w:rsidRPr="00111BB7" w:rsidRDefault="00350671" w:rsidP="00227A01">
            <w:pPr>
              <w:ind w:left="135" w:right="282" w:firstLine="0"/>
              <w:rPr>
                <w:bCs/>
                <w:color w:val="000000"/>
                <w:lang w:val="de-DE"/>
              </w:rPr>
            </w:pPr>
            <w:r w:rsidRPr="00111BB7">
              <w:rPr>
                <w:bCs/>
                <w:color w:val="000000"/>
                <w:lang w:val="de-DE"/>
              </w:rPr>
              <w:t>Dazu zählen:</w:t>
            </w:r>
          </w:p>
          <w:p w14:paraId="5136265C" w14:textId="77777777" w:rsidR="00350671" w:rsidRPr="00111BB7" w:rsidRDefault="00350671" w:rsidP="00227A01">
            <w:pPr>
              <w:ind w:left="135" w:right="282" w:firstLine="0"/>
              <w:rPr>
                <w:bCs/>
                <w:color w:val="000000"/>
                <w:lang w:val="de-DE"/>
              </w:rPr>
            </w:pPr>
            <w:r w:rsidRPr="00111BB7">
              <w:rPr>
                <w:bCs/>
                <w:color w:val="000000"/>
                <w:lang w:val="de-DE"/>
              </w:rPr>
              <w:t>Organisatorische Maßnahmen wie z.B.</w:t>
            </w:r>
          </w:p>
          <w:p w14:paraId="256A681F" w14:textId="77777777" w:rsidR="00350671" w:rsidRPr="00111BB7" w:rsidRDefault="00350671" w:rsidP="00227A01">
            <w:pPr>
              <w:ind w:left="418" w:right="282" w:hanging="284"/>
              <w:rPr>
                <w:bCs/>
                <w:iCs/>
                <w:color w:val="000000"/>
                <w:lang w:val="de-DE"/>
              </w:rPr>
            </w:pPr>
            <w:r w:rsidRPr="00111BB7">
              <w:rPr>
                <w:bCs/>
                <w:iCs/>
                <w:color w:val="000000"/>
                <w:lang w:val="de-DE"/>
              </w:rPr>
              <w:t>[…]</w:t>
            </w:r>
          </w:p>
          <w:p w14:paraId="7E2938C9" w14:textId="77777777" w:rsidR="00350671" w:rsidRPr="00111BB7" w:rsidRDefault="00350671" w:rsidP="00227A01">
            <w:pPr>
              <w:ind w:left="418" w:right="282" w:hanging="284"/>
              <w:rPr>
                <w:bCs/>
                <w:lang w:val="de-DE"/>
              </w:rPr>
            </w:pPr>
            <w:r w:rsidRPr="00111BB7">
              <w:rPr>
                <w:bCs/>
                <w:lang w:val="de-DE"/>
              </w:rPr>
              <w:t>b)</w:t>
            </w:r>
            <w:r w:rsidRPr="00111BB7">
              <w:rPr>
                <w:bCs/>
                <w:lang w:val="de-DE"/>
              </w:rPr>
              <w:tab/>
              <w:t xml:space="preserve">Vermeiden von Zündquellen (Verwenden von funkenarmen Werkzeugen, nicht Rauchen, Tragen </w:t>
            </w:r>
            <w:r w:rsidRPr="00111BB7">
              <w:rPr>
                <w:b/>
                <w:lang w:val="de-DE"/>
              </w:rPr>
              <w:t>persönlicher Schutzausrüstung</w:t>
            </w:r>
            <w:r w:rsidRPr="00111BB7">
              <w:rPr>
                <w:bCs/>
                <w:lang w:val="de-DE"/>
              </w:rPr>
              <w:t xml:space="preserve"> einschließlich ableitfähiger Schuhe, nicht isolierender Handschuhe etc.)</w:t>
            </w:r>
          </w:p>
          <w:p w14:paraId="0E747AD2" w14:textId="77777777" w:rsidR="00350671" w:rsidRPr="00111BB7" w:rsidRDefault="00350671" w:rsidP="00227A01">
            <w:pPr>
              <w:ind w:left="418" w:right="282" w:hanging="284"/>
              <w:rPr>
                <w:bCs/>
                <w:iCs/>
                <w:color w:val="000000"/>
                <w:lang w:val="de-DE"/>
              </w:rPr>
            </w:pPr>
            <w:r w:rsidRPr="00111BB7">
              <w:rPr>
                <w:bCs/>
                <w:iCs/>
                <w:color w:val="000000"/>
                <w:lang w:val="de-DE"/>
              </w:rPr>
              <w:t>[…]</w:t>
            </w:r>
          </w:p>
        </w:tc>
      </w:tr>
      <w:tr w:rsidR="00350671" w:rsidRPr="00111BB7" w14:paraId="6EF84721" w14:textId="77777777" w:rsidTr="00227A01">
        <w:trPr>
          <w:cantSplit/>
        </w:trPr>
        <w:tc>
          <w:tcPr>
            <w:tcW w:w="4250" w:type="dxa"/>
          </w:tcPr>
          <w:p w14:paraId="6908F840" w14:textId="77777777" w:rsidR="00350671" w:rsidRPr="00111BB7" w:rsidRDefault="00350671" w:rsidP="00227A01">
            <w:pPr>
              <w:tabs>
                <w:tab w:val="left" w:pos="703"/>
              </w:tabs>
              <w:spacing w:before="120" w:after="120"/>
              <w:ind w:left="141" w:right="140" w:firstLine="0"/>
              <w:rPr>
                <w:bCs/>
                <w:iCs/>
                <w:color w:val="000000"/>
                <w:lang w:val="fr-FR"/>
              </w:rPr>
            </w:pPr>
            <w:r w:rsidRPr="00111BB7">
              <w:rPr>
                <w:bCs/>
                <w:iCs/>
                <w:color w:val="000000"/>
                <w:lang w:val="fr-FR"/>
              </w:rPr>
              <w:t>1.2.1</w:t>
            </w:r>
            <w:r w:rsidRPr="00111BB7">
              <w:rPr>
                <w:bCs/>
                <w:iCs/>
                <w:color w:val="000000"/>
                <w:lang w:val="fr-FR"/>
              </w:rPr>
              <w:tab/>
              <w:t>Définitions</w:t>
            </w:r>
          </w:p>
          <w:p w14:paraId="18288B57" w14:textId="77777777" w:rsidR="00350671" w:rsidRPr="00111BB7" w:rsidRDefault="00350671" w:rsidP="00227A01">
            <w:pPr>
              <w:widowControl/>
              <w:overflowPunct/>
              <w:autoSpaceDE/>
              <w:autoSpaceDN/>
              <w:adjustRightInd/>
              <w:ind w:left="136" w:right="137" w:firstLine="0"/>
              <w:textAlignment w:val="auto"/>
              <w:rPr>
                <w:bCs/>
                <w:lang w:val="fr-FR"/>
              </w:rPr>
            </w:pPr>
            <w:r w:rsidRPr="00111BB7">
              <w:rPr>
                <w:b/>
                <w:i/>
                <w:iCs/>
                <w:lang w:val="fr-FR" w:eastAsia="en-US"/>
              </w:rPr>
              <w:t>Habits de protection</w:t>
            </w:r>
            <w:r w:rsidRPr="00111BB7">
              <w:rPr>
                <w:bCs/>
                <w:i/>
                <w:iCs/>
                <w:lang w:val="fr-FR" w:eastAsia="en-US"/>
              </w:rPr>
              <w:t xml:space="preserve">: </w:t>
            </w:r>
            <w:r w:rsidRPr="00DF6FB0">
              <w:rPr>
                <w:b/>
                <w:lang w:val="fr-FR" w:eastAsia="en-US"/>
              </w:rPr>
              <w:t>des habits</w:t>
            </w:r>
            <w:r w:rsidRPr="00111BB7">
              <w:rPr>
                <w:bCs/>
                <w:lang w:val="fr-FR" w:eastAsia="en-US"/>
              </w:rPr>
              <w:t xml:space="preserve"> qui protègent le corps du porteur lors de travaux dans une zone de danger. Le choix </w:t>
            </w:r>
            <w:r w:rsidRPr="00DF6FB0">
              <w:rPr>
                <w:b/>
                <w:lang w:val="fr-FR" w:eastAsia="en-US"/>
              </w:rPr>
              <w:t xml:space="preserve">des </w:t>
            </w:r>
            <w:r w:rsidRPr="00111BB7">
              <w:rPr>
                <w:b/>
                <w:lang w:val="fr-FR" w:eastAsia="en-US"/>
              </w:rPr>
              <w:t>habits</w:t>
            </w:r>
            <w:r w:rsidRPr="00111BB7">
              <w:rPr>
                <w:bCs/>
                <w:lang w:val="fr-FR" w:eastAsia="en-US"/>
              </w:rPr>
              <w:t xml:space="preserve"> appropriés doit correspondre aux dangers susceptibles de survenir. </w:t>
            </w:r>
            <w:r w:rsidRPr="00111BB7">
              <w:rPr>
                <w:rFonts w:eastAsia="Calibri"/>
                <w:bCs/>
                <w:lang w:val="fr-FR" w:eastAsia="en-US"/>
              </w:rPr>
              <w:t xml:space="preserve">Pour </w:t>
            </w:r>
            <w:r w:rsidRPr="00111BB7">
              <w:rPr>
                <w:rFonts w:eastAsia="Calibri"/>
                <w:b/>
                <w:lang w:val="fr-FR" w:eastAsia="en-US"/>
              </w:rPr>
              <w:t>les habits de protection</w:t>
            </w:r>
            <w:r w:rsidRPr="00111BB7">
              <w:rPr>
                <w:rFonts w:eastAsia="Calibri"/>
                <w:bCs/>
                <w:lang w:val="fr-FR" w:eastAsia="en-US"/>
              </w:rPr>
              <w:t xml:space="preserve">, voir par exemple la norme ISO 13688:2013. </w:t>
            </w:r>
            <w:r w:rsidRPr="00111BB7">
              <w:rPr>
                <w:bCs/>
                <w:lang w:val="fr-FR" w:eastAsia="en-US"/>
              </w:rPr>
              <w:t>En cas de risque de charge ou décharge électrostatique, voir aussi la norme européenne EN 1149-5:2008;</w:t>
            </w:r>
          </w:p>
        </w:tc>
        <w:tc>
          <w:tcPr>
            <w:tcW w:w="4250" w:type="dxa"/>
          </w:tcPr>
          <w:p w14:paraId="66764525" w14:textId="77777777" w:rsidR="00350671" w:rsidRPr="00111BB7" w:rsidRDefault="00350671" w:rsidP="00227A01">
            <w:pPr>
              <w:tabs>
                <w:tab w:val="left" w:pos="708"/>
              </w:tabs>
              <w:spacing w:before="120" w:after="120"/>
              <w:ind w:left="141" w:right="140" w:firstLine="0"/>
              <w:rPr>
                <w:bCs/>
                <w:iCs/>
                <w:color w:val="000000"/>
                <w:lang w:val="de-DE"/>
              </w:rPr>
            </w:pPr>
            <w:r w:rsidRPr="00111BB7">
              <w:rPr>
                <w:bCs/>
                <w:iCs/>
                <w:color w:val="000000"/>
                <w:lang w:val="de-DE"/>
              </w:rPr>
              <w:t>1.2.1</w:t>
            </w:r>
            <w:r w:rsidRPr="00111BB7">
              <w:rPr>
                <w:bCs/>
                <w:iCs/>
                <w:color w:val="000000"/>
                <w:lang w:val="de-DE"/>
              </w:rPr>
              <w:tab/>
              <w:t>Begriffsbestimmungen</w:t>
            </w:r>
          </w:p>
          <w:p w14:paraId="624793A7" w14:textId="77777777" w:rsidR="00350671" w:rsidRPr="00111BB7" w:rsidRDefault="00350671" w:rsidP="00227A01">
            <w:pPr>
              <w:spacing w:before="120" w:after="120"/>
              <w:ind w:left="141" w:right="140" w:firstLine="0"/>
              <w:rPr>
                <w:bCs/>
                <w:lang w:val="de-DE"/>
              </w:rPr>
            </w:pPr>
            <w:r w:rsidRPr="00111BB7">
              <w:rPr>
                <w:b/>
                <w:i/>
                <w:color w:val="000000"/>
                <w:lang w:val="de-DE"/>
              </w:rPr>
              <w:t>Schutzanzug</w:t>
            </w:r>
            <w:r w:rsidRPr="00111BB7">
              <w:rPr>
                <w:bCs/>
                <w:i/>
                <w:color w:val="000000"/>
                <w:lang w:val="de-DE"/>
              </w:rPr>
              <w:t>:</w:t>
            </w:r>
            <w:r w:rsidRPr="00111BB7">
              <w:rPr>
                <w:bCs/>
                <w:color w:val="000000"/>
                <w:lang w:val="de-DE"/>
              </w:rPr>
              <w:t xml:space="preserve"> </w:t>
            </w:r>
            <w:r w:rsidRPr="00DF6FB0">
              <w:rPr>
                <w:b/>
                <w:color w:val="000000"/>
                <w:lang w:val="de-DE"/>
              </w:rPr>
              <w:t>Ein Anzug</w:t>
            </w:r>
            <w:r w:rsidRPr="00111BB7">
              <w:rPr>
                <w:bCs/>
                <w:color w:val="000000"/>
                <w:lang w:val="de-DE"/>
              </w:rPr>
              <w:t xml:space="preserve">, der den Körper des Trägers bei Arbeiten in einem Gefahrenbereich schützt. Die Wahl des geeigneten </w:t>
            </w:r>
            <w:r w:rsidRPr="00111BB7">
              <w:rPr>
                <w:b/>
                <w:color w:val="000000"/>
                <w:lang w:val="de-DE"/>
              </w:rPr>
              <w:t>Schutzanzuges</w:t>
            </w:r>
            <w:r w:rsidRPr="00111BB7">
              <w:rPr>
                <w:bCs/>
                <w:color w:val="000000"/>
                <w:lang w:val="de-DE"/>
              </w:rPr>
              <w:t xml:space="preserve"> muss entsprechend den auftretenden Gefahren erfolgen. </w:t>
            </w:r>
            <w:r w:rsidRPr="00111BB7">
              <w:rPr>
                <w:bCs/>
                <w:iCs/>
                <w:color w:val="000000"/>
                <w:lang w:val="de-DE"/>
              </w:rPr>
              <w:t xml:space="preserve">Für </w:t>
            </w:r>
            <w:r w:rsidRPr="00111BB7">
              <w:rPr>
                <w:b/>
                <w:iCs/>
                <w:color w:val="000000"/>
                <w:lang w:val="de-DE"/>
              </w:rPr>
              <w:t>Schutzanzüge</w:t>
            </w:r>
            <w:r w:rsidRPr="00111BB7">
              <w:rPr>
                <w:bCs/>
                <w:iCs/>
                <w:color w:val="000000"/>
                <w:lang w:val="de-DE"/>
              </w:rPr>
              <w:t xml:space="preserve"> siehe z.B. ISO 13688:2013.</w:t>
            </w:r>
            <w:r w:rsidRPr="00111BB7">
              <w:rPr>
                <w:rFonts w:eastAsia="Calibri"/>
                <w:bCs/>
                <w:lang w:val="de-DE" w:eastAsia="en-US"/>
              </w:rPr>
              <w:t xml:space="preserve"> </w:t>
            </w:r>
            <w:r w:rsidRPr="00111BB7">
              <w:rPr>
                <w:bCs/>
                <w:iCs/>
                <w:color w:val="000000"/>
                <w:lang w:val="de-DE"/>
              </w:rPr>
              <w:t>Bei Gefahren durch elektrostatische Aufladung/Entladung zusätzlich Europäische Norm EN 1149-5:2008.</w:t>
            </w:r>
          </w:p>
        </w:tc>
      </w:tr>
      <w:tr w:rsidR="00350671" w:rsidRPr="00111BB7" w14:paraId="0A26C26D" w14:textId="77777777" w:rsidTr="00227A01">
        <w:trPr>
          <w:cantSplit/>
        </w:trPr>
        <w:tc>
          <w:tcPr>
            <w:tcW w:w="4250" w:type="dxa"/>
          </w:tcPr>
          <w:p w14:paraId="45CDB88C" w14:textId="77777777" w:rsidR="00350671" w:rsidRPr="00111BB7" w:rsidRDefault="00350671" w:rsidP="00227A01">
            <w:pPr>
              <w:tabs>
                <w:tab w:val="left" w:pos="988"/>
              </w:tabs>
              <w:spacing w:before="120"/>
              <w:ind w:left="141" w:right="140" w:firstLine="0"/>
              <w:rPr>
                <w:bCs/>
                <w:iCs/>
                <w:color w:val="000000"/>
                <w:lang w:val="fr-FR"/>
              </w:rPr>
            </w:pPr>
            <w:r w:rsidRPr="00111BB7">
              <w:rPr>
                <w:bCs/>
                <w:iCs/>
                <w:color w:val="000000"/>
                <w:lang w:val="fr-FR"/>
              </w:rPr>
              <w:t>1.8.3.11</w:t>
            </w:r>
            <w:r w:rsidRPr="00111BB7">
              <w:rPr>
                <w:bCs/>
                <w:iCs/>
                <w:color w:val="000000"/>
                <w:lang w:val="fr-FR"/>
              </w:rPr>
              <w:tab/>
              <w:t>L'examen a pour but de vérifier si les candidats possèdent le niveau de connaissances nécessaire pour exercer les tâches de conseiller à la sécurité prévues sous 1.8.3.3, afin d'obtenir le certificat prévu par le 1.8.3.7 et doit porter au moins sur les matières suivantes:</w:t>
            </w:r>
          </w:p>
          <w:p w14:paraId="002D9A92" w14:textId="77777777" w:rsidR="00350671" w:rsidRPr="00111BB7" w:rsidRDefault="00350671" w:rsidP="00227A01">
            <w:pPr>
              <w:tabs>
                <w:tab w:val="left" w:pos="547"/>
                <w:tab w:val="left" w:pos="990"/>
              </w:tabs>
              <w:ind w:left="141" w:right="140" w:firstLine="0"/>
              <w:rPr>
                <w:bCs/>
                <w:iCs/>
                <w:color w:val="000000"/>
                <w:lang w:val="fr-FR"/>
              </w:rPr>
            </w:pPr>
            <w:r w:rsidRPr="00111BB7">
              <w:rPr>
                <w:bCs/>
                <w:iCs/>
                <w:color w:val="000000"/>
                <w:lang w:val="fr-FR"/>
              </w:rPr>
              <w:t>[…]</w:t>
            </w:r>
          </w:p>
          <w:p w14:paraId="708F7FFE" w14:textId="77777777" w:rsidR="00350671" w:rsidRPr="00111BB7" w:rsidRDefault="00350671" w:rsidP="00227A01">
            <w:pPr>
              <w:tabs>
                <w:tab w:val="left" w:pos="564"/>
              </w:tabs>
              <w:ind w:left="567" w:right="142" w:hanging="425"/>
              <w:rPr>
                <w:bCs/>
                <w:iCs/>
                <w:color w:val="000000"/>
                <w:lang w:val="fr-FR"/>
              </w:rPr>
            </w:pPr>
            <w:r w:rsidRPr="00111BB7">
              <w:rPr>
                <w:bCs/>
                <w:iCs/>
                <w:color w:val="000000"/>
                <w:lang w:val="fr-FR"/>
              </w:rPr>
              <w:t>b)</w:t>
            </w:r>
            <w:r w:rsidRPr="00111BB7">
              <w:rPr>
                <w:bCs/>
                <w:iCs/>
                <w:color w:val="000000"/>
                <w:lang w:val="fr-FR"/>
              </w:rPr>
              <w:tab/>
              <w:t>dispositions découlant de la législation nationale, de conventions et d'accords internationaux, concernant notamment:</w:t>
            </w:r>
          </w:p>
          <w:p w14:paraId="4C2E32E1" w14:textId="77777777" w:rsidR="00350671" w:rsidRPr="00111BB7" w:rsidRDefault="00350671" w:rsidP="00227A01">
            <w:pPr>
              <w:tabs>
                <w:tab w:val="left" w:pos="547"/>
                <w:tab w:val="left" w:pos="990"/>
              </w:tabs>
              <w:ind w:left="141" w:right="140" w:firstLine="0"/>
              <w:rPr>
                <w:bCs/>
                <w:iCs/>
                <w:color w:val="000000"/>
                <w:lang w:val="fr-FR"/>
              </w:rPr>
            </w:pPr>
            <w:r w:rsidRPr="00111BB7">
              <w:rPr>
                <w:bCs/>
                <w:iCs/>
                <w:color w:val="000000"/>
                <w:lang w:val="fr-FR"/>
              </w:rPr>
              <w:tab/>
              <w:t>[…]</w:t>
            </w:r>
          </w:p>
          <w:p w14:paraId="2362B07D" w14:textId="77777777" w:rsidR="00350671" w:rsidRPr="00111BB7" w:rsidRDefault="00350671" w:rsidP="00227A01">
            <w:pPr>
              <w:spacing w:before="60"/>
              <w:ind w:left="848" w:right="136" w:hanging="284"/>
              <w:jc w:val="left"/>
              <w:rPr>
                <w:lang w:val="fr-FR"/>
              </w:rPr>
            </w:pPr>
            <w:r w:rsidRPr="00111BB7">
              <w:rPr>
                <w:lang w:val="fr-FR"/>
              </w:rPr>
              <w:t>-</w:t>
            </w:r>
            <w:r w:rsidRPr="00111BB7">
              <w:rPr>
                <w:lang w:val="fr-FR"/>
              </w:rPr>
              <w:tab/>
              <w:t xml:space="preserve">les consignes écrites (mise en application des consignes et </w:t>
            </w:r>
            <w:r w:rsidRPr="00111BB7">
              <w:rPr>
                <w:b/>
                <w:bCs/>
                <w:lang w:val="fr-FR"/>
              </w:rPr>
              <w:t>équipement de protection</w:t>
            </w:r>
            <w:r w:rsidRPr="00111BB7">
              <w:rPr>
                <w:lang w:val="fr-FR"/>
              </w:rPr>
              <w:t xml:space="preserve"> de l'équipage);</w:t>
            </w:r>
          </w:p>
          <w:p w14:paraId="1C198195" w14:textId="77777777" w:rsidR="00350671" w:rsidRPr="00111BB7" w:rsidRDefault="00350671" w:rsidP="00227A01">
            <w:pPr>
              <w:tabs>
                <w:tab w:val="left" w:pos="560"/>
              </w:tabs>
              <w:ind w:left="141" w:right="140" w:firstLine="0"/>
              <w:rPr>
                <w:bCs/>
                <w:iCs/>
                <w:color w:val="000000"/>
              </w:rPr>
            </w:pPr>
            <w:r w:rsidRPr="00111BB7">
              <w:rPr>
                <w:bCs/>
                <w:iCs/>
                <w:color w:val="000000"/>
                <w:lang w:val="fr-FR"/>
              </w:rPr>
              <w:tab/>
            </w:r>
            <w:r w:rsidRPr="00111BB7">
              <w:rPr>
                <w:bCs/>
                <w:iCs/>
                <w:color w:val="000000"/>
                <w:lang w:val="de-DE"/>
              </w:rPr>
              <w:t>[…]</w:t>
            </w:r>
          </w:p>
        </w:tc>
        <w:tc>
          <w:tcPr>
            <w:tcW w:w="4250" w:type="dxa"/>
          </w:tcPr>
          <w:p w14:paraId="198CE043" w14:textId="77777777" w:rsidR="00350671" w:rsidRPr="00111BB7" w:rsidRDefault="00350671" w:rsidP="00227A01">
            <w:pPr>
              <w:tabs>
                <w:tab w:val="left" w:pos="990"/>
              </w:tabs>
              <w:spacing w:before="120"/>
              <w:ind w:left="141" w:right="140" w:firstLine="0"/>
              <w:rPr>
                <w:bCs/>
                <w:iCs/>
                <w:color w:val="000000"/>
                <w:lang w:val="de-DE"/>
              </w:rPr>
            </w:pPr>
            <w:r w:rsidRPr="00111BB7">
              <w:rPr>
                <w:bCs/>
                <w:iCs/>
                <w:color w:val="000000"/>
                <w:lang w:val="de-DE"/>
              </w:rPr>
              <w:t>1.8.3.11</w:t>
            </w:r>
            <w:r w:rsidRPr="00111BB7">
              <w:rPr>
                <w:bCs/>
                <w:iCs/>
                <w:color w:val="000000"/>
                <w:lang w:val="de-DE"/>
              </w:rPr>
              <w:tab/>
              <w:t>Ziel der Prüfung ist es festzustellen, ob die Kandidaten über den erforderlichen Kenntnisstand zur Erfüllung der Aufgaben eines Gefahrgutbeauftragten gemäß Unterabschnitt 1.8.3.3 und somit zum Erhalt des in Unterabschnitt 1.8.3.7 vorgesehenen Schulungsnachweises verfügen; die Prüfung muss mindestens folgende Sachgebiete umfassen:</w:t>
            </w:r>
          </w:p>
          <w:p w14:paraId="4C84277B" w14:textId="77777777" w:rsidR="00350671" w:rsidRPr="00111BB7" w:rsidRDefault="00350671" w:rsidP="00227A01">
            <w:pPr>
              <w:tabs>
                <w:tab w:val="left" w:pos="547"/>
                <w:tab w:val="left" w:pos="990"/>
              </w:tabs>
              <w:ind w:left="141" w:right="140" w:firstLine="0"/>
              <w:rPr>
                <w:bCs/>
                <w:iCs/>
                <w:color w:val="000000"/>
                <w:lang w:val="de-DE"/>
              </w:rPr>
            </w:pPr>
            <w:r w:rsidRPr="00111BB7">
              <w:rPr>
                <w:bCs/>
                <w:iCs/>
                <w:color w:val="000000"/>
                <w:lang w:val="de-DE"/>
              </w:rPr>
              <w:t>[…]</w:t>
            </w:r>
          </w:p>
          <w:p w14:paraId="04EB7BEB" w14:textId="77777777" w:rsidR="00350671" w:rsidRPr="00111BB7" w:rsidRDefault="00350671" w:rsidP="00227A01">
            <w:pPr>
              <w:tabs>
                <w:tab w:val="left" w:pos="564"/>
              </w:tabs>
              <w:ind w:left="564" w:right="140" w:hanging="425"/>
              <w:rPr>
                <w:bCs/>
                <w:iCs/>
                <w:color w:val="000000"/>
                <w:lang w:val="de-DE"/>
              </w:rPr>
            </w:pPr>
            <w:r w:rsidRPr="00111BB7">
              <w:rPr>
                <w:bCs/>
                <w:iCs/>
                <w:color w:val="000000"/>
                <w:lang w:val="de-DE"/>
              </w:rPr>
              <w:t>b)</w:t>
            </w:r>
            <w:r w:rsidRPr="00111BB7">
              <w:rPr>
                <w:bCs/>
                <w:iCs/>
                <w:color w:val="000000"/>
                <w:lang w:val="de-DE"/>
              </w:rPr>
              <w:tab/>
              <w:t>Bestimmungen in einzelstaatlichen Rechtsvorschriften sowie in internationalen Übereinkommen, die insbesondere folgende Bereiche betreffen:</w:t>
            </w:r>
          </w:p>
          <w:p w14:paraId="58FD9EDE" w14:textId="77777777" w:rsidR="00350671" w:rsidRPr="00111BB7" w:rsidRDefault="00350671" w:rsidP="00227A01">
            <w:pPr>
              <w:tabs>
                <w:tab w:val="left" w:pos="547"/>
                <w:tab w:val="left" w:pos="990"/>
              </w:tabs>
              <w:ind w:left="141" w:right="140" w:firstLine="0"/>
              <w:rPr>
                <w:bCs/>
                <w:iCs/>
                <w:color w:val="000000"/>
                <w:lang w:val="de-DE"/>
              </w:rPr>
            </w:pPr>
            <w:r w:rsidRPr="00111BB7">
              <w:rPr>
                <w:bCs/>
                <w:iCs/>
                <w:color w:val="000000"/>
                <w:lang w:val="de-DE"/>
              </w:rPr>
              <w:tab/>
              <w:t>[…]</w:t>
            </w:r>
          </w:p>
          <w:p w14:paraId="14C482D8" w14:textId="77777777" w:rsidR="00350671" w:rsidRPr="00111BB7" w:rsidRDefault="00350671" w:rsidP="00227A01">
            <w:pPr>
              <w:spacing w:before="60"/>
              <w:ind w:left="848" w:right="136" w:hanging="284"/>
              <w:jc w:val="left"/>
              <w:rPr>
                <w:lang w:val="de-DE"/>
              </w:rPr>
            </w:pPr>
            <w:r w:rsidRPr="00111BB7">
              <w:rPr>
                <w:lang w:val="de-DE"/>
              </w:rPr>
              <w:t>-</w:t>
            </w:r>
            <w:r w:rsidRPr="00111BB7">
              <w:rPr>
                <w:lang w:val="de-DE"/>
              </w:rPr>
              <w:tab/>
              <w:t xml:space="preserve">schriftliche Weisungen (Durchführung der Anweisungen sowie </w:t>
            </w:r>
            <w:r w:rsidRPr="00111BB7">
              <w:rPr>
                <w:b/>
                <w:bCs/>
                <w:lang w:val="de-DE"/>
              </w:rPr>
              <w:t>Schutzausrüstung</w:t>
            </w:r>
            <w:r w:rsidRPr="00111BB7">
              <w:rPr>
                <w:lang w:val="de-DE"/>
              </w:rPr>
              <w:t xml:space="preserve"> für die Besatzung);</w:t>
            </w:r>
          </w:p>
          <w:p w14:paraId="51DC43ED" w14:textId="77777777" w:rsidR="00350671" w:rsidRPr="00111BB7" w:rsidRDefault="00350671" w:rsidP="00227A01">
            <w:pPr>
              <w:tabs>
                <w:tab w:val="left" w:pos="568"/>
                <w:tab w:val="left" w:pos="988"/>
              </w:tabs>
              <w:spacing w:after="120"/>
              <w:ind w:left="141" w:right="140" w:firstLine="0"/>
              <w:rPr>
                <w:bCs/>
                <w:iCs/>
                <w:color w:val="000000"/>
                <w:lang w:val="fr-FR"/>
              </w:rPr>
            </w:pPr>
            <w:r w:rsidRPr="00111BB7">
              <w:rPr>
                <w:bCs/>
                <w:iCs/>
                <w:color w:val="000000"/>
                <w:lang w:val="de-DE"/>
              </w:rPr>
              <w:tab/>
              <w:t>[…]</w:t>
            </w:r>
          </w:p>
        </w:tc>
      </w:tr>
      <w:tr w:rsidR="00350671" w:rsidRPr="00111BB7" w14:paraId="1574E58E" w14:textId="77777777" w:rsidTr="00227A01">
        <w:trPr>
          <w:cantSplit/>
        </w:trPr>
        <w:tc>
          <w:tcPr>
            <w:tcW w:w="4250" w:type="dxa"/>
          </w:tcPr>
          <w:p w14:paraId="0BFD9596" w14:textId="77777777" w:rsidR="00350671" w:rsidRPr="00111BB7" w:rsidRDefault="00350671" w:rsidP="00227A01">
            <w:pPr>
              <w:tabs>
                <w:tab w:val="left" w:pos="851"/>
              </w:tabs>
              <w:spacing w:before="120"/>
              <w:ind w:left="141" w:right="140" w:firstLine="0"/>
              <w:rPr>
                <w:bCs/>
                <w:iCs/>
                <w:color w:val="000000"/>
                <w:lang w:val="fr-FR"/>
              </w:rPr>
            </w:pPr>
            <w:r w:rsidRPr="00111BB7">
              <w:rPr>
                <w:bCs/>
                <w:iCs/>
                <w:color w:val="000000"/>
                <w:lang w:val="fr-FR"/>
              </w:rPr>
              <w:t>3.2.3.1</w:t>
            </w:r>
            <w:r w:rsidRPr="00111BB7">
              <w:rPr>
                <w:bCs/>
                <w:iCs/>
                <w:color w:val="000000"/>
                <w:lang w:val="fr-FR"/>
              </w:rPr>
              <w:tab/>
              <w:t>Explications concernant le tableau C</w:t>
            </w:r>
          </w:p>
          <w:p w14:paraId="1A6041A2"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79C2A8C8" w14:textId="77777777" w:rsidR="00350671" w:rsidRPr="00111BB7" w:rsidRDefault="00350671" w:rsidP="00227A01">
            <w:pPr>
              <w:tabs>
                <w:tab w:val="left" w:pos="1270"/>
              </w:tabs>
              <w:ind w:left="141" w:right="140" w:firstLine="0"/>
              <w:jc w:val="left"/>
              <w:rPr>
                <w:bCs/>
                <w:iCs/>
                <w:color w:val="000000"/>
                <w:lang w:val="fr-FR"/>
              </w:rPr>
            </w:pPr>
            <w:r w:rsidRPr="00111BB7">
              <w:rPr>
                <w:bCs/>
                <w:iCs/>
                <w:color w:val="000000"/>
                <w:lang w:val="fr-FR"/>
              </w:rPr>
              <w:t>Colonne (20) “Exigences supplémentaires / Observations”</w:t>
            </w:r>
          </w:p>
          <w:p w14:paraId="3BD2050E"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0318C26E" w14:textId="77777777" w:rsidR="00350671" w:rsidRPr="00111BB7" w:rsidRDefault="00350671" w:rsidP="00227A01">
            <w:pPr>
              <w:tabs>
                <w:tab w:val="left" w:pos="1270"/>
              </w:tabs>
              <w:spacing w:after="360"/>
              <w:ind w:left="560" w:right="140" w:hanging="425"/>
              <w:rPr>
                <w:bCs/>
                <w:iCs/>
                <w:color w:val="000000"/>
                <w:lang w:val="fr-FR"/>
              </w:rPr>
            </w:pPr>
            <w:r w:rsidRPr="00111BB7">
              <w:rPr>
                <w:bCs/>
                <w:iCs/>
                <w:color w:val="000000"/>
                <w:lang w:val="fr-FR"/>
              </w:rPr>
              <w:t>45.</w:t>
            </w:r>
            <w:r w:rsidRPr="00111BB7">
              <w:rPr>
                <w:bCs/>
                <w:iCs/>
                <w:color w:val="000000"/>
                <w:lang w:val="fr-FR"/>
              </w:rPr>
              <w:tab/>
              <w:t xml:space="preserve">Durant la réception à partir de navires de mer de cette matière en tant que déchets liés à l’exploitation du bateau, des mesures appropriées doivent être prises à bord des bateaux pour éviter ou réduire autant que possible l’exposition du personnel à bord aux mélanges gaz-air qui s’échappent des citernes à cargaison du bateau récepteur lors du chargement et pour assurer la protection du personnel à bord pendant ces activités. </w:t>
            </w:r>
            <w:r w:rsidRPr="00111BB7">
              <w:rPr>
                <w:b/>
                <w:iCs/>
                <w:color w:val="000000"/>
                <w:lang w:val="fr-FR"/>
              </w:rPr>
              <w:t>Un équipement de protection individuelle</w:t>
            </w:r>
            <w:r w:rsidRPr="00111BB7">
              <w:rPr>
                <w:bCs/>
                <w:iCs/>
                <w:color w:val="000000"/>
                <w:lang w:val="fr-FR"/>
              </w:rPr>
              <w:t xml:space="preserve"> approprié doit être mis à la disposition des employés concernés et doit être porté pendant toute la durée de l’exposition accrue.</w:t>
            </w:r>
          </w:p>
        </w:tc>
        <w:tc>
          <w:tcPr>
            <w:tcW w:w="4250" w:type="dxa"/>
          </w:tcPr>
          <w:p w14:paraId="67E7AF5B" w14:textId="77777777" w:rsidR="00350671" w:rsidRPr="00111BB7" w:rsidRDefault="00350671" w:rsidP="00227A01">
            <w:pPr>
              <w:tabs>
                <w:tab w:val="left" w:pos="1270"/>
              </w:tabs>
              <w:spacing w:before="120"/>
              <w:ind w:left="141" w:right="140" w:firstLine="0"/>
              <w:rPr>
                <w:bCs/>
                <w:iCs/>
                <w:color w:val="000000"/>
                <w:lang w:val="de-DE"/>
              </w:rPr>
            </w:pPr>
            <w:r w:rsidRPr="00111BB7">
              <w:rPr>
                <w:bCs/>
                <w:iCs/>
                <w:color w:val="000000"/>
                <w:lang w:val="de-DE"/>
              </w:rPr>
              <w:t>3.2.3.1</w:t>
            </w:r>
            <w:r w:rsidRPr="00111BB7">
              <w:rPr>
                <w:bCs/>
                <w:iCs/>
                <w:color w:val="000000"/>
                <w:lang w:val="de-DE"/>
              </w:rPr>
              <w:tab/>
              <w:t>Erläuterungen zur Tabelle C</w:t>
            </w:r>
          </w:p>
          <w:p w14:paraId="3E3F1525"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151B0A2E" w14:textId="77777777" w:rsidR="00350671" w:rsidRPr="00111BB7" w:rsidRDefault="00350671" w:rsidP="00227A01">
            <w:pPr>
              <w:tabs>
                <w:tab w:val="left" w:pos="1270"/>
              </w:tabs>
              <w:ind w:left="141" w:right="140" w:firstLine="0"/>
              <w:jc w:val="left"/>
              <w:rPr>
                <w:bCs/>
                <w:iCs/>
                <w:color w:val="000000"/>
                <w:lang w:val="de-DE"/>
              </w:rPr>
            </w:pPr>
            <w:r w:rsidRPr="00111BB7">
              <w:rPr>
                <w:bCs/>
                <w:iCs/>
                <w:color w:val="000000"/>
                <w:lang w:val="de-DE"/>
              </w:rPr>
              <w:t>Spalte (20) Zusätzliche Anforderungen / Bemerkungen</w:t>
            </w:r>
          </w:p>
          <w:p w14:paraId="4962431A" w14:textId="77777777" w:rsidR="00350671" w:rsidRPr="00111BB7" w:rsidRDefault="00350671" w:rsidP="00227A01">
            <w:pPr>
              <w:tabs>
                <w:tab w:val="left" w:pos="1270"/>
              </w:tabs>
              <w:ind w:left="141" w:right="140" w:firstLine="0"/>
              <w:rPr>
                <w:bCs/>
                <w:iCs/>
                <w:color w:val="000000"/>
                <w:lang w:val="de-DE"/>
              </w:rPr>
            </w:pPr>
            <w:r w:rsidRPr="00111BB7">
              <w:rPr>
                <w:bCs/>
                <w:iCs/>
                <w:color w:val="000000"/>
                <w:lang w:val="de-DE"/>
              </w:rPr>
              <w:t>[…]</w:t>
            </w:r>
          </w:p>
          <w:p w14:paraId="59B525B8" w14:textId="77777777" w:rsidR="00350671" w:rsidRPr="00111BB7" w:rsidRDefault="00350671" w:rsidP="00227A01">
            <w:pPr>
              <w:tabs>
                <w:tab w:val="left" w:pos="851"/>
              </w:tabs>
              <w:spacing w:after="120"/>
              <w:ind w:left="568" w:right="140" w:hanging="425"/>
              <w:rPr>
                <w:bCs/>
                <w:iCs/>
                <w:color w:val="000000"/>
                <w:lang w:val="de-DE"/>
              </w:rPr>
            </w:pPr>
            <w:r w:rsidRPr="00111BB7">
              <w:rPr>
                <w:bCs/>
                <w:iCs/>
                <w:color w:val="000000"/>
                <w:lang w:val="de-DE"/>
              </w:rPr>
              <w:t>45.</w:t>
            </w:r>
            <w:r w:rsidRPr="00111BB7">
              <w:rPr>
                <w:bCs/>
                <w:iCs/>
                <w:color w:val="000000"/>
                <w:lang w:val="de-DE"/>
              </w:rPr>
              <w:tab/>
              <w:t xml:space="preserve">Während der Übernahme dieses Stoffes als Schiffsbetriebsabfall von Seeschiffen sind an Bord der Schiffe geeignete Maßnahmen zu ergreifen, um die Exposition des Personals an Bord durch die beim Beladen aus den Ladetanks des den Stoff aufnehmenden Schiffes austretenden Gas/Luftgemische zu vermeiden oder so weit wie möglich zu reduzieren und um den Schutz des Personals an Bord während dieser Tätigkeiten zu gewährleisten. Den betreffenden Beschäftigten ist eine geeignete </w:t>
            </w:r>
            <w:r w:rsidRPr="00111BB7">
              <w:rPr>
                <w:b/>
                <w:iCs/>
                <w:color w:val="000000"/>
                <w:lang w:val="de-DE"/>
              </w:rPr>
              <w:t>persönliche Schutzausrüstung</w:t>
            </w:r>
            <w:r w:rsidRPr="00111BB7">
              <w:rPr>
                <w:bCs/>
                <w:iCs/>
                <w:color w:val="000000"/>
                <w:lang w:val="de-DE"/>
              </w:rPr>
              <w:t xml:space="preserve"> zur Verfügung zu stellen, die sie während der gesamten Dauer der erhöhten Exposition tragen müssen.</w:t>
            </w:r>
          </w:p>
        </w:tc>
      </w:tr>
      <w:tr w:rsidR="00350671" w:rsidRPr="00111BB7" w14:paraId="749C9F52" w14:textId="77777777" w:rsidTr="00227A01">
        <w:trPr>
          <w:cantSplit/>
        </w:trPr>
        <w:tc>
          <w:tcPr>
            <w:tcW w:w="4250" w:type="dxa"/>
          </w:tcPr>
          <w:p w14:paraId="409726AB"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 xml:space="preserve">3.2.3.3 </w:t>
            </w:r>
            <w:r w:rsidRPr="00111BB7">
              <w:rPr>
                <w:bCs/>
                <w:iCs/>
                <w:color w:val="000000"/>
                <w:lang w:val="fr-FR"/>
              </w:rPr>
              <w:tab/>
              <w:t>Diagramme de décision, schémas et critères pour la détermination des prescriptions spéciales applicables (colonnes (6) à (20) du tableau C)</w:t>
            </w:r>
          </w:p>
          <w:p w14:paraId="01B33CCD"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54302D4F" w14:textId="77777777" w:rsidR="00350671" w:rsidRPr="00111BB7" w:rsidRDefault="00350671" w:rsidP="00227A01">
            <w:pPr>
              <w:tabs>
                <w:tab w:val="left" w:pos="1270"/>
              </w:tabs>
              <w:ind w:left="141" w:right="140" w:firstLine="0"/>
              <w:rPr>
                <w:bCs/>
                <w:iCs/>
                <w:color w:val="000000"/>
                <w:lang w:val="fr-FR"/>
              </w:rPr>
            </w:pPr>
            <w:r w:rsidRPr="00111BB7">
              <w:rPr>
                <w:bCs/>
                <w:iCs/>
                <w:color w:val="000000"/>
                <w:lang w:val="fr-FR"/>
              </w:rPr>
              <w:t xml:space="preserve">Colonne (18): Détermination si </w:t>
            </w:r>
            <w:r w:rsidRPr="00111BB7">
              <w:rPr>
                <w:b/>
                <w:iCs/>
                <w:color w:val="000000"/>
                <w:lang w:val="fr-FR"/>
              </w:rPr>
              <w:t>un équipement de protection individuel</w:t>
            </w:r>
            <w:r w:rsidRPr="00111BB7">
              <w:rPr>
                <w:bCs/>
                <w:iCs/>
                <w:color w:val="000000"/>
                <w:lang w:val="fr-FR"/>
              </w:rPr>
              <w:t>, un dispositif de sauvetage, un détecteur de gaz portatif, un toximètre portatif ou un appareil de protection respiratoire dépendant de l'air ambiant est exigé</w:t>
            </w:r>
          </w:p>
          <w:p w14:paraId="57470951"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tc>
        <w:tc>
          <w:tcPr>
            <w:tcW w:w="4250" w:type="dxa"/>
          </w:tcPr>
          <w:p w14:paraId="5B3D3C32"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3.2.3.3</w:t>
            </w:r>
            <w:r w:rsidRPr="00111BB7">
              <w:rPr>
                <w:bCs/>
                <w:iCs/>
                <w:color w:val="000000"/>
                <w:lang w:val="de-DE"/>
              </w:rPr>
              <w:tab/>
              <w:t>Entscheidungsdiagramm, Schemata und Kriterien für die Festlegung der anwendbaren besonderen Vorschriften (Spalten (6) bis (20) der Tabelle C)</w:t>
            </w:r>
          </w:p>
          <w:p w14:paraId="573B26D9"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134E4720"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 xml:space="preserve">Spalte (18): Bestimmung, ob </w:t>
            </w:r>
            <w:r w:rsidRPr="00111BB7">
              <w:rPr>
                <w:b/>
                <w:iCs/>
                <w:color w:val="000000"/>
                <w:lang w:val="de-DE"/>
              </w:rPr>
              <w:t>persönliche Schutzausrüstung</w:t>
            </w:r>
            <w:r w:rsidRPr="00111BB7">
              <w:rPr>
                <w:bCs/>
                <w:iCs/>
                <w:color w:val="000000"/>
                <w:lang w:val="de-DE"/>
              </w:rPr>
              <w:t>, ein Fluchtgerät, ein tragbares Gasspürgerät, ein tragbares Messgerät zum Nachweis von toxischen Gasen oder ein umluftabhängiges Atemschutzgerät erforderlich ist</w:t>
            </w:r>
          </w:p>
          <w:p w14:paraId="3D0B4681" w14:textId="77777777" w:rsidR="00350671" w:rsidRPr="00111BB7" w:rsidRDefault="00350671" w:rsidP="00227A01">
            <w:pPr>
              <w:tabs>
                <w:tab w:val="left" w:pos="1127"/>
              </w:tabs>
              <w:spacing w:after="120"/>
              <w:ind w:left="568" w:right="142" w:hanging="425"/>
              <w:rPr>
                <w:bCs/>
                <w:iCs/>
                <w:color w:val="000000"/>
                <w:lang w:val="de-DE"/>
              </w:rPr>
            </w:pPr>
            <w:r w:rsidRPr="00111BB7">
              <w:rPr>
                <w:bCs/>
                <w:iCs/>
                <w:color w:val="000000"/>
                <w:lang w:val="de-DE"/>
              </w:rPr>
              <w:t>[…]</w:t>
            </w:r>
          </w:p>
        </w:tc>
      </w:tr>
      <w:tr w:rsidR="00350671" w:rsidRPr="00111BB7" w14:paraId="19597B81" w14:textId="77777777" w:rsidTr="00227A01">
        <w:trPr>
          <w:cantSplit/>
        </w:trPr>
        <w:tc>
          <w:tcPr>
            <w:tcW w:w="4250" w:type="dxa"/>
          </w:tcPr>
          <w:p w14:paraId="37991289"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3.2.4.3</w:t>
            </w:r>
            <w:r w:rsidRPr="00111BB7">
              <w:rPr>
                <w:bCs/>
                <w:iCs/>
                <w:color w:val="000000"/>
                <w:lang w:val="fr-FR"/>
              </w:rPr>
              <w:tab/>
              <w:t>Critères d’affectation des matières</w:t>
            </w:r>
          </w:p>
          <w:p w14:paraId="0668F474"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0376C216" w14:textId="77777777" w:rsidR="00350671" w:rsidRPr="00111BB7" w:rsidRDefault="00350671" w:rsidP="00227A01">
            <w:pPr>
              <w:tabs>
                <w:tab w:val="left" w:pos="1270"/>
              </w:tabs>
              <w:ind w:left="141" w:right="140" w:firstLine="0"/>
              <w:rPr>
                <w:bCs/>
                <w:iCs/>
                <w:color w:val="000000"/>
                <w:lang w:val="fr-FR"/>
              </w:rPr>
            </w:pPr>
            <w:r w:rsidRPr="00111BB7">
              <w:rPr>
                <w:bCs/>
                <w:iCs/>
                <w:color w:val="000000"/>
                <w:lang w:val="fr-FR"/>
              </w:rPr>
              <w:t xml:space="preserve">J. Colonne (18): Détermination si </w:t>
            </w:r>
            <w:r w:rsidRPr="00111BB7">
              <w:rPr>
                <w:b/>
                <w:iCs/>
                <w:color w:val="000000"/>
                <w:lang w:val="fr-FR"/>
              </w:rPr>
              <w:t>un équipement de protection individuel</w:t>
            </w:r>
            <w:r w:rsidRPr="00111BB7">
              <w:rPr>
                <w:bCs/>
                <w:iCs/>
                <w:color w:val="000000"/>
                <w:lang w:val="fr-FR"/>
              </w:rPr>
              <w:t>, un dispositif de sauvetage, un détecteur de gaz portatif, un toximètre portatif ou un appareil de protection respiratoire dépendant de l'air ambiant est exigé</w:t>
            </w:r>
          </w:p>
          <w:p w14:paraId="7E008574"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tc>
        <w:tc>
          <w:tcPr>
            <w:tcW w:w="4250" w:type="dxa"/>
          </w:tcPr>
          <w:p w14:paraId="750CAD92"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3.2.4.3</w:t>
            </w:r>
            <w:r w:rsidRPr="00111BB7">
              <w:rPr>
                <w:bCs/>
                <w:iCs/>
                <w:color w:val="000000"/>
                <w:lang w:val="de-DE"/>
              </w:rPr>
              <w:tab/>
              <w:t>Zuordnungskriterien für die Stoffe</w:t>
            </w:r>
          </w:p>
          <w:p w14:paraId="026BB2C1"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78B53B33" w14:textId="77777777" w:rsidR="00350671" w:rsidRPr="00111BB7" w:rsidRDefault="00350671" w:rsidP="00227A01">
            <w:pPr>
              <w:tabs>
                <w:tab w:val="left" w:pos="1127"/>
              </w:tabs>
              <w:ind w:left="142" w:right="142" w:firstLine="0"/>
              <w:rPr>
                <w:bCs/>
                <w:iCs/>
                <w:color w:val="000000"/>
                <w:lang w:val="de-DE"/>
              </w:rPr>
            </w:pPr>
            <w:r w:rsidRPr="00111BB7">
              <w:rPr>
                <w:bCs/>
                <w:iCs/>
                <w:color w:val="000000"/>
                <w:lang w:val="de-DE"/>
              </w:rPr>
              <w:t xml:space="preserve">J. Spalte (18): Bestimmung, ob </w:t>
            </w:r>
            <w:r w:rsidRPr="00111BB7">
              <w:rPr>
                <w:b/>
                <w:iCs/>
                <w:color w:val="000000"/>
                <w:lang w:val="de-DE"/>
              </w:rPr>
              <w:t>persönliche Schutzausrüstung</w:t>
            </w:r>
            <w:r w:rsidRPr="00111BB7">
              <w:rPr>
                <w:bCs/>
                <w:iCs/>
                <w:color w:val="000000"/>
                <w:lang w:val="de-DE"/>
              </w:rPr>
              <w:t>, ein Fluchtgerät, ein tragbares Gasspürgerät, ein tragbares Messgerät zum Nachweis von toxischen Gasen oder ein umluftabhängiges Atemschutzgerät erforderlich ist</w:t>
            </w:r>
          </w:p>
          <w:p w14:paraId="5BAD105C" w14:textId="77777777" w:rsidR="00350671" w:rsidRPr="00111BB7" w:rsidRDefault="00350671" w:rsidP="00227A01">
            <w:pPr>
              <w:tabs>
                <w:tab w:val="left" w:pos="1127"/>
              </w:tabs>
              <w:spacing w:after="120"/>
              <w:ind w:left="568" w:right="142" w:hanging="425"/>
              <w:rPr>
                <w:bCs/>
                <w:iCs/>
                <w:color w:val="000000"/>
                <w:lang w:val="de-DE"/>
              </w:rPr>
            </w:pPr>
            <w:r w:rsidRPr="00111BB7">
              <w:rPr>
                <w:bCs/>
                <w:iCs/>
                <w:color w:val="000000"/>
                <w:lang w:val="fr-FR"/>
              </w:rPr>
              <w:t>[…]</w:t>
            </w:r>
          </w:p>
        </w:tc>
      </w:tr>
      <w:tr w:rsidR="00350671" w:rsidRPr="00111BB7" w14:paraId="50512E90" w14:textId="77777777" w:rsidTr="00227A01">
        <w:trPr>
          <w:cantSplit/>
        </w:trPr>
        <w:tc>
          <w:tcPr>
            <w:tcW w:w="4250" w:type="dxa"/>
          </w:tcPr>
          <w:p w14:paraId="18E3D4CA" w14:textId="77777777" w:rsidR="00350671" w:rsidRPr="00111BB7" w:rsidRDefault="00350671" w:rsidP="00227A01">
            <w:pPr>
              <w:pStyle w:val="ListParagraph"/>
              <w:tabs>
                <w:tab w:val="left" w:pos="1127"/>
              </w:tabs>
              <w:spacing w:before="120"/>
              <w:ind w:left="143" w:right="142" w:firstLine="0"/>
              <w:rPr>
                <w:bCs/>
                <w:iCs/>
                <w:color w:val="000000"/>
                <w:lang w:val="fr-FR"/>
              </w:rPr>
            </w:pPr>
            <w:r w:rsidRPr="00111BB7">
              <w:rPr>
                <w:bCs/>
                <w:iCs/>
                <w:color w:val="000000"/>
                <w:lang w:val="fr-FR"/>
              </w:rPr>
              <w:t>5.4.3</w:t>
            </w:r>
            <w:r w:rsidRPr="00111BB7">
              <w:rPr>
                <w:bCs/>
                <w:iCs/>
                <w:color w:val="000000"/>
                <w:lang w:val="fr-FR"/>
              </w:rPr>
              <w:tab/>
              <w:t>Consignes écrites</w:t>
            </w:r>
          </w:p>
          <w:p w14:paraId="77670373"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45FC4A37" w14:textId="77777777" w:rsidR="00350671" w:rsidRPr="00111BB7" w:rsidRDefault="00350671" w:rsidP="00227A01">
            <w:pPr>
              <w:pStyle w:val="ListParagraph"/>
              <w:tabs>
                <w:tab w:val="left" w:pos="1127"/>
              </w:tabs>
              <w:ind w:left="143" w:right="142" w:firstLine="0"/>
              <w:jc w:val="center"/>
              <w:rPr>
                <w:bCs/>
                <w:iCs/>
                <w:color w:val="000000"/>
                <w:lang w:val="fr-FR"/>
              </w:rPr>
            </w:pPr>
            <w:r w:rsidRPr="00111BB7">
              <w:rPr>
                <w:bCs/>
                <w:iCs/>
                <w:color w:val="000000"/>
                <w:lang w:val="fr-FR"/>
              </w:rPr>
              <w:t>CONSIGNES ÉCRITES SELON L'ADN</w:t>
            </w:r>
          </w:p>
          <w:p w14:paraId="7AB7E822" w14:textId="77777777" w:rsidR="00350671" w:rsidRPr="00111BB7" w:rsidRDefault="00350671" w:rsidP="00227A01">
            <w:pPr>
              <w:tabs>
                <w:tab w:val="left" w:pos="1127"/>
              </w:tabs>
              <w:ind w:left="135" w:right="142" w:firstLine="8"/>
              <w:rPr>
                <w:bCs/>
                <w:iCs/>
                <w:color w:val="000000"/>
                <w:lang w:val="fr-FR"/>
              </w:rPr>
            </w:pPr>
            <w:r w:rsidRPr="00111BB7">
              <w:rPr>
                <w:bCs/>
                <w:iCs/>
                <w:color w:val="000000"/>
                <w:lang w:val="fr-FR"/>
              </w:rPr>
              <w:t>Mesures à prendre en cas d’urgence ou d’accident</w:t>
            </w:r>
          </w:p>
          <w:p w14:paraId="7C515D7A" w14:textId="77777777" w:rsidR="00350671" w:rsidRPr="00111BB7" w:rsidRDefault="00350671" w:rsidP="00227A01">
            <w:pPr>
              <w:tabs>
                <w:tab w:val="left" w:pos="1127"/>
              </w:tabs>
              <w:ind w:left="135" w:right="142" w:firstLine="8"/>
              <w:rPr>
                <w:bCs/>
                <w:iCs/>
                <w:color w:val="000000"/>
                <w:lang w:val="fr-FR"/>
              </w:rPr>
            </w:pPr>
            <w:r w:rsidRPr="00111BB7">
              <w:rPr>
                <w:bCs/>
                <w:iCs/>
                <w:color w:val="000000"/>
                <w:lang w:val="fr-FR"/>
              </w:rPr>
              <w:t>En cas d’urgence ou d’accident pouvant survenir au cours du transport, les membres de l’équipage du bateau doivent prendre les mesures suivantes si possible et sans prendre de risque:</w:t>
            </w:r>
          </w:p>
          <w:p w14:paraId="587C1EB5" w14:textId="77777777" w:rsidR="00350671" w:rsidRPr="00506652" w:rsidRDefault="00350671" w:rsidP="00227A01">
            <w:pPr>
              <w:tabs>
                <w:tab w:val="left" w:pos="1127"/>
              </w:tabs>
              <w:ind w:left="568" w:right="142" w:hanging="425"/>
              <w:rPr>
                <w:bCs/>
                <w:iCs/>
                <w:color w:val="000000"/>
                <w:lang w:val="fr-FR"/>
              </w:rPr>
            </w:pPr>
            <w:r w:rsidRPr="00506652">
              <w:rPr>
                <w:bCs/>
                <w:iCs/>
                <w:color w:val="000000"/>
                <w:lang w:val="fr-FR"/>
              </w:rPr>
              <w:t>[…]</w:t>
            </w:r>
          </w:p>
          <w:p w14:paraId="2CB2FCAB" w14:textId="77777777" w:rsidR="00350671" w:rsidRPr="00111BB7" w:rsidRDefault="00350671" w:rsidP="00227A01">
            <w:pPr>
              <w:tabs>
                <w:tab w:val="left" w:pos="1270"/>
              </w:tabs>
              <w:ind w:left="419" w:right="140" w:hanging="284"/>
              <w:rPr>
                <w:bCs/>
                <w:iCs/>
                <w:color w:val="000000"/>
                <w:lang w:val="fr-FR"/>
              </w:rPr>
            </w:pPr>
            <w:r w:rsidRPr="00111BB7">
              <w:rPr>
                <w:bCs/>
                <w:iCs/>
                <w:color w:val="000000"/>
                <w:lang w:val="fr-FR"/>
              </w:rPr>
              <w:t>-</w:t>
            </w:r>
            <w:r w:rsidRPr="00111BB7">
              <w:rPr>
                <w:bCs/>
                <w:iCs/>
                <w:color w:val="000000"/>
                <w:lang w:val="fr-FR"/>
              </w:rPr>
              <w:tab/>
              <w:t xml:space="preserve">Ôter tout vêtement contaminé et tout </w:t>
            </w:r>
            <w:r w:rsidRPr="00111BB7">
              <w:rPr>
                <w:b/>
                <w:iCs/>
                <w:color w:val="000000"/>
                <w:lang w:val="fr-FR"/>
              </w:rPr>
              <w:t>équipement de protection</w:t>
            </w:r>
            <w:r w:rsidRPr="00111BB7">
              <w:rPr>
                <w:bCs/>
                <w:iCs/>
                <w:color w:val="000000"/>
                <w:lang w:val="fr-FR"/>
              </w:rPr>
              <w:t xml:space="preserve"> contaminé après usage et le mettre au rebut de manière sûre, nettoyer le corps avec des moyens appropriés;</w:t>
            </w:r>
          </w:p>
          <w:p w14:paraId="6993E9B6"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tc>
        <w:tc>
          <w:tcPr>
            <w:tcW w:w="4250" w:type="dxa"/>
          </w:tcPr>
          <w:p w14:paraId="6A79D0CB" w14:textId="77777777" w:rsidR="00350671" w:rsidRPr="00111BB7" w:rsidRDefault="00350671" w:rsidP="00227A01">
            <w:pPr>
              <w:pStyle w:val="ListParagraph"/>
              <w:tabs>
                <w:tab w:val="left" w:pos="1127"/>
              </w:tabs>
              <w:spacing w:before="120"/>
              <w:ind w:left="143" w:right="142" w:firstLine="0"/>
              <w:rPr>
                <w:bCs/>
                <w:iCs/>
                <w:color w:val="000000"/>
                <w:lang w:val="de-DE"/>
              </w:rPr>
            </w:pPr>
            <w:r w:rsidRPr="00111BB7">
              <w:rPr>
                <w:bCs/>
                <w:iCs/>
                <w:color w:val="000000"/>
                <w:lang w:val="de-DE"/>
              </w:rPr>
              <w:t>5.4.3</w:t>
            </w:r>
            <w:r w:rsidRPr="00111BB7">
              <w:rPr>
                <w:bCs/>
                <w:iCs/>
                <w:color w:val="000000"/>
                <w:lang w:val="de-DE"/>
              </w:rPr>
              <w:tab/>
              <w:t>Schriftliche Weisungen</w:t>
            </w:r>
          </w:p>
          <w:p w14:paraId="5E4BE83E"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21196CF7" w14:textId="77777777" w:rsidR="00350671" w:rsidRPr="00111BB7" w:rsidRDefault="00350671" w:rsidP="00227A01">
            <w:pPr>
              <w:pStyle w:val="ListParagraph"/>
              <w:tabs>
                <w:tab w:val="left" w:pos="1127"/>
              </w:tabs>
              <w:ind w:left="143" w:right="142" w:firstLine="0"/>
              <w:jc w:val="center"/>
              <w:rPr>
                <w:bCs/>
                <w:iCs/>
                <w:color w:val="000000"/>
                <w:lang w:val="de-DE"/>
              </w:rPr>
            </w:pPr>
            <w:r w:rsidRPr="00111BB7">
              <w:rPr>
                <w:bCs/>
                <w:iCs/>
                <w:color w:val="000000"/>
                <w:lang w:val="de-DE"/>
              </w:rPr>
              <w:t>SCHRIFTLICHE WEISUNGEN GEMÄSS ADN</w:t>
            </w:r>
          </w:p>
          <w:p w14:paraId="6775FC6C" w14:textId="77777777" w:rsidR="00350671" w:rsidRPr="00111BB7" w:rsidRDefault="00350671" w:rsidP="00227A01">
            <w:pPr>
              <w:pStyle w:val="ListParagraph"/>
              <w:tabs>
                <w:tab w:val="left" w:pos="1127"/>
              </w:tabs>
              <w:ind w:left="143" w:right="142" w:firstLine="0"/>
              <w:jc w:val="center"/>
              <w:rPr>
                <w:bCs/>
                <w:iCs/>
                <w:color w:val="000000"/>
                <w:lang w:val="de-DE"/>
              </w:rPr>
            </w:pPr>
            <w:r w:rsidRPr="00111BB7">
              <w:rPr>
                <w:bCs/>
                <w:iCs/>
                <w:color w:val="000000"/>
                <w:lang w:val="de-DE"/>
              </w:rPr>
              <w:t>Maßnahmen bei einem Unfall oder Zwischenfall</w:t>
            </w:r>
          </w:p>
          <w:p w14:paraId="34619A05" w14:textId="77777777" w:rsidR="00350671" w:rsidRPr="00111BB7" w:rsidRDefault="00350671" w:rsidP="00227A01">
            <w:pPr>
              <w:tabs>
                <w:tab w:val="left" w:pos="1127"/>
              </w:tabs>
              <w:ind w:left="143" w:right="142" w:firstLine="0"/>
              <w:rPr>
                <w:bCs/>
                <w:iCs/>
                <w:color w:val="000000"/>
                <w:lang w:val="de-DE"/>
              </w:rPr>
            </w:pPr>
            <w:r w:rsidRPr="00111BB7">
              <w:rPr>
                <w:bCs/>
                <w:iCs/>
                <w:color w:val="000000"/>
                <w:lang w:val="de-DE"/>
              </w:rPr>
              <w:t>Bei einem Unfall oder Zwischenfall, der sich während der Beförderung ereignen kann, müssen die Mitglieder der Besatzung folgende Maßnahmen ergreifen, sofern diese sicher und praktisch durchgeführt werden können:</w:t>
            </w:r>
          </w:p>
          <w:p w14:paraId="1F5E830A"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07D5EC94" w14:textId="77777777" w:rsidR="00350671" w:rsidRPr="00111BB7" w:rsidRDefault="00350671" w:rsidP="00227A01">
            <w:pPr>
              <w:pStyle w:val="ListParagraph"/>
              <w:numPr>
                <w:ilvl w:val="0"/>
                <w:numId w:val="8"/>
              </w:numPr>
              <w:tabs>
                <w:tab w:val="left" w:pos="1127"/>
              </w:tabs>
              <w:ind w:right="142"/>
              <w:rPr>
                <w:bCs/>
                <w:iCs/>
                <w:color w:val="000000"/>
                <w:lang w:val="de-DE"/>
              </w:rPr>
            </w:pPr>
            <w:r w:rsidRPr="00111BB7">
              <w:rPr>
                <w:bCs/>
                <w:iCs/>
                <w:color w:val="000000"/>
                <w:lang w:val="de-DE"/>
              </w:rPr>
              <w:t xml:space="preserve">kontaminierte Kleidung und gebrauchte kontaminierte </w:t>
            </w:r>
            <w:r w:rsidRPr="00111BB7">
              <w:rPr>
                <w:b/>
                <w:iCs/>
                <w:color w:val="000000"/>
                <w:lang w:val="de-DE"/>
              </w:rPr>
              <w:t>Schutzausrüstung</w:t>
            </w:r>
            <w:r w:rsidRPr="00111BB7">
              <w:rPr>
                <w:bCs/>
                <w:iCs/>
                <w:color w:val="000000"/>
                <w:lang w:val="de-DE"/>
              </w:rPr>
              <w:t xml:space="preserve"> ausziehen und Körper mit geeigneten Mitteln reinigen;</w:t>
            </w:r>
          </w:p>
          <w:p w14:paraId="34E1AA5B" w14:textId="77777777" w:rsidR="00350671" w:rsidRPr="00111BB7" w:rsidRDefault="00350671" w:rsidP="00227A01">
            <w:pPr>
              <w:tabs>
                <w:tab w:val="left" w:pos="1127"/>
              </w:tabs>
              <w:spacing w:after="120"/>
              <w:ind w:left="568" w:right="142" w:hanging="425"/>
              <w:rPr>
                <w:bCs/>
                <w:iCs/>
                <w:color w:val="000000"/>
                <w:lang w:val="de-DE"/>
              </w:rPr>
            </w:pPr>
            <w:r w:rsidRPr="00111BB7">
              <w:rPr>
                <w:bCs/>
                <w:iCs/>
                <w:color w:val="000000"/>
                <w:lang w:val="fr-FR"/>
              </w:rPr>
              <w:t>[…]</w:t>
            </w:r>
          </w:p>
        </w:tc>
      </w:tr>
      <w:tr w:rsidR="00350671" w:rsidRPr="00111BB7" w14:paraId="5A33DD6D" w14:textId="77777777" w:rsidTr="00227A01">
        <w:trPr>
          <w:cantSplit/>
        </w:trPr>
        <w:tc>
          <w:tcPr>
            <w:tcW w:w="4250" w:type="dxa"/>
          </w:tcPr>
          <w:p w14:paraId="55742B6B" w14:textId="77777777" w:rsidR="00350671" w:rsidRPr="00111BB7" w:rsidRDefault="00350671" w:rsidP="00227A01">
            <w:pPr>
              <w:tabs>
                <w:tab w:val="left" w:pos="1270"/>
              </w:tabs>
              <w:spacing w:before="120"/>
              <w:ind w:left="141" w:right="140" w:firstLine="0"/>
              <w:rPr>
                <w:bCs/>
                <w:iCs/>
                <w:color w:val="000000"/>
                <w:lang w:val="fr-CH"/>
              </w:rPr>
            </w:pPr>
            <w:r w:rsidRPr="00111BB7">
              <w:rPr>
                <w:bCs/>
                <w:iCs/>
                <w:color w:val="000000"/>
                <w:lang w:val="fr-CH"/>
              </w:rPr>
              <w:t>7.1.3.1.5</w:t>
            </w:r>
            <w:r w:rsidRPr="00111BB7">
              <w:rPr>
                <w:bCs/>
                <w:iCs/>
                <w:color w:val="000000"/>
                <w:lang w:val="fr-CH"/>
              </w:rPr>
              <w:tab/>
              <w:t>En cas de transport de marchandises dangereuses en vrac ou sans emballage, l’entrée dans les cales ainsi que l’entrée dans les espaces de double coque et les doubles fonds est seulement autorisée si:</w:t>
            </w:r>
          </w:p>
          <w:p w14:paraId="64B2914B"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317CD9E4" w14:textId="77777777" w:rsidR="00350671" w:rsidRPr="00111BB7" w:rsidRDefault="00350671" w:rsidP="00227A01">
            <w:pPr>
              <w:tabs>
                <w:tab w:val="left" w:pos="1270"/>
              </w:tabs>
              <w:ind w:left="141" w:right="140" w:firstLine="0"/>
              <w:rPr>
                <w:bCs/>
                <w:iCs/>
                <w:color w:val="000000"/>
                <w:lang w:val="fr-CH"/>
              </w:rPr>
            </w:pPr>
            <w:r w:rsidRPr="00111BB7">
              <w:rPr>
                <w:bCs/>
                <w:iCs/>
                <w:color w:val="000000"/>
                <w:lang w:val="fr-CH"/>
              </w:rPr>
              <w:t>ou</w:t>
            </w:r>
          </w:p>
          <w:p w14:paraId="1DBFCC08" w14:textId="77777777" w:rsidR="00350671" w:rsidRPr="00111BB7" w:rsidRDefault="00350671" w:rsidP="00227A01">
            <w:pPr>
              <w:tabs>
                <w:tab w:val="left" w:pos="393"/>
                <w:tab w:val="left" w:pos="1270"/>
              </w:tabs>
              <w:ind w:left="141" w:right="140" w:firstLine="0"/>
              <w:rPr>
                <w:bCs/>
                <w:iCs/>
                <w:color w:val="000000"/>
                <w:lang w:val="fr-CH"/>
              </w:rPr>
            </w:pPr>
            <w:r w:rsidRPr="00111BB7">
              <w:rPr>
                <w:bCs/>
                <w:iCs/>
                <w:color w:val="000000"/>
                <w:lang w:val="fr-CH"/>
              </w:rPr>
              <w:t>–</w:t>
            </w:r>
            <w:r w:rsidRPr="00111BB7">
              <w:rPr>
                <w:bCs/>
                <w:iCs/>
                <w:color w:val="000000"/>
                <w:lang w:val="fr-CH"/>
              </w:rPr>
              <w:tab/>
              <w:t xml:space="preserve">La concentration des gaz et vapeurs inflammables émis par la cargaison est inférieure à 10 % de la limite inférieure d’explosivité, et si la personne qui y pénètre porte un appareil respiratoire autonome et les autres </w:t>
            </w:r>
            <w:r w:rsidRPr="00111BB7">
              <w:rPr>
                <w:b/>
                <w:iCs/>
                <w:color w:val="000000"/>
                <w:lang w:val="fr-CH"/>
              </w:rPr>
              <w:t xml:space="preserve">équipements de protection et de secours </w:t>
            </w:r>
            <w:r w:rsidRPr="00111BB7">
              <w:rPr>
                <w:bCs/>
                <w:iCs/>
                <w:color w:val="000000"/>
                <w:lang w:val="fr-CH"/>
              </w:rPr>
              <w:t>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sur le bateau à portée de voix.</w:t>
            </w:r>
          </w:p>
          <w:p w14:paraId="62031E54" w14:textId="77777777" w:rsidR="00350671" w:rsidRPr="00111BB7" w:rsidRDefault="00350671" w:rsidP="00227A01">
            <w:pPr>
              <w:tabs>
                <w:tab w:val="left" w:pos="1127"/>
              </w:tabs>
              <w:ind w:left="568" w:right="142" w:hanging="425"/>
              <w:rPr>
                <w:bCs/>
                <w:iCs/>
                <w:color w:val="000000"/>
                <w:lang w:val="fr-CH"/>
              </w:rPr>
            </w:pPr>
            <w:r w:rsidRPr="00111BB7">
              <w:rPr>
                <w:bCs/>
                <w:iCs/>
                <w:color w:val="000000"/>
                <w:lang w:val="de-DE"/>
              </w:rPr>
              <w:t>[…]</w:t>
            </w:r>
          </w:p>
        </w:tc>
        <w:tc>
          <w:tcPr>
            <w:tcW w:w="4250" w:type="dxa"/>
          </w:tcPr>
          <w:p w14:paraId="2CAF6B09"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7.1.3.1.5</w:t>
            </w:r>
            <w:r w:rsidRPr="00111BB7">
              <w:rPr>
                <w:bCs/>
                <w:iCs/>
                <w:color w:val="000000"/>
                <w:lang w:val="de-DE"/>
              </w:rPr>
              <w:tab/>
              <w:t>Bei Beförderung von gefährlichen Gütern in loser Schüttung oder unverpackt ist das Betreten der Laderäume sowie das Betreten der Wallgänge und Doppelböden nur zugelassen, wenn:</w:t>
            </w:r>
          </w:p>
          <w:p w14:paraId="60AA0F09"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770FB325" w14:textId="77777777" w:rsidR="00350671" w:rsidRPr="00111BB7" w:rsidRDefault="00350671" w:rsidP="00227A01">
            <w:pPr>
              <w:tabs>
                <w:tab w:val="left" w:pos="1127"/>
              </w:tabs>
              <w:ind w:left="142" w:right="142" w:firstLine="0"/>
              <w:rPr>
                <w:bCs/>
                <w:iCs/>
                <w:color w:val="000000"/>
                <w:lang w:val="de-DE"/>
              </w:rPr>
            </w:pPr>
            <w:r w:rsidRPr="00111BB7">
              <w:rPr>
                <w:bCs/>
                <w:iCs/>
                <w:color w:val="000000"/>
                <w:lang w:val="de-DE"/>
              </w:rPr>
              <w:t>oder</w:t>
            </w:r>
          </w:p>
          <w:p w14:paraId="30587B58" w14:textId="77777777" w:rsidR="00350671" w:rsidRPr="00111BB7" w:rsidRDefault="00350671" w:rsidP="00227A01">
            <w:pPr>
              <w:tabs>
                <w:tab w:val="left" w:pos="403"/>
                <w:tab w:val="left" w:pos="1127"/>
              </w:tabs>
              <w:ind w:left="142" w:right="142" w:firstLine="0"/>
              <w:rPr>
                <w:bCs/>
                <w:iCs/>
                <w:color w:val="000000"/>
                <w:lang w:val="de-DE"/>
              </w:rPr>
            </w:pPr>
            <w:r w:rsidRPr="00111BB7">
              <w:rPr>
                <w:bCs/>
                <w:iCs/>
                <w:color w:val="000000"/>
                <w:lang w:val="de-DE"/>
              </w:rPr>
              <w:t>–</w:t>
            </w:r>
            <w:r w:rsidRPr="00111BB7">
              <w:rPr>
                <w:bCs/>
                <w:iCs/>
                <w:color w:val="000000"/>
                <w:lang w:val="de-DE"/>
              </w:rPr>
              <w:tab/>
              <w:t xml:space="preserve">die Konzentration von aus der Ladung herrührenden entzündbaren Gasen und Dämpfen unter 10 % der UEG liegt und die Person, welche den Raum betritt, ein umluftunabhängiges Atemschutzgerät und andere erforderliche </w:t>
            </w:r>
            <w:r w:rsidRPr="00111BB7">
              <w:rPr>
                <w:b/>
                <w:iCs/>
                <w:color w:val="000000"/>
                <w:lang w:val="de-DE"/>
              </w:rPr>
              <w:t>Schutz- und Rettungsausrüstungen</w:t>
            </w:r>
            <w:r w:rsidRPr="00111BB7">
              <w:rPr>
                <w:bCs/>
                <w:iCs/>
                <w:color w:val="000000"/>
                <w:lang w:val="de-DE"/>
              </w:rPr>
              <w:t xml:space="preserve">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14:paraId="4D809DD5"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tc>
      </w:tr>
      <w:tr w:rsidR="00350671" w:rsidRPr="00111BB7" w14:paraId="71253C4E" w14:textId="77777777" w:rsidTr="00227A01">
        <w:trPr>
          <w:cantSplit/>
        </w:trPr>
        <w:tc>
          <w:tcPr>
            <w:tcW w:w="4250" w:type="dxa"/>
          </w:tcPr>
          <w:p w14:paraId="12C291C4" w14:textId="77777777" w:rsidR="00350671" w:rsidRPr="00111BB7" w:rsidRDefault="00350671" w:rsidP="00227A01">
            <w:pPr>
              <w:tabs>
                <w:tab w:val="left" w:pos="1270"/>
              </w:tabs>
              <w:spacing w:before="120"/>
              <w:ind w:left="141" w:right="140" w:firstLine="0"/>
              <w:rPr>
                <w:bCs/>
                <w:iCs/>
                <w:color w:val="000000"/>
                <w:lang w:val="fr-CH"/>
              </w:rPr>
            </w:pPr>
            <w:r w:rsidRPr="00111BB7">
              <w:rPr>
                <w:bCs/>
                <w:iCs/>
                <w:color w:val="000000"/>
                <w:lang w:val="fr-CH"/>
              </w:rPr>
              <w:t>7.1.3.1.7</w:t>
            </w:r>
            <w:r w:rsidRPr="00111BB7">
              <w:rPr>
                <w:bCs/>
                <w:iCs/>
                <w:color w:val="000000"/>
                <w:lang w:val="fr-CH"/>
              </w:rPr>
              <w:tab/>
              <w:t>En cas de transport de marchandises dangereuses des classes 2, 3, 4.3, 5.2, 6.1 et 8 et si l’on soupçonne que des colis ont été endommagés, l’entrée dans les cales ainsi que dans les espaces de double coque et les doubles fonds est seulement autorisée si:</w:t>
            </w:r>
          </w:p>
          <w:p w14:paraId="4D5EC6A6" w14:textId="77777777" w:rsidR="00350671" w:rsidRPr="00111BB7" w:rsidRDefault="00350671" w:rsidP="00227A01">
            <w:pPr>
              <w:tabs>
                <w:tab w:val="left" w:pos="1270"/>
              </w:tabs>
              <w:ind w:left="141" w:right="140" w:firstLine="0"/>
              <w:rPr>
                <w:bCs/>
                <w:iCs/>
                <w:color w:val="000000"/>
                <w:lang w:val="fr-CH"/>
              </w:rPr>
            </w:pPr>
            <w:r w:rsidRPr="00111BB7">
              <w:rPr>
                <w:bCs/>
                <w:iCs/>
                <w:color w:val="000000"/>
                <w:lang w:val="fr-CH"/>
              </w:rPr>
              <w:t>[…]</w:t>
            </w:r>
          </w:p>
          <w:p w14:paraId="47F79BDB" w14:textId="77777777" w:rsidR="00350671" w:rsidRPr="00111BB7" w:rsidRDefault="00350671" w:rsidP="00227A01">
            <w:pPr>
              <w:tabs>
                <w:tab w:val="left" w:pos="1270"/>
              </w:tabs>
              <w:ind w:left="141" w:right="140" w:firstLine="0"/>
              <w:rPr>
                <w:bCs/>
                <w:iCs/>
                <w:color w:val="000000"/>
                <w:lang w:val="fr-CH"/>
              </w:rPr>
            </w:pPr>
            <w:r w:rsidRPr="00111BB7">
              <w:rPr>
                <w:bCs/>
                <w:iCs/>
                <w:color w:val="000000"/>
                <w:lang w:val="fr-CH"/>
              </w:rPr>
              <w:t>ou</w:t>
            </w:r>
          </w:p>
          <w:p w14:paraId="0122FA54" w14:textId="0A61784C" w:rsidR="00350671" w:rsidRPr="00111BB7" w:rsidRDefault="00350671" w:rsidP="00227A01">
            <w:pPr>
              <w:tabs>
                <w:tab w:val="left" w:pos="365"/>
                <w:tab w:val="left" w:pos="1270"/>
              </w:tabs>
              <w:ind w:left="141" w:right="140" w:firstLine="0"/>
              <w:rPr>
                <w:bCs/>
                <w:iCs/>
                <w:color w:val="000000"/>
                <w:lang w:val="fr-CH"/>
              </w:rPr>
            </w:pPr>
            <w:r w:rsidRPr="00111BB7">
              <w:rPr>
                <w:bCs/>
                <w:iCs/>
                <w:color w:val="000000"/>
                <w:lang w:val="fr-CH"/>
              </w:rPr>
              <w:t>–</w:t>
            </w:r>
            <w:r w:rsidRPr="00111BB7">
              <w:rPr>
                <w:bCs/>
                <w:iCs/>
                <w:color w:val="000000"/>
                <w:lang w:val="fr-CH"/>
              </w:rPr>
              <w:tab/>
              <w:t xml:space="preserve">La concentration de gaz et de vapeurs inflammables émis par la cargaison dans les cales est inférieure à 10 % de la limite inférieure d’explosivité et si la personne qui y pénètre porte un appareil respiratoire autonome et les autres </w:t>
            </w:r>
            <w:r w:rsidRPr="00111BB7">
              <w:rPr>
                <w:b/>
                <w:iCs/>
                <w:color w:val="000000"/>
                <w:lang w:val="fr-CH"/>
              </w:rPr>
              <w:t>équipements de protection et de secours</w:t>
            </w:r>
            <w:r w:rsidRPr="00111BB7">
              <w:rPr>
                <w:bCs/>
                <w:iCs/>
                <w:color w:val="000000"/>
                <w:lang w:val="fr-CH"/>
              </w:rPr>
              <w:t xml:space="preserve"> nécessaires et si elle est assurée par une corde. L’entrée dans ces locaux n’est autorisée que si cette opération est surveillée par une deuxième personne ayant à sa disposition immédiate le </w:t>
            </w:r>
            <w:r w:rsidR="0096213F">
              <w:rPr>
                <w:bCs/>
                <w:iCs/>
                <w:color w:val="000000"/>
                <w:lang w:val="fr-CH"/>
              </w:rPr>
              <w:t>même</w:t>
            </w:r>
            <w:r w:rsidRPr="00111BB7">
              <w:rPr>
                <w:bCs/>
                <w:iCs/>
                <w:color w:val="000000"/>
                <w:lang w:val="fr-CH"/>
              </w:rPr>
              <w:t xml:space="preserve"> équipement. Deux autres personnes capables de prêter assistance en cas d’urgence doivent être sur le bateau à portée de voix.</w:t>
            </w:r>
          </w:p>
          <w:p w14:paraId="35EA0CDB" w14:textId="77777777" w:rsidR="00350671" w:rsidRPr="00111BB7" w:rsidRDefault="00350671" w:rsidP="00227A01">
            <w:pPr>
              <w:tabs>
                <w:tab w:val="left" w:pos="1270"/>
              </w:tabs>
              <w:spacing w:after="120"/>
              <w:ind w:left="141" w:right="140" w:firstLine="0"/>
              <w:rPr>
                <w:bCs/>
                <w:iCs/>
                <w:color w:val="000000"/>
                <w:lang w:val="fr-CH"/>
              </w:rPr>
            </w:pPr>
            <w:r w:rsidRPr="00111BB7">
              <w:rPr>
                <w:bCs/>
                <w:iCs/>
                <w:color w:val="000000"/>
                <w:lang w:val="fr-CH"/>
              </w:rPr>
              <w:t>[…]</w:t>
            </w:r>
          </w:p>
        </w:tc>
        <w:tc>
          <w:tcPr>
            <w:tcW w:w="4250" w:type="dxa"/>
          </w:tcPr>
          <w:p w14:paraId="6EFC0B11"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7.1.3.1.7</w:t>
            </w:r>
            <w:r w:rsidRPr="00111BB7">
              <w:rPr>
                <w:bCs/>
                <w:iCs/>
                <w:color w:val="000000"/>
                <w:lang w:val="de-DE"/>
              </w:rPr>
              <w:tab/>
              <w:t>Bei Beförderung von gefährlichen Gütern der Klassen 2, 3, 4.3, 5.2, 6.1 und 8 ist das Betreten der Laderäume bei einem Schadensverdacht sowie das Betreten der Wallgänge und Doppelböden nur zugelassen, wenn:</w:t>
            </w:r>
          </w:p>
          <w:p w14:paraId="56418ADA" w14:textId="77777777" w:rsidR="00350671" w:rsidRPr="00111BB7" w:rsidRDefault="00350671" w:rsidP="00227A01">
            <w:pPr>
              <w:tabs>
                <w:tab w:val="left" w:pos="1270"/>
              </w:tabs>
              <w:ind w:left="141" w:right="140" w:firstLine="0"/>
              <w:rPr>
                <w:bCs/>
                <w:iCs/>
                <w:color w:val="000000"/>
                <w:lang w:val="de-DE"/>
              </w:rPr>
            </w:pPr>
            <w:r w:rsidRPr="00111BB7">
              <w:rPr>
                <w:bCs/>
                <w:iCs/>
                <w:color w:val="000000"/>
                <w:lang w:val="de-DE"/>
              </w:rPr>
              <w:t>[…]</w:t>
            </w:r>
          </w:p>
          <w:p w14:paraId="2B78BAD1" w14:textId="77777777" w:rsidR="00350671" w:rsidRPr="00111BB7" w:rsidRDefault="00350671" w:rsidP="00227A01">
            <w:pPr>
              <w:tabs>
                <w:tab w:val="left" w:pos="1127"/>
              </w:tabs>
              <w:ind w:left="142" w:right="142" w:firstLine="0"/>
              <w:rPr>
                <w:bCs/>
                <w:iCs/>
                <w:color w:val="000000"/>
                <w:lang w:val="de-DE"/>
              </w:rPr>
            </w:pPr>
            <w:r w:rsidRPr="00111BB7">
              <w:rPr>
                <w:bCs/>
                <w:iCs/>
                <w:color w:val="000000"/>
                <w:lang w:val="de-DE"/>
              </w:rPr>
              <w:t>oder</w:t>
            </w:r>
          </w:p>
          <w:p w14:paraId="51A3B3CC" w14:textId="77777777" w:rsidR="00350671" w:rsidRPr="00111BB7" w:rsidRDefault="00350671" w:rsidP="00227A01">
            <w:pPr>
              <w:tabs>
                <w:tab w:val="left" w:pos="421"/>
              </w:tabs>
              <w:ind w:left="142" w:right="142" w:firstLine="0"/>
              <w:rPr>
                <w:bCs/>
                <w:iCs/>
                <w:color w:val="000000"/>
                <w:lang w:val="de-DE"/>
              </w:rPr>
            </w:pPr>
            <w:r w:rsidRPr="00111BB7">
              <w:rPr>
                <w:bCs/>
                <w:iCs/>
                <w:color w:val="000000"/>
                <w:lang w:val="de-DE"/>
              </w:rPr>
              <w:t>–</w:t>
            </w:r>
            <w:r w:rsidRPr="00111BB7">
              <w:rPr>
                <w:bCs/>
                <w:iCs/>
                <w:color w:val="000000"/>
                <w:lang w:val="de-DE"/>
              </w:rPr>
              <w:tab/>
              <w:t xml:space="preserve">die Konzentration von aus der Ladung herrührenden entzündbaren Gasen und Dämpfen im Laderaum unter 10 % der UEG liegt und die Person, welche den Raum betritt, ein umluftunabhängiges Atemschutzgerät und andere erforderliche </w:t>
            </w:r>
            <w:r w:rsidRPr="00111BB7">
              <w:rPr>
                <w:b/>
                <w:iCs/>
                <w:color w:val="000000"/>
                <w:lang w:val="de-DE"/>
              </w:rPr>
              <w:t>Schutz- und Rettungsausrüstungen</w:t>
            </w:r>
            <w:r w:rsidRPr="00111BB7">
              <w:rPr>
                <w:bCs/>
                <w:iCs/>
                <w:color w:val="000000"/>
                <w:lang w:val="de-DE"/>
              </w:rPr>
              <w:t xml:space="preserve">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14:paraId="10358B14" w14:textId="77777777" w:rsidR="00350671" w:rsidRPr="00111BB7" w:rsidRDefault="00350671" w:rsidP="00227A01">
            <w:pPr>
              <w:tabs>
                <w:tab w:val="left" w:pos="1270"/>
              </w:tabs>
              <w:ind w:left="141" w:right="140" w:firstLine="0"/>
              <w:rPr>
                <w:bCs/>
                <w:iCs/>
                <w:color w:val="000000"/>
                <w:lang w:val="de-DE"/>
              </w:rPr>
            </w:pPr>
            <w:r w:rsidRPr="00111BB7">
              <w:rPr>
                <w:bCs/>
                <w:iCs/>
                <w:color w:val="000000"/>
                <w:lang w:val="fr-CH"/>
              </w:rPr>
              <w:t>[…]</w:t>
            </w:r>
          </w:p>
        </w:tc>
      </w:tr>
      <w:tr w:rsidR="00350671" w:rsidRPr="00111BB7" w14:paraId="7CA99246" w14:textId="77777777" w:rsidTr="00227A01">
        <w:trPr>
          <w:cantSplit/>
        </w:trPr>
        <w:tc>
          <w:tcPr>
            <w:tcW w:w="4250" w:type="dxa"/>
          </w:tcPr>
          <w:p w14:paraId="3C876576"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7.2.3.1.6</w:t>
            </w:r>
            <w:r w:rsidRPr="00111BB7">
              <w:rPr>
                <w:bCs/>
                <w:iCs/>
                <w:color w:val="000000"/>
                <w:lang w:val="fr-FR"/>
              </w:rPr>
              <w:tab/>
              <w:t>On ne doit pénétrer dans une citerne à cargaison vide, une citerne à restes de cargaison, une chambre des pompes à cargaison sous pont, un cofferdam, un espace de double coque, un double fond, un espace de cale ou un autre espace confiné:</w:t>
            </w:r>
          </w:p>
          <w:p w14:paraId="314C33B7"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5368B0C5" w14:textId="77777777" w:rsidR="00350671" w:rsidRPr="00111BB7" w:rsidRDefault="00350671" w:rsidP="00227A01">
            <w:pPr>
              <w:tabs>
                <w:tab w:val="left" w:pos="1270"/>
              </w:tabs>
              <w:ind w:left="141" w:right="140" w:firstLine="0"/>
              <w:rPr>
                <w:bCs/>
                <w:iCs/>
                <w:color w:val="000000"/>
                <w:lang w:val="fr-FR"/>
              </w:rPr>
            </w:pPr>
            <w:r w:rsidRPr="00111BB7">
              <w:rPr>
                <w:bCs/>
                <w:iCs/>
                <w:color w:val="000000"/>
                <w:lang w:val="fr-FR"/>
              </w:rPr>
              <w:t>ou</w:t>
            </w:r>
          </w:p>
          <w:p w14:paraId="725265BB" w14:textId="77777777" w:rsidR="00350671" w:rsidRPr="00111BB7" w:rsidRDefault="00350671" w:rsidP="00227A01">
            <w:pPr>
              <w:tabs>
                <w:tab w:val="left" w:pos="421"/>
                <w:tab w:val="left" w:pos="1270"/>
              </w:tabs>
              <w:ind w:left="141" w:right="140" w:firstLine="0"/>
              <w:rPr>
                <w:bCs/>
                <w:iCs/>
                <w:color w:val="000000"/>
                <w:lang w:val="fr-FR"/>
              </w:rPr>
            </w:pPr>
            <w:r w:rsidRPr="00111BB7">
              <w:rPr>
                <w:bCs/>
                <w:iCs/>
                <w:color w:val="000000"/>
                <w:lang w:val="fr-FR"/>
              </w:rPr>
              <w:t>–</w:t>
            </w:r>
            <w:r w:rsidRPr="00111BB7">
              <w:rPr>
                <w:bCs/>
                <w:iCs/>
                <w:color w:val="000000"/>
                <w:lang w:val="fr-FR"/>
              </w:rPr>
              <w:tab/>
              <w:t xml:space="preserve">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w:t>
            </w:r>
            <w:r w:rsidRPr="00111BB7">
              <w:rPr>
                <w:b/>
                <w:iCs/>
                <w:color w:val="000000"/>
                <w:lang w:val="fr-FR"/>
              </w:rPr>
              <w:t>équipement de protection</w:t>
            </w:r>
            <w:r w:rsidRPr="00111BB7">
              <w:rPr>
                <w:bCs/>
                <w:iCs/>
                <w:color w:val="000000"/>
                <w:lang w:val="fr-FR"/>
              </w:rPr>
              <w:t xml:space="preserve">. Deux autres personnes capables de prêter assistance en cas d’urgence doivent être sur le bateau à portée de voix. Il suffira cependant d’une seule autre personne si un treuil de sauvetage est installé; </w:t>
            </w:r>
          </w:p>
          <w:p w14:paraId="5E15B3EA" w14:textId="77777777" w:rsidR="00350671" w:rsidRPr="00111BB7" w:rsidRDefault="00350671" w:rsidP="00227A01">
            <w:pPr>
              <w:tabs>
                <w:tab w:val="left" w:pos="1270"/>
              </w:tabs>
              <w:spacing w:after="120"/>
              <w:ind w:left="141" w:right="140" w:firstLine="0"/>
              <w:rPr>
                <w:bCs/>
                <w:iCs/>
                <w:color w:val="000000"/>
                <w:lang w:val="fr-FR"/>
              </w:rPr>
            </w:pPr>
            <w:r w:rsidRPr="00111BB7">
              <w:rPr>
                <w:bCs/>
                <w:iCs/>
                <w:color w:val="000000"/>
                <w:lang w:val="fr-FR"/>
              </w:rPr>
              <w:t>[…]</w:t>
            </w:r>
          </w:p>
        </w:tc>
        <w:tc>
          <w:tcPr>
            <w:tcW w:w="4250" w:type="dxa"/>
          </w:tcPr>
          <w:p w14:paraId="01A3F0F4"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7.2.3.1.6</w:t>
            </w:r>
            <w:r w:rsidRPr="00111BB7">
              <w:rPr>
                <w:bCs/>
                <w:iCs/>
                <w:color w:val="000000"/>
                <w:lang w:val="de-DE"/>
              </w:rPr>
              <w:tab/>
              <w:t>Das Betreten leerer Ladetanks, Restetanks, Pumpenräume unter Deck, Kofferdämme, Wallgänge, Doppelböden, Aufstellungsräume oder anderer geschlossener Räume ist nur zugelassen, wenn:</w:t>
            </w:r>
          </w:p>
          <w:p w14:paraId="095F650F"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2BB4AE91" w14:textId="77777777" w:rsidR="00350671" w:rsidRPr="00111BB7" w:rsidRDefault="00350671" w:rsidP="00227A01">
            <w:pPr>
              <w:tabs>
                <w:tab w:val="left" w:pos="1127"/>
              </w:tabs>
              <w:ind w:left="142" w:right="142" w:firstLine="0"/>
              <w:rPr>
                <w:bCs/>
                <w:iCs/>
                <w:color w:val="000000"/>
                <w:lang w:val="de-DE"/>
              </w:rPr>
            </w:pPr>
            <w:r w:rsidRPr="00111BB7">
              <w:rPr>
                <w:bCs/>
                <w:iCs/>
                <w:color w:val="000000"/>
                <w:lang w:val="de-DE"/>
              </w:rPr>
              <w:t>oder</w:t>
            </w:r>
          </w:p>
          <w:p w14:paraId="4D99C5E8" w14:textId="77777777" w:rsidR="00350671" w:rsidRPr="00111BB7" w:rsidRDefault="00350671" w:rsidP="00227A01">
            <w:pPr>
              <w:tabs>
                <w:tab w:val="left" w:pos="431"/>
                <w:tab w:val="left" w:pos="1127"/>
              </w:tabs>
              <w:ind w:left="142" w:right="142" w:firstLine="0"/>
              <w:rPr>
                <w:bCs/>
                <w:iCs/>
                <w:color w:val="000000"/>
              </w:rPr>
            </w:pPr>
            <w:r w:rsidRPr="00111BB7">
              <w:rPr>
                <w:bCs/>
                <w:iCs/>
                <w:color w:val="000000"/>
                <w:lang w:val="de-DE"/>
              </w:rPr>
              <w:t>-</w:t>
            </w:r>
            <w:r w:rsidRPr="00111BB7">
              <w:rPr>
                <w:bCs/>
                <w:iCs/>
                <w:color w:val="000000"/>
                <w:lang w:val="de-DE"/>
              </w:rPr>
              <w:tab/>
              <w:t xml:space="preserve">die Konzentration von aus der Ladung herrührenden entzündbaren Gasen und Dämpfen in Ladetanks, Restetanks, Pumpenräumen unter Deck, Kofferdämmen, Wallgängen, Doppelböden, Aufstellungsräumen oder anderen geschlossenen Räumen unter 10 % UEG liegt und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w:t>
            </w:r>
            <w:r w:rsidRPr="00111BB7">
              <w:rPr>
                <w:b/>
                <w:iCs/>
                <w:color w:val="000000"/>
                <w:lang w:val="de-DE"/>
              </w:rPr>
              <w:t>Ausrüstung</w:t>
            </w:r>
            <w:r w:rsidRPr="00111BB7">
              <w:rPr>
                <w:bCs/>
                <w:iCs/>
                <w:color w:val="000000"/>
                <w:lang w:val="de-DE"/>
              </w:rPr>
              <w:t xml:space="preserve"> bereitgelegt ist. Zwei zusätzliche Personen, die im Notfall Hilfe leisten können, müssen sich in Rufweite auf dem Schiff befinden. </w:t>
            </w:r>
            <w:r w:rsidRPr="00111BB7">
              <w:rPr>
                <w:bCs/>
                <w:iCs/>
                <w:color w:val="000000"/>
              </w:rPr>
              <w:t>Falls eine Rettungswinde angebracht ist, genügt eine zusätzliche Person.</w:t>
            </w:r>
          </w:p>
          <w:p w14:paraId="1F4A3395" w14:textId="77777777" w:rsidR="00350671" w:rsidRPr="00111BB7" w:rsidRDefault="00350671" w:rsidP="00227A01">
            <w:pPr>
              <w:tabs>
                <w:tab w:val="left" w:pos="1127"/>
              </w:tabs>
              <w:spacing w:after="120"/>
              <w:ind w:left="568" w:right="142" w:hanging="425"/>
              <w:rPr>
                <w:bCs/>
                <w:iCs/>
                <w:color w:val="000000"/>
              </w:rPr>
            </w:pPr>
            <w:r w:rsidRPr="00111BB7">
              <w:rPr>
                <w:bCs/>
                <w:iCs/>
                <w:color w:val="000000"/>
                <w:lang w:val="fr-FR"/>
              </w:rPr>
              <w:t>[…]</w:t>
            </w:r>
          </w:p>
        </w:tc>
      </w:tr>
      <w:tr w:rsidR="00350671" w:rsidRPr="00111BB7" w14:paraId="7F4B5EAF" w14:textId="77777777" w:rsidTr="00227A01">
        <w:trPr>
          <w:cantSplit/>
        </w:trPr>
        <w:tc>
          <w:tcPr>
            <w:tcW w:w="4250" w:type="dxa"/>
          </w:tcPr>
          <w:p w14:paraId="105D7BA6"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7.2.3.7.1.2</w:t>
            </w:r>
            <w:r w:rsidRPr="00111BB7">
              <w:rPr>
                <w:bCs/>
                <w:iCs/>
                <w:color w:val="000000"/>
                <w:lang w:val="fr-FR"/>
              </w:rPr>
              <w:tab/>
              <w:t>Si le dégazage de citernes à cargaison ayant contenu précédemment des matières dangereuses énumérées au 7.2.3.7.1.1 ci-dessus n’est pas possible aux endroits agréés par l’autorité compétente, il peut être effectué pendant que le bateau fait route, à condition:</w:t>
            </w:r>
          </w:p>
          <w:p w14:paraId="6D5D384A"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2C45566F" w14:textId="77777777" w:rsidR="00350671" w:rsidRPr="00111BB7" w:rsidRDefault="00350671" w:rsidP="00227A01">
            <w:pPr>
              <w:pStyle w:val="ListParagraph"/>
              <w:numPr>
                <w:ilvl w:val="0"/>
                <w:numId w:val="8"/>
              </w:numPr>
              <w:tabs>
                <w:tab w:val="left" w:pos="1127"/>
              </w:tabs>
              <w:ind w:right="142"/>
              <w:rPr>
                <w:bCs/>
                <w:iCs/>
                <w:color w:val="000000"/>
                <w:lang w:val="fr-FR"/>
              </w:rPr>
            </w:pPr>
            <w:r w:rsidRPr="00111BB7">
              <w:rPr>
                <w:bCs/>
                <w:iCs/>
                <w:color w:val="000000"/>
                <w:lang w:val="fr-FR"/>
              </w:rPr>
              <w:t xml:space="preserve">Que tout membre de l'équipage travaillant sur le pont porte </w:t>
            </w:r>
            <w:r w:rsidRPr="00111BB7">
              <w:rPr>
                <w:b/>
                <w:iCs/>
                <w:color w:val="000000"/>
                <w:lang w:val="fr-FR"/>
              </w:rPr>
              <w:t>un équipement de protection</w:t>
            </w:r>
            <w:r w:rsidRPr="00111BB7">
              <w:rPr>
                <w:bCs/>
                <w:iCs/>
                <w:color w:val="000000"/>
                <w:lang w:val="fr-FR"/>
              </w:rPr>
              <w:t xml:space="preserve"> approprié;</w:t>
            </w:r>
          </w:p>
          <w:p w14:paraId="7B11BB5C" w14:textId="77777777" w:rsidR="00350671" w:rsidRPr="00111BB7" w:rsidRDefault="00350671" w:rsidP="00227A01">
            <w:pPr>
              <w:tabs>
                <w:tab w:val="left" w:pos="1127"/>
              </w:tabs>
              <w:spacing w:after="120"/>
              <w:ind w:left="568" w:right="142" w:hanging="425"/>
              <w:rPr>
                <w:bCs/>
                <w:iCs/>
                <w:color w:val="000000"/>
                <w:lang w:val="fr-FR"/>
              </w:rPr>
            </w:pPr>
            <w:r w:rsidRPr="00111BB7">
              <w:rPr>
                <w:bCs/>
                <w:iCs/>
                <w:color w:val="000000"/>
                <w:lang w:val="de-DE"/>
              </w:rPr>
              <w:t>[…]</w:t>
            </w:r>
          </w:p>
        </w:tc>
        <w:tc>
          <w:tcPr>
            <w:tcW w:w="4250" w:type="dxa"/>
          </w:tcPr>
          <w:p w14:paraId="724DACDC"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7.2.3.7.1.2</w:t>
            </w:r>
            <w:r w:rsidRPr="00111BB7">
              <w:rPr>
                <w:bCs/>
                <w:iCs/>
                <w:color w:val="000000"/>
                <w:lang w:val="de-DE"/>
              </w:rPr>
              <w:tab/>
              <w:t>Wenn das Entgasen von Ladetanks, die die in Absatz 7.2.3.7.1.1 genannten gefährlichen Stoffe enthalten haben, an den von der zuständigen Behörde für diesen Zweck zugelassenen Stellen nicht möglich ist, kann ein Entgasen während der Fahrt erfolgen, wenn:</w:t>
            </w:r>
          </w:p>
          <w:p w14:paraId="28ED5841"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345F717B" w14:textId="77777777" w:rsidR="00350671" w:rsidRPr="00111BB7" w:rsidRDefault="00350671" w:rsidP="00227A01">
            <w:pPr>
              <w:pStyle w:val="ListParagraph"/>
              <w:numPr>
                <w:ilvl w:val="0"/>
                <w:numId w:val="8"/>
              </w:numPr>
              <w:tabs>
                <w:tab w:val="left" w:pos="1127"/>
              </w:tabs>
              <w:ind w:right="142"/>
              <w:rPr>
                <w:bCs/>
                <w:iCs/>
                <w:color w:val="000000"/>
                <w:lang w:val="de-DE"/>
              </w:rPr>
            </w:pPr>
            <w:r w:rsidRPr="00111BB7">
              <w:rPr>
                <w:bCs/>
                <w:iCs/>
                <w:color w:val="000000"/>
                <w:lang w:val="de-DE"/>
              </w:rPr>
              <w:t xml:space="preserve">an Deck arbeitende Besatzungsmitglieder geeignete </w:t>
            </w:r>
            <w:r w:rsidRPr="00111BB7">
              <w:rPr>
                <w:b/>
                <w:iCs/>
                <w:color w:val="000000"/>
                <w:lang w:val="de-DE"/>
              </w:rPr>
              <w:t>Schutzausrüstungen</w:t>
            </w:r>
            <w:r w:rsidRPr="00111BB7">
              <w:rPr>
                <w:bCs/>
                <w:iCs/>
                <w:color w:val="000000"/>
                <w:lang w:val="de-DE"/>
              </w:rPr>
              <w:t xml:space="preserve"> tragen;</w:t>
            </w:r>
          </w:p>
          <w:p w14:paraId="4C915A8B" w14:textId="77777777" w:rsidR="00350671" w:rsidRPr="00111BB7" w:rsidRDefault="00350671" w:rsidP="00227A01">
            <w:pPr>
              <w:tabs>
                <w:tab w:val="left" w:pos="1127"/>
              </w:tabs>
              <w:spacing w:after="120"/>
              <w:ind w:left="568" w:right="142" w:hanging="425"/>
              <w:rPr>
                <w:bCs/>
                <w:iCs/>
                <w:color w:val="000000"/>
                <w:lang w:val="de-DE"/>
              </w:rPr>
            </w:pPr>
            <w:r w:rsidRPr="00111BB7">
              <w:rPr>
                <w:bCs/>
                <w:iCs/>
                <w:color w:val="000000"/>
                <w:lang w:val="de-DE"/>
              </w:rPr>
              <w:t>[…]</w:t>
            </w:r>
          </w:p>
        </w:tc>
      </w:tr>
      <w:tr w:rsidR="00350671" w:rsidRPr="00111BB7" w14:paraId="288DA3AF" w14:textId="77777777" w:rsidTr="00227A01">
        <w:trPr>
          <w:cantSplit/>
        </w:trPr>
        <w:tc>
          <w:tcPr>
            <w:tcW w:w="4250" w:type="dxa"/>
          </w:tcPr>
          <w:p w14:paraId="097C57C3"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7.2.4.16.8</w:t>
            </w:r>
            <w:r w:rsidRPr="00111BB7">
              <w:rPr>
                <w:bCs/>
                <w:iCs/>
                <w:color w:val="000000"/>
                <w:lang w:val="fr-FR"/>
              </w:rPr>
              <w:tab/>
              <w:t xml:space="preserve">Les personnes entrant pendant le chargement ou le déchargement dans les locaux situés dans la zone de cargaison sous le pont doivent porter </w:t>
            </w:r>
            <w:r w:rsidRPr="00111BB7">
              <w:rPr>
                <w:b/>
                <w:iCs/>
                <w:color w:val="000000"/>
                <w:lang w:val="fr-FR"/>
              </w:rPr>
              <w:t>l’équipement PP</w:t>
            </w:r>
            <w:r w:rsidRPr="00111BB7">
              <w:rPr>
                <w:bCs/>
                <w:iCs/>
                <w:color w:val="000000"/>
                <w:lang w:val="fr-FR"/>
              </w:rPr>
              <w:t xml:space="preserve"> visé au 8.1.5 si cet équipement est prescrit à la colonne (18) du tableau C du chapitre 3.2.</w:t>
            </w:r>
          </w:p>
          <w:p w14:paraId="023F94CF" w14:textId="77777777" w:rsidR="00350671" w:rsidRPr="00111BB7" w:rsidRDefault="00350671" w:rsidP="00227A01">
            <w:pPr>
              <w:tabs>
                <w:tab w:val="left" w:pos="1270"/>
              </w:tabs>
              <w:spacing w:after="120"/>
              <w:ind w:left="141" w:right="140" w:firstLine="0"/>
              <w:rPr>
                <w:bCs/>
                <w:iCs/>
                <w:color w:val="000000"/>
                <w:lang w:val="fr-FR"/>
              </w:rPr>
            </w:pPr>
            <w:r w:rsidRPr="00111BB7">
              <w:rPr>
                <w:bCs/>
                <w:iCs/>
                <w:color w:val="000000"/>
                <w:lang w:val="fr-FR"/>
              </w:rPr>
              <w:t xml:space="preserve">Les personnes qui connectent ou déconnectent les tuyauteries de chargement et de déchargement ou les conduites d’évacuation de gaz ou effectuent une détente des citernes à cargaison, une prise d’échantillons ou un jaugeage ou nettoient ou remplacent l’élément coupe-flammes (voir 7.2.4.22) doivent porter </w:t>
            </w:r>
            <w:r w:rsidRPr="00111BB7">
              <w:rPr>
                <w:b/>
                <w:iCs/>
                <w:color w:val="000000"/>
                <w:lang w:val="fr-FR"/>
              </w:rPr>
              <w:t>l’équipement de protection PP</w:t>
            </w:r>
            <w:r w:rsidRPr="00111BB7">
              <w:rPr>
                <w:bCs/>
                <w:iCs/>
                <w:color w:val="000000"/>
                <w:lang w:val="fr-FR"/>
              </w:rPr>
              <w:t xml:space="preserve"> visé au 8.1.5 si cet équipement est prescrit à la colonne (18) du tableau C du chapitre 3.2; elles doivent en outre porter </w:t>
            </w:r>
            <w:r w:rsidRPr="00111BB7">
              <w:rPr>
                <w:b/>
                <w:iCs/>
                <w:color w:val="000000"/>
                <w:lang w:val="fr-FR"/>
              </w:rPr>
              <w:t>l’équipement de protection A</w:t>
            </w:r>
            <w:r w:rsidRPr="00111BB7">
              <w:rPr>
                <w:bCs/>
                <w:iCs/>
                <w:color w:val="000000"/>
                <w:lang w:val="fr-FR"/>
              </w:rPr>
              <w:t xml:space="preserve"> si un toximètre (TOX) est prescrit à la colonne (18) du tableau C du chapitre 3.2.</w:t>
            </w:r>
          </w:p>
        </w:tc>
        <w:tc>
          <w:tcPr>
            <w:tcW w:w="4250" w:type="dxa"/>
          </w:tcPr>
          <w:p w14:paraId="5C3C68D1"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7.2.4.16.8</w:t>
            </w:r>
            <w:r w:rsidRPr="00111BB7">
              <w:rPr>
                <w:bCs/>
                <w:iCs/>
                <w:color w:val="000000"/>
                <w:lang w:val="de-DE"/>
              </w:rPr>
              <w:tab/>
              <w:t xml:space="preserve">Personen, welche während des Ladens und Löschens im Bereich der Ladung Räume unter Deck betreten, müssen die in Abschnitt 8.1.5 genannte </w:t>
            </w:r>
            <w:r w:rsidRPr="00111BB7">
              <w:rPr>
                <w:b/>
                <w:iCs/>
                <w:color w:val="000000"/>
                <w:lang w:val="de-DE"/>
              </w:rPr>
              <w:t>Schutzausrüstung</w:t>
            </w:r>
            <w:r w:rsidRPr="00111BB7">
              <w:rPr>
                <w:bCs/>
                <w:iCs/>
                <w:color w:val="000000"/>
                <w:lang w:val="de-DE"/>
              </w:rPr>
              <w:t xml:space="preserve"> </w:t>
            </w:r>
            <w:r w:rsidRPr="00111BB7">
              <w:rPr>
                <w:b/>
                <w:iCs/>
                <w:color w:val="000000"/>
                <w:lang w:val="de-DE"/>
              </w:rPr>
              <w:t>PP</w:t>
            </w:r>
            <w:r w:rsidRPr="00111BB7">
              <w:rPr>
                <w:bCs/>
                <w:iCs/>
                <w:color w:val="000000"/>
                <w:lang w:val="de-DE"/>
              </w:rPr>
              <w:t xml:space="preserve"> tragen, wenn diese in Unterabschnitt 3.2.3.2 Tabelle C Spalte (18) gefordert wird.</w:t>
            </w:r>
          </w:p>
          <w:p w14:paraId="148E0CCC" w14:textId="77777777" w:rsidR="00350671" w:rsidRPr="00111BB7" w:rsidRDefault="00350671" w:rsidP="00227A01">
            <w:pPr>
              <w:tabs>
                <w:tab w:val="left" w:pos="1127"/>
              </w:tabs>
              <w:spacing w:after="120"/>
              <w:ind w:left="142" w:right="142" w:firstLine="0"/>
              <w:rPr>
                <w:bCs/>
                <w:iCs/>
                <w:color w:val="000000"/>
                <w:lang w:val="de-DE"/>
              </w:rPr>
            </w:pPr>
            <w:r w:rsidRPr="00111BB7">
              <w:rPr>
                <w:bCs/>
                <w:iCs/>
                <w:color w:val="000000"/>
                <w:lang w:val="de-DE"/>
              </w:rPr>
              <w:t xml:space="preserve">Personen, welche die Lade-, Lösch- oder Gasabfuhrleitungen an- und abflanschen, die Ladetanks entspannen, eine Probeentnahme oder eine Peilung durchführen oder die Flammensperre reinigen oder austauschen (siehe Unterabschnitt 7.2.4.22), müssen die in Abschnitt 8.1.5 genannte </w:t>
            </w:r>
            <w:r w:rsidRPr="00111BB7">
              <w:rPr>
                <w:b/>
                <w:iCs/>
                <w:color w:val="000000"/>
                <w:lang w:val="de-DE"/>
              </w:rPr>
              <w:t>Schutzausrüstung</w:t>
            </w:r>
            <w:r w:rsidRPr="00111BB7">
              <w:rPr>
                <w:bCs/>
                <w:iCs/>
                <w:color w:val="000000"/>
                <w:lang w:val="de-DE"/>
              </w:rPr>
              <w:t xml:space="preserve"> </w:t>
            </w:r>
            <w:r w:rsidRPr="00111BB7">
              <w:rPr>
                <w:b/>
                <w:iCs/>
                <w:color w:val="000000"/>
                <w:lang w:val="de-DE"/>
              </w:rPr>
              <w:t>PP</w:t>
            </w:r>
            <w:r w:rsidRPr="00111BB7">
              <w:rPr>
                <w:bCs/>
                <w:iCs/>
                <w:color w:val="000000"/>
                <w:lang w:val="de-DE"/>
              </w:rPr>
              <w:t xml:space="preserve"> tragen, wenn diese in Unterabschnitt 3.2.3.2 Tabelle C Spalte (18) gefordert wird; sie müssen zusätzlich die </w:t>
            </w:r>
            <w:r w:rsidRPr="00111BB7">
              <w:rPr>
                <w:b/>
                <w:iCs/>
                <w:color w:val="000000"/>
                <w:lang w:val="de-DE"/>
              </w:rPr>
              <w:t>Schutzausrüstung</w:t>
            </w:r>
            <w:r w:rsidRPr="00111BB7">
              <w:rPr>
                <w:bCs/>
                <w:iCs/>
                <w:color w:val="000000"/>
                <w:lang w:val="de-DE"/>
              </w:rPr>
              <w:t xml:space="preserve"> </w:t>
            </w:r>
            <w:r w:rsidRPr="00111BB7">
              <w:rPr>
                <w:b/>
                <w:iCs/>
                <w:color w:val="000000"/>
                <w:lang w:val="de-DE"/>
              </w:rPr>
              <w:t>A</w:t>
            </w:r>
            <w:r w:rsidRPr="00111BB7">
              <w:rPr>
                <w:bCs/>
                <w:iCs/>
                <w:color w:val="000000"/>
                <w:lang w:val="de-DE"/>
              </w:rPr>
              <w:t xml:space="preserve"> tragen, wenn in Unterabschnitt 3.2.3.2 Tabelle C Spalte (18) ein Toximeter (TOX) gefordert wird.</w:t>
            </w:r>
          </w:p>
        </w:tc>
      </w:tr>
      <w:tr w:rsidR="00350671" w:rsidRPr="00111BB7" w14:paraId="47F2E932" w14:textId="77777777" w:rsidTr="00227A01">
        <w:trPr>
          <w:cantSplit/>
        </w:trPr>
        <w:tc>
          <w:tcPr>
            <w:tcW w:w="4250" w:type="dxa"/>
          </w:tcPr>
          <w:p w14:paraId="5CCD458B" w14:textId="77777777" w:rsidR="00350671" w:rsidRPr="00111BB7" w:rsidRDefault="00350671" w:rsidP="00227A01">
            <w:pPr>
              <w:tabs>
                <w:tab w:val="left" w:pos="1270"/>
              </w:tabs>
              <w:spacing w:before="120"/>
              <w:ind w:left="141" w:right="140" w:firstLine="0"/>
              <w:rPr>
                <w:bCs/>
                <w:iCs/>
                <w:color w:val="000000"/>
                <w:lang w:val="fr-FR"/>
              </w:rPr>
            </w:pPr>
            <w:r w:rsidRPr="00111BB7">
              <w:rPr>
                <w:bCs/>
                <w:iCs/>
                <w:color w:val="000000"/>
                <w:lang w:val="fr-FR"/>
              </w:rPr>
              <w:t>8.1.5.1</w:t>
            </w:r>
            <w:r w:rsidRPr="00111BB7">
              <w:rPr>
                <w:bCs/>
                <w:iCs/>
                <w:color w:val="000000"/>
                <w:lang w:val="fr-FR"/>
              </w:rPr>
              <w:tab/>
              <w:t>Dans la mesure où les dispositions des tableaux A ou C du chapitre 3.2 l’exigent, les équipements suivants doivent être disponibles à bord:</w:t>
            </w:r>
          </w:p>
          <w:p w14:paraId="49F1BE96" w14:textId="77777777" w:rsidR="00350671" w:rsidRPr="00111BB7" w:rsidRDefault="00350671" w:rsidP="00227A01">
            <w:pPr>
              <w:tabs>
                <w:tab w:val="left" w:pos="1127"/>
              </w:tabs>
              <w:ind w:left="702" w:right="142" w:hanging="567"/>
              <w:rPr>
                <w:bCs/>
                <w:iCs/>
                <w:color w:val="000000"/>
                <w:lang w:val="fr-FR"/>
              </w:rPr>
            </w:pPr>
            <w:r w:rsidRPr="00111BB7">
              <w:rPr>
                <w:bCs/>
                <w:iCs/>
                <w:color w:val="000000"/>
                <w:lang w:val="fr-FR"/>
              </w:rPr>
              <w:t>PP:</w:t>
            </w:r>
            <w:r w:rsidRPr="00111BB7">
              <w:rPr>
                <w:bCs/>
                <w:iCs/>
                <w:color w:val="000000"/>
                <w:lang w:val="fr-FR"/>
              </w:rPr>
              <w:tab/>
              <w:t xml:space="preserve">pour chaque membre de l’équipage une paire de lunettes de protection, une paire de gants de protection, </w:t>
            </w:r>
            <w:r w:rsidRPr="00111BB7">
              <w:rPr>
                <w:b/>
                <w:iCs/>
                <w:color w:val="000000"/>
                <w:lang w:val="fr-FR"/>
              </w:rPr>
              <w:t>une tenue de protection</w:t>
            </w:r>
            <w:r w:rsidRPr="00111BB7">
              <w:rPr>
                <w:bCs/>
                <w:iCs/>
                <w:color w:val="000000"/>
                <w:lang w:val="fr-FR"/>
              </w:rPr>
              <w:t xml:space="preserve"> et une paire appropriée de chaussures de protection (le cas échéant de bottes de protection). À bord des bateaux-citernes il doit s’agir de bottes de protection dans tous les cas;</w:t>
            </w:r>
          </w:p>
          <w:p w14:paraId="5A295935" w14:textId="77777777" w:rsidR="00350671" w:rsidRPr="00111BB7" w:rsidRDefault="00350671" w:rsidP="00227A01">
            <w:pPr>
              <w:tabs>
                <w:tab w:val="left" w:pos="1127"/>
              </w:tabs>
              <w:ind w:left="702" w:right="142" w:hanging="567"/>
              <w:rPr>
                <w:bCs/>
                <w:iCs/>
                <w:color w:val="000000"/>
                <w:lang w:val="fr-FR"/>
              </w:rPr>
            </w:pPr>
            <w:r w:rsidRPr="00111BB7">
              <w:rPr>
                <w:bCs/>
                <w:iCs/>
                <w:color w:val="000000"/>
                <w:lang w:val="fr-FR"/>
              </w:rPr>
              <w:t>EP:</w:t>
            </w:r>
            <w:r w:rsidRPr="00111BB7">
              <w:rPr>
                <w:bCs/>
                <w:iCs/>
                <w:color w:val="000000"/>
                <w:lang w:val="fr-FR"/>
              </w:rPr>
              <w:tab/>
              <w:t>un dispositif de sauvetage approprié pour chaque personne qui se trouve à bord;</w:t>
            </w:r>
          </w:p>
          <w:p w14:paraId="7F50227D" w14:textId="77777777" w:rsidR="00350671" w:rsidRPr="00111BB7" w:rsidRDefault="00350671" w:rsidP="00227A01">
            <w:pPr>
              <w:tabs>
                <w:tab w:val="left" w:pos="1127"/>
              </w:tabs>
              <w:ind w:left="702" w:right="142" w:hanging="567"/>
              <w:rPr>
                <w:bCs/>
                <w:iCs/>
                <w:color w:val="000000"/>
                <w:lang w:val="fr-FR"/>
              </w:rPr>
            </w:pPr>
            <w:r w:rsidRPr="00111BB7">
              <w:rPr>
                <w:bCs/>
                <w:iCs/>
                <w:color w:val="000000"/>
                <w:lang w:val="fr-FR"/>
              </w:rPr>
              <w:t>EX:</w:t>
            </w:r>
            <w:r w:rsidRPr="00111BB7">
              <w:rPr>
                <w:bCs/>
                <w:iCs/>
                <w:color w:val="000000"/>
                <w:lang w:val="fr-FR"/>
              </w:rPr>
              <w:tab/>
              <w:t>un détecteur de gaz;</w:t>
            </w:r>
          </w:p>
          <w:p w14:paraId="40480641" w14:textId="77777777" w:rsidR="00350671" w:rsidRPr="00111BB7" w:rsidRDefault="00350671" w:rsidP="00227A01">
            <w:pPr>
              <w:tabs>
                <w:tab w:val="left" w:pos="1127"/>
              </w:tabs>
              <w:ind w:left="702" w:right="142" w:hanging="567"/>
              <w:rPr>
                <w:bCs/>
                <w:iCs/>
                <w:color w:val="000000"/>
                <w:lang w:val="fr-FR"/>
              </w:rPr>
            </w:pPr>
            <w:r w:rsidRPr="00111BB7">
              <w:rPr>
                <w:bCs/>
                <w:iCs/>
                <w:color w:val="000000"/>
                <w:lang w:val="fr-FR"/>
              </w:rPr>
              <w:t>TOX:</w:t>
            </w:r>
            <w:r w:rsidRPr="00111BB7">
              <w:rPr>
                <w:bCs/>
                <w:iCs/>
                <w:color w:val="000000"/>
                <w:lang w:val="fr-FR"/>
              </w:rPr>
              <w:tab/>
              <w:t>un toximètre adapté à la cargaison actuelle et précédente, avec ses accessoires et sa notice d’utilisation;</w:t>
            </w:r>
          </w:p>
          <w:p w14:paraId="2624B45F" w14:textId="77777777" w:rsidR="00350671" w:rsidRPr="00111BB7" w:rsidRDefault="00350671" w:rsidP="00227A01">
            <w:pPr>
              <w:tabs>
                <w:tab w:val="left" w:pos="1127"/>
              </w:tabs>
              <w:spacing w:after="120"/>
              <w:ind w:left="702" w:right="142" w:hanging="567"/>
              <w:rPr>
                <w:bCs/>
                <w:iCs/>
                <w:color w:val="000000"/>
                <w:lang w:val="fr-FR"/>
              </w:rPr>
            </w:pPr>
            <w:r w:rsidRPr="00111BB7">
              <w:rPr>
                <w:bCs/>
                <w:iCs/>
                <w:color w:val="000000"/>
                <w:lang w:val="fr-FR"/>
              </w:rPr>
              <w:t>A:</w:t>
            </w:r>
            <w:r w:rsidRPr="00111BB7">
              <w:rPr>
                <w:bCs/>
                <w:iCs/>
                <w:color w:val="000000"/>
                <w:lang w:val="fr-FR"/>
              </w:rPr>
              <w:tab/>
              <w:t>un appareil de protection respiratoire dépendant de l’air ambiant.</w:t>
            </w:r>
          </w:p>
        </w:tc>
        <w:tc>
          <w:tcPr>
            <w:tcW w:w="4250" w:type="dxa"/>
          </w:tcPr>
          <w:p w14:paraId="6928624C" w14:textId="77777777" w:rsidR="00350671" w:rsidRPr="00111BB7" w:rsidRDefault="00350671" w:rsidP="00227A01">
            <w:pPr>
              <w:tabs>
                <w:tab w:val="left" w:pos="1127"/>
              </w:tabs>
              <w:spacing w:before="120"/>
              <w:ind w:left="142" w:right="142" w:firstLine="0"/>
              <w:rPr>
                <w:bCs/>
                <w:iCs/>
                <w:color w:val="000000"/>
                <w:lang w:val="de-DE"/>
              </w:rPr>
            </w:pPr>
            <w:r w:rsidRPr="00111BB7">
              <w:rPr>
                <w:bCs/>
                <w:iCs/>
                <w:color w:val="000000"/>
                <w:lang w:val="de-DE"/>
              </w:rPr>
              <w:t xml:space="preserve">8.1.5.1 </w:t>
            </w:r>
            <w:r w:rsidRPr="00111BB7">
              <w:rPr>
                <w:bCs/>
                <w:iCs/>
                <w:color w:val="000000"/>
                <w:lang w:val="de-DE"/>
              </w:rPr>
              <w:tab/>
              <w:t xml:space="preserve">Sofern dies in Kapitel 3.2 Tabelle A oder C gefordert wird, muss die nachstehende Ausrüstung an Bord sein: </w:t>
            </w:r>
          </w:p>
          <w:p w14:paraId="4D4FE9E1" w14:textId="77777777" w:rsidR="00350671" w:rsidRPr="00111BB7" w:rsidRDefault="00350671" w:rsidP="00227A01">
            <w:pPr>
              <w:tabs>
                <w:tab w:val="left" w:pos="1127"/>
              </w:tabs>
              <w:ind w:left="702" w:right="142" w:hanging="567"/>
              <w:rPr>
                <w:bCs/>
                <w:iCs/>
                <w:color w:val="000000"/>
                <w:lang w:val="de-DE"/>
              </w:rPr>
            </w:pPr>
            <w:r w:rsidRPr="00111BB7">
              <w:rPr>
                <w:bCs/>
                <w:iCs/>
                <w:color w:val="000000"/>
                <w:lang w:val="de-DE"/>
              </w:rPr>
              <w:t xml:space="preserve">PP: </w:t>
            </w:r>
            <w:r w:rsidRPr="00111BB7">
              <w:rPr>
                <w:bCs/>
                <w:iCs/>
                <w:color w:val="000000"/>
                <w:lang w:val="de-DE"/>
              </w:rPr>
              <w:tab/>
              <w:t xml:space="preserve">Je Besatzungsmitglied eine Schutzbrille, ein Paar Schutzhandschuhe, </w:t>
            </w:r>
            <w:r w:rsidRPr="00111BB7">
              <w:rPr>
                <w:b/>
                <w:iCs/>
                <w:color w:val="000000"/>
                <w:lang w:val="de-DE"/>
              </w:rPr>
              <w:t>ein Schutzanzug</w:t>
            </w:r>
            <w:r w:rsidRPr="00111BB7">
              <w:rPr>
                <w:bCs/>
                <w:iCs/>
                <w:color w:val="000000"/>
                <w:lang w:val="de-DE"/>
              </w:rPr>
              <w:t xml:space="preserve"> und ein Paar geeignete Schutzschuhe (ggf. Schutzstiefel). An Bord von Tankschiffen in jedem Fall Schutzstiefel; </w:t>
            </w:r>
          </w:p>
          <w:p w14:paraId="0DCC48A3" w14:textId="77777777" w:rsidR="00350671" w:rsidRPr="00111BB7" w:rsidRDefault="00350671" w:rsidP="00227A01">
            <w:pPr>
              <w:tabs>
                <w:tab w:val="left" w:pos="1127"/>
              </w:tabs>
              <w:ind w:left="702" w:right="142" w:hanging="567"/>
              <w:rPr>
                <w:bCs/>
                <w:iCs/>
                <w:color w:val="000000"/>
                <w:lang w:val="de-DE"/>
              </w:rPr>
            </w:pPr>
            <w:r w:rsidRPr="00111BB7">
              <w:rPr>
                <w:bCs/>
                <w:iCs/>
                <w:color w:val="000000"/>
                <w:lang w:val="de-DE"/>
              </w:rPr>
              <w:t>EP:</w:t>
            </w:r>
            <w:r w:rsidRPr="00111BB7">
              <w:rPr>
                <w:bCs/>
                <w:iCs/>
                <w:color w:val="000000"/>
                <w:lang w:val="de-DE"/>
              </w:rPr>
              <w:tab/>
              <w:t xml:space="preserve"> Ein geeignetes Fluchtgerät für jede an Bord befindliche Person; </w:t>
            </w:r>
          </w:p>
          <w:p w14:paraId="710B5E44" w14:textId="77777777" w:rsidR="00350671" w:rsidRPr="00111BB7" w:rsidRDefault="00350671" w:rsidP="00227A01">
            <w:pPr>
              <w:tabs>
                <w:tab w:val="left" w:pos="1127"/>
              </w:tabs>
              <w:ind w:left="702" w:right="142" w:hanging="567"/>
              <w:rPr>
                <w:bCs/>
                <w:iCs/>
                <w:color w:val="000000"/>
                <w:lang w:val="de-DE"/>
              </w:rPr>
            </w:pPr>
            <w:r w:rsidRPr="00111BB7">
              <w:rPr>
                <w:bCs/>
                <w:iCs/>
                <w:color w:val="000000"/>
                <w:lang w:val="de-DE"/>
              </w:rPr>
              <w:t>EX:</w:t>
            </w:r>
            <w:r w:rsidRPr="00111BB7">
              <w:rPr>
                <w:bCs/>
                <w:iCs/>
                <w:color w:val="000000"/>
                <w:lang w:val="de-DE"/>
              </w:rPr>
              <w:tab/>
              <w:t xml:space="preserve">Ein Gasspürgerät sowie eine Betriebsanweisung für dieses Gerät; </w:t>
            </w:r>
          </w:p>
          <w:p w14:paraId="5C2C5ABA" w14:textId="77777777" w:rsidR="00350671" w:rsidRPr="00111BB7" w:rsidRDefault="00350671" w:rsidP="00227A01">
            <w:pPr>
              <w:tabs>
                <w:tab w:val="left" w:pos="1127"/>
              </w:tabs>
              <w:ind w:left="702" w:right="142" w:hanging="567"/>
              <w:rPr>
                <w:bCs/>
                <w:iCs/>
                <w:color w:val="000000"/>
                <w:lang w:val="de-DE"/>
              </w:rPr>
            </w:pPr>
            <w:r w:rsidRPr="00111BB7">
              <w:rPr>
                <w:bCs/>
                <w:iCs/>
                <w:color w:val="000000"/>
                <w:lang w:val="de-DE"/>
              </w:rPr>
              <w:t>TOX:</w:t>
            </w:r>
            <w:r w:rsidRPr="00111BB7">
              <w:rPr>
                <w:bCs/>
                <w:iCs/>
                <w:color w:val="000000"/>
                <w:lang w:val="de-DE"/>
              </w:rPr>
              <w:tab/>
              <w:t xml:space="preserve">Ein für die aktuelle und vorhergehende Ladung geeignetes Toximeter sowie Zubehörteile und eine Betriebsanweisung für dieses Gerät; </w:t>
            </w:r>
          </w:p>
          <w:p w14:paraId="2CA16D82" w14:textId="77777777" w:rsidR="00350671" w:rsidRPr="00111BB7" w:rsidRDefault="00350671" w:rsidP="00227A01">
            <w:pPr>
              <w:tabs>
                <w:tab w:val="left" w:pos="1127"/>
              </w:tabs>
              <w:spacing w:after="120"/>
              <w:ind w:left="702" w:right="142" w:hanging="567"/>
              <w:rPr>
                <w:bCs/>
                <w:iCs/>
                <w:color w:val="000000"/>
                <w:lang w:val="de-DE"/>
              </w:rPr>
            </w:pPr>
            <w:r w:rsidRPr="00111BB7">
              <w:rPr>
                <w:bCs/>
                <w:iCs/>
                <w:color w:val="000000"/>
                <w:lang w:val="de-DE"/>
              </w:rPr>
              <w:t>A:</w:t>
            </w:r>
            <w:r w:rsidRPr="00111BB7">
              <w:rPr>
                <w:bCs/>
                <w:iCs/>
                <w:color w:val="000000"/>
                <w:lang w:val="de-DE"/>
              </w:rPr>
              <w:tab/>
              <w:t>Ein geeignetes umluftabhängiges Atemschutzgerät.</w:t>
            </w:r>
          </w:p>
        </w:tc>
      </w:tr>
      <w:tr w:rsidR="00350671" w:rsidRPr="00111BB7" w14:paraId="547E5CF8" w14:textId="77777777" w:rsidTr="00227A01">
        <w:trPr>
          <w:cantSplit/>
        </w:trPr>
        <w:tc>
          <w:tcPr>
            <w:tcW w:w="4250" w:type="dxa"/>
          </w:tcPr>
          <w:p w14:paraId="4CE8FC41" w14:textId="77777777" w:rsidR="00350671" w:rsidRPr="00111BB7" w:rsidRDefault="00350671" w:rsidP="00227A01">
            <w:pPr>
              <w:tabs>
                <w:tab w:val="left" w:pos="1127"/>
              </w:tabs>
              <w:spacing w:before="120"/>
              <w:ind w:left="141" w:right="140" w:firstLine="0"/>
              <w:rPr>
                <w:bCs/>
                <w:iCs/>
                <w:color w:val="000000"/>
                <w:lang w:val="fr-FR"/>
              </w:rPr>
            </w:pPr>
            <w:r w:rsidRPr="00111BB7">
              <w:rPr>
                <w:bCs/>
                <w:iCs/>
                <w:color w:val="000000"/>
                <w:lang w:val="fr-FR"/>
              </w:rPr>
              <w:t>8.2.2.3.1.1</w:t>
            </w:r>
            <w:r w:rsidRPr="00111BB7">
              <w:rPr>
                <w:bCs/>
                <w:iCs/>
                <w:color w:val="000000"/>
                <w:lang w:val="fr-FR"/>
              </w:rPr>
              <w:tab/>
              <w:t>La partie générale du cours de formation de base doit comporter au moins les objectifs suivants:</w:t>
            </w:r>
          </w:p>
          <w:p w14:paraId="21222255" w14:textId="77777777" w:rsidR="00350671" w:rsidRPr="00111BB7" w:rsidRDefault="00350671" w:rsidP="00227A01">
            <w:pPr>
              <w:tabs>
                <w:tab w:val="left" w:pos="1127"/>
              </w:tabs>
              <w:ind w:left="568" w:right="142" w:hanging="425"/>
              <w:rPr>
                <w:bCs/>
                <w:iCs/>
                <w:color w:val="000000"/>
                <w:lang w:val="fr-FR"/>
              </w:rPr>
            </w:pPr>
            <w:r w:rsidRPr="00111BB7">
              <w:rPr>
                <w:bCs/>
                <w:iCs/>
                <w:color w:val="000000"/>
                <w:lang w:val="fr-FR"/>
              </w:rPr>
              <w:t>[…]</w:t>
            </w:r>
          </w:p>
          <w:p w14:paraId="358BCCC1" w14:textId="77777777" w:rsidR="00350671" w:rsidRPr="00111BB7" w:rsidRDefault="00350671" w:rsidP="00227A01">
            <w:pPr>
              <w:tabs>
                <w:tab w:val="left" w:pos="1127"/>
              </w:tabs>
              <w:ind w:left="141" w:right="140" w:firstLine="0"/>
              <w:rPr>
                <w:bCs/>
                <w:iCs/>
                <w:color w:val="000000"/>
                <w:lang w:val="fr-FR"/>
              </w:rPr>
            </w:pPr>
            <w:r w:rsidRPr="00111BB7">
              <w:rPr>
                <w:bCs/>
                <w:iCs/>
                <w:color w:val="000000"/>
                <w:lang w:val="fr-FR"/>
              </w:rPr>
              <w:t>Exercices pratiques:</w:t>
            </w:r>
          </w:p>
          <w:p w14:paraId="4F3AD297" w14:textId="77777777" w:rsidR="00350671" w:rsidRPr="00111BB7" w:rsidRDefault="00350671" w:rsidP="00227A01">
            <w:pPr>
              <w:pStyle w:val="ListParagraph"/>
              <w:numPr>
                <w:ilvl w:val="0"/>
                <w:numId w:val="8"/>
              </w:numPr>
              <w:tabs>
                <w:tab w:val="left" w:pos="1127"/>
              </w:tabs>
              <w:ind w:right="142"/>
              <w:rPr>
                <w:bCs/>
                <w:iCs/>
                <w:color w:val="000000"/>
                <w:lang w:val="fr-FR"/>
              </w:rPr>
            </w:pPr>
            <w:r w:rsidRPr="00111BB7">
              <w:rPr>
                <w:bCs/>
                <w:iCs/>
                <w:color w:val="000000"/>
                <w:lang w:val="fr-FR"/>
              </w:rPr>
              <w:t xml:space="preserve">Exercices pratiques, notamment entrée dans des locaux, utilisation d’extincteurs, installations d’extinction, utilisation </w:t>
            </w:r>
            <w:r w:rsidRPr="00111BB7">
              <w:rPr>
                <w:b/>
                <w:iCs/>
                <w:color w:val="000000"/>
                <w:lang w:val="fr-FR"/>
              </w:rPr>
              <w:t xml:space="preserve">de l’équipement individuel de protection </w:t>
            </w:r>
            <w:r w:rsidRPr="00111BB7">
              <w:rPr>
                <w:bCs/>
                <w:iCs/>
                <w:color w:val="000000"/>
                <w:lang w:val="fr-FR"/>
              </w:rPr>
              <w:t>et de détecteurs de gaz, oxygène-mètres et toximètres.</w:t>
            </w:r>
          </w:p>
          <w:p w14:paraId="1EADD9D4" w14:textId="77777777" w:rsidR="00350671" w:rsidRPr="00111BB7" w:rsidRDefault="00350671" w:rsidP="00227A01">
            <w:pPr>
              <w:tabs>
                <w:tab w:val="left" w:pos="1127"/>
              </w:tabs>
              <w:ind w:left="142" w:right="142" w:firstLine="0"/>
              <w:rPr>
                <w:bCs/>
                <w:iCs/>
                <w:color w:val="000000"/>
                <w:lang w:val="fr-FR"/>
              </w:rPr>
            </w:pPr>
            <w:r w:rsidRPr="00111BB7">
              <w:rPr>
                <w:bCs/>
                <w:iCs/>
                <w:color w:val="000000"/>
                <w:lang w:val="fr-FR"/>
              </w:rPr>
              <w:t>[…]</w:t>
            </w:r>
          </w:p>
        </w:tc>
        <w:tc>
          <w:tcPr>
            <w:tcW w:w="4250" w:type="dxa"/>
          </w:tcPr>
          <w:p w14:paraId="0E8A4DDF" w14:textId="77777777" w:rsidR="00350671" w:rsidRPr="00111BB7" w:rsidRDefault="00350671" w:rsidP="00227A01">
            <w:pPr>
              <w:tabs>
                <w:tab w:val="left" w:pos="1127"/>
              </w:tabs>
              <w:spacing w:before="120"/>
              <w:ind w:left="141" w:right="140" w:firstLine="0"/>
              <w:rPr>
                <w:bCs/>
                <w:iCs/>
                <w:color w:val="000000"/>
                <w:lang w:val="de-DE"/>
              </w:rPr>
            </w:pPr>
            <w:r w:rsidRPr="00111BB7">
              <w:rPr>
                <w:bCs/>
                <w:iCs/>
                <w:color w:val="000000"/>
                <w:lang w:val="de-DE"/>
              </w:rPr>
              <w:t>8.2.2.3.1.1</w:t>
            </w:r>
            <w:r w:rsidRPr="00111BB7">
              <w:rPr>
                <w:bCs/>
                <w:iCs/>
                <w:color w:val="000000"/>
                <w:lang w:val="de-DE"/>
              </w:rPr>
              <w:tab/>
              <w:t>Der allgemeine Teil des Basiskurses muss mindestens folgende Prüfungsziele umfassen:</w:t>
            </w:r>
          </w:p>
          <w:p w14:paraId="6ADA0BCC" w14:textId="77777777" w:rsidR="00350671" w:rsidRPr="00111BB7" w:rsidRDefault="00350671" w:rsidP="00227A01">
            <w:pPr>
              <w:tabs>
                <w:tab w:val="left" w:pos="1127"/>
              </w:tabs>
              <w:ind w:left="568" w:right="142" w:hanging="425"/>
              <w:rPr>
                <w:bCs/>
                <w:iCs/>
                <w:color w:val="000000"/>
                <w:lang w:val="de-DE"/>
              </w:rPr>
            </w:pPr>
            <w:r w:rsidRPr="00111BB7">
              <w:rPr>
                <w:bCs/>
                <w:iCs/>
                <w:color w:val="000000"/>
                <w:lang w:val="de-DE"/>
              </w:rPr>
              <w:t>[…]</w:t>
            </w:r>
          </w:p>
          <w:p w14:paraId="4A037C42" w14:textId="77777777" w:rsidR="00350671" w:rsidRPr="00111BB7" w:rsidRDefault="00350671" w:rsidP="00227A01">
            <w:pPr>
              <w:tabs>
                <w:tab w:val="left" w:pos="1127"/>
              </w:tabs>
              <w:ind w:left="141" w:right="140" w:firstLine="0"/>
              <w:rPr>
                <w:bCs/>
                <w:iCs/>
                <w:color w:val="000000"/>
                <w:lang w:val="de-DE"/>
              </w:rPr>
            </w:pPr>
            <w:r w:rsidRPr="00111BB7">
              <w:rPr>
                <w:bCs/>
                <w:iCs/>
                <w:color w:val="000000"/>
                <w:lang w:val="de-DE"/>
              </w:rPr>
              <w:t>Praktische Übungen:</w:t>
            </w:r>
          </w:p>
          <w:p w14:paraId="02C2C03B" w14:textId="77777777" w:rsidR="00350671" w:rsidRPr="00111BB7" w:rsidRDefault="00350671" w:rsidP="00227A01">
            <w:pPr>
              <w:pStyle w:val="ListParagraph"/>
              <w:numPr>
                <w:ilvl w:val="0"/>
                <w:numId w:val="8"/>
              </w:numPr>
              <w:tabs>
                <w:tab w:val="left" w:pos="1127"/>
              </w:tabs>
              <w:ind w:right="142"/>
              <w:rPr>
                <w:bCs/>
                <w:iCs/>
                <w:color w:val="000000"/>
                <w:lang w:val="de-DE"/>
              </w:rPr>
            </w:pPr>
            <w:r w:rsidRPr="00111BB7">
              <w:rPr>
                <w:bCs/>
                <w:iCs/>
                <w:color w:val="000000"/>
                <w:lang w:val="de-DE"/>
              </w:rPr>
              <w:t xml:space="preserve">Praktische Übungen, insbesondere Betreten von Räumen, Gebrauch von Feuerlöschern, Feuerlöscheinrichtungen, der </w:t>
            </w:r>
            <w:r w:rsidRPr="00111BB7">
              <w:rPr>
                <w:b/>
                <w:iCs/>
                <w:color w:val="000000"/>
                <w:lang w:val="de-DE"/>
              </w:rPr>
              <w:t>persönlichen Schutzausrüstung</w:t>
            </w:r>
            <w:r w:rsidRPr="00111BB7">
              <w:rPr>
                <w:bCs/>
                <w:iCs/>
                <w:color w:val="000000"/>
                <w:lang w:val="de-DE"/>
              </w:rPr>
              <w:t xml:space="preserve"> sowie von Gasspürgeräten, Sauerstoffmessgeräten und Toximetern.</w:t>
            </w:r>
          </w:p>
          <w:p w14:paraId="04553928" w14:textId="77777777" w:rsidR="00350671" w:rsidRPr="00111BB7" w:rsidRDefault="00350671" w:rsidP="00227A01">
            <w:pPr>
              <w:tabs>
                <w:tab w:val="left" w:pos="1127"/>
              </w:tabs>
              <w:spacing w:after="120"/>
              <w:ind w:left="568" w:right="142" w:hanging="425"/>
              <w:rPr>
                <w:bCs/>
                <w:iCs/>
                <w:color w:val="000000"/>
                <w:lang w:val="de-DE"/>
              </w:rPr>
            </w:pPr>
            <w:r w:rsidRPr="00111BB7">
              <w:rPr>
                <w:bCs/>
                <w:iCs/>
                <w:color w:val="000000"/>
                <w:lang w:val="de-DE"/>
              </w:rPr>
              <w:t>[…]</w:t>
            </w:r>
          </w:p>
        </w:tc>
      </w:tr>
      <w:tr w:rsidR="00350671" w:rsidRPr="00111BB7" w14:paraId="3279EEB7" w14:textId="77777777" w:rsidTr="00227A01">
        <w:tc>
          <w:tcPr>
            <w:tcW w:w="4250" w:type="dxa"/>
          </w:tcPr>
          <w:p w14:paraId="0EC171BA" w14:textId="77777777" w:rsidR="00350671" w:rsidRPr="00111BB7" w:rsidRDefault="00350671" w:rsidP="00227A01">
            <w:pPr>
              <w:tabs>
                <w:tab w:val="left" w:pos="1270"/>
              </w:tabs>
              <w:spacing w:before="120" w:after="120"/>
              <w:ind w:left="141" w:right="140" w:firstLine="0"/>
              <w:rPr>
                <w:bCs/>
                <w:iCs/>
                <w:color w:val="000000"/>
                <w:lang w:val="fr-FR"/>
              </w:rPr>
            </w:pPr>
            <w:r w:rsidRPr="00111BB7">
              <w:rPr>
                <w:bCs/>
                <w:iCs/>
                <w:color w:val="000000"/>
                <w:lang w:val="fr-FR"/>
              </w:rPr>
              <w:t>9.3.1.11.7</w:t>
            </w:r>
            <w:r w:rsidRPr="00111BB7">
              <w:rPr>
                <w:bCs/>
                <w:iCs/>
                <w:color w:val="000000"/>
                <w:lang w:val="fr-FR"/>
              </w:rPr>
              <w:tab/>
              <w:t xml:space="preserve">Si des locaux de service sont situés dans la zone de cargaison sous le pont, ils doivent être aménagés de manière que l'on puisse y pénétrer facilement et qu'une personne portant </w:t>
            </w:r>
            <w:r w:rsidRPr="00111BB7">
              <w:rPr>
                <w:b/>
                <w:iCs/>
                <w:color w:val="000000"/>
                <w:lang w:val="fr-FR"/>
              </w:rPr>
              <w:t>les vêtements de protection</w:t>
            </w:r>
            <w:r w:rsidRPr="00111BB7">
              <w:rPr>
                <w:bCs/>
                <w:iCs/>
                <w:color w:val="000000"/>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4250" w:type="dxa"/>
          </w:tcPr>
          <w:p w14:paraId="2E349662" w14:textId="77777777" w:rsidR="00350671" w:rsidRPr="00111BB7" w:rsidRDefault="00350671" w:rsidP="00227A01">
            <w:pPr>
              <w:tabs>
                <w:tab w:val="left" w:pos="1127"/>
              </w:tabs>
              <w:spacing w:before="120" w:after="120"/>
              <w:ind w:left="141" w:right="140" w:firstLine="0"/>
              <w:rPr>
                <w:b/>
                <w:iCs/>
                <w:color w:val="000000"/>
                <w:lang w:val="de-DE"/>
              </w:rPr>
            </w:pPr>
            <w:r w:rsidRPr="00111BB7">
              <w:rPr>
                <w:bCs/>
                <w:iCs/>
                <w:color w:val="000000"/>
                <w:lang w:val="de-DE"/>
              </w:rPr>
              <w:t>9.3.1.11.7</w:t>
            </w:r>
            <w:r w:rsidRPr="00111BB7">
              <w:rPr>
                <w:bCs/>
                <w:iCs/>
                <w:color w:val="000000"/>
                <w:lang w:val="de-DE"/>
              </w:rPr>
              <w:tab/>
              <w:t xml:space="preserve">Im Bereich der Ladung unter Deck vorhandene Betriebsräume müssen so angeordnet sein, dass sie gut zugänglich sind und die darin vorhandenen Betriebseinrichtungen auch von Personen, welche </w:t>
            </w:r>
            <w:r w:rsidRPr="00111BB7">
              <w:rPr>
                <w:b/>
                <w:iCs/>
                <w:color w:val="000000"/>
                <w:lang w:val="de-DE"/>
              </w:rPr>
              <w:t>die</w:t>
            </w:r>
            <w:r w:rsidRPr="00111BB7">
              <w:rPr>
                <w:bCs/>
                <w:iCs/>
                <w:color w:val="000000"/>
                <w:lang w:val="de-DE"/>
              </w:rPr>
              <w:t xml:space="preserve"> </w:t>
            </w:r>
            <w:r w:rsidRPr="00111BB7">
              <w:rPr>
                <w:b/>
                <w:iCs/>
                <w:color w:val="000000"/>
                <w:lang w:val="de-DE"/>
              </w:rPr>
              <w:t>persönliche Schutzausrüstung</w:t>
            </w:r>
            <w:r w:rsidRPr="00111BB7">
              <w:rPr>
                <w:bCs/>
                <w:iCs/>
                <w:color w:val="000000"/>
                <w:lang w:val="de-DE"/>
              </w:rPr>
              <w:t xml:space="preserve"> und Atemschutzgeräte tragen, sicher bedient werden können. Sie müssen so gebaut sein, dass Verletzte oder ohnmächtige Personen aus ihnen ohne Schwierigkeiten geborgen werden können, gegebenenfalls mit Hilfe von fest angebrachten Vorrichtungen.</w:t>
            </w:r>
          </w:p>
        </w:tc>
      </w:tr>
      <w:tr w:rsidR="00350671" w:rsidRPr="00111BB7" w14:paraId="562345E5" w14:textId="77777777" w:rsidTr="00227A01">
        <w:tc>
          <w:tcPr>
            <w:tcW w:w="4250" w:type="dxa"/>
          </w:tcPr>
          <w:p w14:paraId="0AC7B667" w14:textId="77777777" w:rsidR="00350671" w:rsidRPr="00111BB7" w:rsidRDefault="00350671" w:rsidP="00227A01">
            <w:pPr>
              <w:tabs>
                <w:tab w:val="left" w:pos="0"/>
                <w:tab w:val="left" w:pos="1128"/>
                <w:tab w:val="left" w:pos="3231"/>
              </w:tabs>
              <w:overflowPunct/>
              <w:autoSpaceDE/>
              <w:autoSpaceDN/>
              <w:adjustRightInd/>
              <w:spacing w:before="120" w:after="120"/>
              <w:ind w:left="143" w:right="276" w:firstLine="0"/>
              <w:textAlignment w:val="auto"/>
              <w:rPr>
                <w:lang w:val="fr-FR"/>
              </w:rPr>
            </w:pPr>
            <w:r w:rsidRPr="00111BB7">
              <w:rPr>
                <w:lang w:val="fr-FR"/>
              </w:rPr>
              <w:t>9.3.2.11.9</w:t>
            </w:r>
            <w:r w:rsidRPr="00111BB7">
              <w:rPr>
                <w:lang w:val="fr-FR"/>
              </w:rPr>
              <w:tab/>
              <w:t xml:space="preserve">Si des locaux de service sont situés dans la zone de cargaison sous le pont, ils doivent être aménagés de manière que l'on puisse y pénétrer facilement et qu'une personne portant </w:t>
            </w:r>
            <w:r w:rsidRPr="00111BB7">
              <w:rPr>
                <w:b/>
                <w:bCs/>
                <w:lang w:val="fr-FR"/>
              </w:rPr>
              <w:t>les vêtements de protection</w:t>
            </w:r>
            <w:r w:rsidRPr="00111BB7">
              <w:rPr>
                <w:lang w:val="fr-FR"/>
              </w:rPr>
              <w:t xml:space="preserve"> et l'appareil respiratoire, puisse manipuler de manière sûre les équipements qui y sont contenus. Ils doivent aussi être conçus de manière que l'on puisse en extraire sans difficulté une personne blessée ou inconsciente, si nécessaire à l'aide d'équipements fixes.</w:t>
            </w:r>
          </w:p>
        </w:tc>
        <w:tc>
          <w:tcPr>
            <w:tcW w:w="4250" w:type="dxa"/>
          </w:tcPr>
          <w:p w14:paraId="2AAD51AE" w14:textId="77777777" w:rsidR="00350671" w:rsidRPr="00111BB7" w:rsidRDefault="00350671" w:rsidP="00227A01">
            <w:pPr>
              <w:tabs>
                <w:tab w:val="left" w:pos="1128"/>
              </w:tabs>
              <w:spacing w:before="120" w:after="120"/>
              <w:ind w:left="141" w:right="140" w:firstLine="0"/>
              <w:rPr>
                <w:bCs/>
                <w:iCs/>
                <w:color w:val="000000"/>
                <w:lang w:val="de-DE"/>
              </w:rPr>
            </w:pPr>
            <w:r w:rsidRPr="00111BB7">
              <w:rPr>
                <w:bCs/>
                <w:iCs/>
                <w:color w:val="000000"/>
                <w:lang w:val="de-DE"/>
              </w:rPr>
              <w:t>9.3.2.11.9</w:t>
            </w:r>
            <w:r w:rsidRPr="00111BB7">
              <w:rPr>
                <w:bCs/>
                <w:iCs/>
                <w:color w:val="000000"/>
                <w:lang w:val="de-DE"/>
              </w:rPr>
              <w:tab/>
              <w:t xml:space="preserve">Im Bereich der Ladung unter Deck vorhandene Betriebsräume müssen so angeordnet sein, dass sie gut zugänglich sind und die darin vorhandenen Betriebseinrichtungen auch von Personen, welche </w:t>
            </w:r>
            <w:r w:rsidRPr="00111BB7">
              <w:rPr>
                <w:b/>
                <w:iCs/>
                <w:color w:val="000000"/>
                <w:lang w:val="de-DE"/>
              </w:rPr>
              <w:t>die persönliche Schutzausrüstung</w:t>
            </w:r>
            <w:r w:rsidRPr="00111BB7">
              <w:rPr>
                <w:bCs/>
                <w:iCs/>
                <w:color w:val="000000"/>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r w:rsidR="00350671" w:rsidRPr="00111BB7" w14:paraId="00BEDF50" w14:textId="77777777" w:rsidTr="00227A01">
        <w:tc>
          <w:tcPr>
            <w:tcW w:w="4250" w:type="dxa"/>
          </w:tcPr>
          <w:p w14:paraId="223D392F" w14:textId="77777777" w:rsidR="00350671" w:rsidRPr="00111BB7" w:rsidRDefault="00350671" w:rsidP="00227A01">
            <w:pPr>
              <w:tabs>
                <w:tab w:val="left" w:pos="0"/>
                <w:tab w:val="left" w:pos="568"/>
                <w:tab w:val="left" w:pos="1128"/>
                <w:tab w:val="left" w:pos="3231"/>
              </w:tabs>
              <w:overflowPunct/>
              <w:autoSpaceDE/>
              <w:autoSpaceDN/>
              <w:adjustRightInd/>
              <w:spacing w:before="120" w:after="120"/>
              <w:ind w:left="143" w:right="276" w:firstLine="0"/>
              <w:textAlignment w:val="auto"/>
              <w:rPr>
                <w:lang w:val="fr-FR"/>
              </w:rPr>
            </w:pPr>
            <w:r w:rsidRPr="00111BB7">
              <w:rPr>
                <w:lang w:val="fr-FR"/>
              </w:rPr>
              <w:t>9.3.3.11.8</w:t>
            </w:r>
            <w:r w:rsidRPr="00111BB7">
              <w:rPr>
                <w:lang w:val="fr-FR"/>
              </w:rPr>
              <w:tab/>
              <w:t xml:space="preserve">Si des locaux de service sont situés dans la zone de cargaison sous le pont, ils doivent être aménagés de manière que l'on puisse y pénétrer facilement et qu'une personne portant </w:t>
            </w:r>
            <w:r w:rsidRPr="00111BB7">
              <w:rPr>
                <w:b/>
                <w:bCs/>
                <w:lang w:val="fr-FR"/>
              </w:rPr>
              <w:t>les vêtements de protection</w:t>
            </w:r>
            <w:r w:rsidRPr="00111BB7">
              <w:rPr>
                <w:lang w:val="fr-FR"/>
              </w:rPr>
              <w:t xml:space="preserve"> et l'appareil respiratoire, puisse manipuler sans difficulté les équipements qui y sont contenus. Ils doivent aussi être conçus de manière que l'on puisse en extraire sans difficulté une personne blessée ou inconsciente, si nécessaire à l'aide d'équipements fixes.</w:t>
            </w:r>
          </w:p>
        </w:tc>
        <w:tc>
          <w:tcPr>
            <w:tcW w:w="4250" w:type="dxa"/>
          </w:tcPr>
          <w:p w14:paraId="21C7957F" w14:textId="77777777" w:rsidR="00350671" w:rsidRPr="00111BB7" w:rsidRDefault="00350671" w:rsidP="00227A01">
            <w:pPr>
              <w:tabs>
                <w:tab w:val="left" w:pos="1127"/>
              </w:tabs>
              <w:spacing w:before="120" w:after="120"/>
              <w:ind w:left="141" w:right="140" w:firstLine="0"/>
              <w:rPr>
                <w:bCs/>
                <w:iCs/>
                <w:color w:val="000000"/>
                <w:lang w:val="de-DE"/>
              </w:rPr>
            </w:pPr>
            <w:r w:rsidRPr="00111BB7">
              <w:rPr>
                <w:bCs/>
                <w:iCs/>
                <w:color w:val="000000"/>
                <w:lang w:val="de-DE"/>
              </w:rPr>
              <w:t>9.3.3.11.8</w:t>
            </w:r>
            <w:r w:rsidRPr="00111BB7">
              <w:rPr>
                <w:bCs/>
                <w:iCs/>
                <w:color w:val="000000"/>
                <w:lang w:val="de-DE"/>
              </w:rPr>
              <w:tab/>
              <w:t xml:space="preserve">Im Bereich der Ladung unter Deck vorhandene Betriebsräume müssen so angeordnet sein, dass sie gut zugänglich sind und die darin vorhandenen Betriebseinrichtungen auch von Personen, welche </w:t>
            </w:r>
            <w:r w:rsidRPr="00111BB7">
              <w:rPr>
                <w:b/>
                <w:iCs/>
                <w:color w:val="000000"/>
                <w:lang w:val="de-DE"/>
              </w:rPr>
              <w:t>die persönliche Schutzausrüstung</w:t>
            </w:r>
            <w:r w:rsidRPr="00111BB7">
              <w:rPr>
                <w:bCs/>
                <w:iCs/>
                <w:color w:val="000000"/>
                <w:lang w:val="de-DE"/>
              </w:rPr>
              <w:t xml:space="preserve"> tragen, sicher bedient werden können. Sie müssen so gebaut sein, dass Verletzte oder ohnmächtige Personen aus ihnen ohne Schwierigkeiten geborgen werden können, gegebenenfalls mit Hilfe von fest angebrachten Vorrichtungen.</w:t>
            </w:r>
          </w:p>
        </w:tc>
      </w:tr>
    </w:tbl>
    <w:p w14:paraId="3589C00D" w14:textId="77777777" w:rsidR="00350671" w:rsidRDefault="00350671" w:rsidP="00350671">
      <w:pPr>
        <w:widowControl/>
        <w:tabs>
          <w:tab w:val="left" w:pos="1701"/>
        </w:tabs>
        <w:suppressAutoHyphens/>
        <w:overflowPunct/>
        <w:autoSpaceDE/>
        <w:autoSpaceDN/>
        <w:adjustRightInd/>
        <w:spacing w:after="120" w:line="240" w:lineRule="atLeast"/>
        <w:ind w:right="1134" w:firstLine="0"/>
        <w:textAlignment w:val="auto"/>
      </w:pPr>
    </w:p>
    <w:p w14:paraId="3F7C94E0" w14:textId="5EF13834" w:rsidR="00D405D0" w:rsidRPr="003D2EC0" w:rsidRDefault="00D405D0" w:rsidP="005A3A14">
      <w:pPr>
        <w:widowControl/>
        <w:tabs>
          <w:tab w:val="left" w:pos="1701"/>
        </w:tabs>
        <w:suppressAutoHyphens/>
        <w:overflowPunct/>
        <w:autoSpaceDE/>
        <w:autoSpaceDN/>
        <w:adjustRightInd/>
        <w:spacing w:after="120" w:line="240" w:lineRule="atLeast"/>
        <w:ind w:right="1134" w:firstLine="0"/>
        <w:jc w:val="center"/>
        <w:textAlignment w:val="auto"/>
      </w:pPr>
      <w:r w:rsidRPr="00111BB7">
        <w:t>***</w:t>
      </w:r>
    </w:p>
    <w:sectPr w:rsidR="00D405D0" w:rsidRPr="003D2EC0" w:rsidSect="00D36741">
      <w:headerReference w:type="even" r:id="rId12"/>
      <w:headerReference w:type="default" r:id="rId13"/>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8A5C" w14:textId="77777777" w:rsidR="001950F4" w:rsidRDefault="001950F4" w:rsidP="00277F70">
      <w:r>
        <w:separator/>
      </w:r>
    </w:p>
  </w:endnote>
  <w:endnote w:type="continuationSeparator" w:id="0">
    <w:p w14:paraId="1E6A9B84" w14:textId="77777777" w:rsidR="001950F4" w:rsidRDefault="001950F4"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A220" w14:textId="738E0065" w:rsidR="00D36741" w:rsidRPr="000671E2" w:rsidRDefault="00B741AB"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mm</w:t>
    </w:r>
    <w:r w:rsidR="00D36741" w:rsidRPr="000671E2">
      <w:rPr>
        <w:rFonts w:ascii="Arial" w:hAnsi="Arial"/>
        <w:noProof/>
        <w:snapToGrid w:val="0"/>
        <w:sz w:val="12"/>
        <w:szCs w:val="24"/>
        <w:lang w:val="fr-FR"/>
      </w:rPr>
      <w:t>/adn_wp15_ac2_202</w:t>
    </w:r>
    <w:r w:rsidR="00881C09">
      <w:rPr>
        <w:rFonts w:ascii="Arial" w:hAnsi="Arial"/>
        <w:noProof/>
        <w:snapToGrid w:val="0"/>
        <w:sz w:val="12"/>
        <w:szCs w:val="24"/>
        <w:lang w:val="fr-FR"/>
      </w:rPr>
      <w:t>2</w:t>
    </w:r>
    <w:r w:rsidR="00D36741" w:rsidRPr="000671E2">
      <w:rPr>
        <w:rFonts w:ascii="Arial" w:hAnsi="Arial"/>
        <w:noProof/>
        <w:snapToGrid w:val="0"/>
        <w:sz w:val="12"/>
        <w:szCs w:val="24"/>
        <w:lang w:val="fr-FR"/>
      </w:rPr>
      <w:t>_</w:t>
    </w:r>
    <w:r w:rsidR="00350671">
      <w:rPr>
        <w:rFonts w:ascii="Arial" w:hAnsi="Arial"/>
        <w:noProof/>
        <w:snapToGrid w:val="0"/>
        <w:sz w:val="12"/>
        <w:szCs w:val="24"/>
        <w:lang w:val="fr-FR"/>
      </w:rPr>
      <w:t>3</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EF51" w14:textId="3BBC9C56" w:rsidR="00881C09" w:rsidRPr="000671E2" w:rsidRDefault="00EA53CD" w:rsidP="00881C09">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mm</w:t>
    </w:r>
    <w:r w:rsidR="00881C09" w:rsidRPr="000671E2">
      <w:rPr>
        <w:rFonts w:ascii="Arial" w:hAnsi="Arial"/>
        <w:noProof/>
        <w:snapToGrid w:val="0"/>
        <w:sz w:val="12"/>
        <w:szCs w:val="24"/>
        <w:lang w:val="fr-FR"/>
      </w:rPr>
      <w:t>/adn_wp15_ac2_202</w:t>
    </w:r>
    <w:r w:rsidR="00881C09">
      <w:rPr>
        <w:rFonts w:ascii="Arial" w:hAnsi="Arial"/>
        <w:noProof/>
        <w:snapToGrid w:val="0"/>
        <w:sz w:val="12"/>
        <w:szCs w:val="24"/>
        <w:lang w:val="fr-FR"/>
      </w:rPr>
      <w:t>2</w:t>
    </w:r>
    <w:r w:rsidR="00881C09" w:rsidRPr="000671E2">
      <w:rPr>
        <w:rFonts w:ascii="Arial" w:hAnsi="Arial"/>
        <w:noProof/>
        <w:snapToGrid w:val="0"/>
        <w:sz w:val="12"/>
        <w:szCs w:val="24"/>
        <w:lang w:val="fr-FR"/>
      </w:rPr>
      <w:t>_</w:t>
    </w:r>
    <w:r w:rsidR="00350671">
      <w:rPr>
        <w:rFonts w:ascii="Arial" w:hAnsi="Arial"/>
        <w:noProof/>
        <w:snapToGrid w:val="0"/>
        <w:sz w:val="12"/>
        <w:szCs w:val="24"/>
        <w:lang w:val="fr-FR"/>
      </w:rPr>
      <w:t>3</w:t>
    </w:r>
    <w:r w:rsidR="00881C09"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286D" w14:textId="77777777" w:rsidR="001950F4" w:rsidRDefault="001950F4" w:rsidP="00277F70">
      <w:r>
        <w:separator/>
      </w:r>
    </w:p>
  </w:footnote>
  <w:footnote w:type="continuationSeparator" w:id="0">
    <w:p w14:paraId="45925AD9" w14:textId="77777777" w:rsidR="001950F4" w:rsidRDefault="001950F4" w:rsidP="00277F70">
      <w:r>
        <w:continuationSeparator/>
      </w:r>
    </w:p>
  </w:footnote>
  <w:footnote w:id="1">
    <w:p w14:paraId="00665A02" w14:textId="46DA6B99"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Von der UNECE in Englisch, Französisch und Russisch unter dem Aktenzeichen ECE/TRANS/WP.15/AC.2/202</w:t>
      </w:r>
      <w:r w:rsidR="00881C09">
        <w:rPr>
          <w:sz w:val="16"/>
          <w:szCs w:val="16"/>
        </w:rPr>
        <w:t>2</w:t>
      </w:r>
      <w:r w:rsidRPr="00C951AF">
        <w:rPr>
          <w:sz w:val="16"/>
          <w:szCs w:val="16"/>
        </w:rPr>
        <w:t>/</w:t>
      </w:r>
      <w:r w:rsidR="006C49F0">
        <w:rPr>
          <w:sz w:val="16"/>
          <w:szCs w:val="16"/>
        </w:rPr>
        <w:t>3</w:t>
      </w:r>
      <w:r w:rsidRPr="00C951AF">
        <w:rPr>
          <w:sz w:val="16"/>
          <w:szCs w:val="16"/>
        </w:rPr>
        <w:t xml:space="preserve"> verteilt.</w:t>
      </w:r>
    </w:p>
  </w:footnote>
  <w:footnote w:id="2">
    <w:p w14:paraId="7197BECA" w14:textId="77777777" w:rsidR="00C951AF" w:rsidRPr="00C951AF" w:rsidRDefault="00C951AF" w:rsidP="00C951AF">
      <w:pPr>
        <w:pStyle w:val="FootnoteText"/>
        <w:rPr>
          <w:sz w:val="16"/>
          <w:szCs w:val="16"/>
        </w:rPr>
      </w:pPr>
      <w:r w:rsidRPr="00D378DC">
        <w:rPr>
          <w:rStyle w:val="FootnoteReference"/>
        </w:rPr>
        <w:tab/>
        <w:t>**</w:t>
      </w:r>
      <w:r w:rsidRPr="00D378DC">
        <w:rPr>
          <w:rStyle w:val="FootnoteReference"/>
        </w:rPr>
        <w:tab/>
      </w:r>
      <w:r w:rsidRPr="00C951AF">
        <w:rPr>
          <w:sz w:val="16"/>
          <w:szCs w:val="16"/>
        </w:rPr>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4353" w14:textId="31FCFC6C"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350671">
      <w:rPr>
        <w:rFonts w:ascii="Arial" w:hAnsi="Arial"/>
        <w:snapToGrid w:val="0"/>
        <w:sz w:val="16"/>
        <w:szCs w:val="16"/>
        <w:lang w:val="en-US"/>
      </w:rPr>
      <w:t>3</w:t>
    </w:r>
  </w:p>
  <w:p w14:paraId="25B4A304" w14:textId="77777777"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CD0EA8">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A55B" w14:textId="4C44C422"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81C09">
      <w:rPr>
        <w:rFonts w:ascii="Arial" w:hAnsi="Arial"/>
        <w:snapToGrid w:val="0"/>
        <w:sz w:val="16"/>
        <w:szCs w:val="16"/>
        <w:lang w:val="en-US"/>
      </w:rPr>
      <w:t>2</w:t>
    </w:r>
    <w:r w:rsidRPr="00FF3208">
      <w:rPr>
        <w:rFonts w:ascii="Arial" w:hAnsi="Arial"/>
        <w:snapToGrid w:val="0"/>
        <w:sz w:val="16"/>
        <w:szCs w:val="16"/>
        <w:lang w:val="en-US"/>
      </w:rPr>
      <w:t>/</w:t>
    </w:r>
    <w:r w:rsidR="00350671">
      <w:rPr>
        <w:rFonts w:ascii="Arial" w:hAnsi="Arial"/>
        <w:snapToGrid w:val="0"/>
        <w:sz w:val="16"/>
        <w:szCs w:val="16"/>
        <w:lang w:val="en-US"/>
      </w:rPr>
      <w:t>3</w:t>
    </w:r>
  </w:p>
  <w:p w14:paraId="22E1460A" w14:textId="77777777"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3B4A529B"/>
    <w:multiLevelType w:val="hybridMultilevel"/>
    <w:tmpl w:val="46848CEE"/>
    <w:lvl w:ilvl="0" w:tplc="C09A7014">
      <w:start w:val="1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7CEA"/>
    <w:rsid w:val="00010B8A"/>
    <w:rsid w:val="00016D83"/>
    <w:rsid w:val="0002135C"/>
    <w:rsid w:val="00027CB8"/>
    <w:rsid w:val="00057794"/>
    <w:rsid w:val="000671E2"/>
    <w:rsid w:val="0006782C"/>
    <w:rsid w:val="0009215A"/>
    <w:rsid w:val="00094A98"/>
    <w:rsid w:val="000961BC"/>
    <w:rsid w:val="000A563B"/>
    <w:rsid w:val="000B06DE"/>
    <w:rsid w:val="000B2B01"/>
    <w:rsid w:val="000C5CBE"/>
    <w:rsid w:val="000C6E63"/>
    <w:rsid w:val="000D0917"/>
    <w:rsid w:val="000D165E"/>
    <w:rsid w:val="000D45A5"/>
    <w:rsid w:val="000E12CF"/>
    <w:rsid w:val="00101582"/>
    <w:rsid w:val="00111BB7"/>
    <w:rsid w:val="00131A8F"/>
    <w:rsid w:val="0014060D"/>
    <w:rsid w:val="00155C7C"/>
    <w:rsid w:val="00160AF1"/>
    <w:rsid w:val="00193A1A"/>
    <w:rsid w:val="001950F4"/>
    <w:rsid w:val="001C60D6"/>
    <w:rsid w:val="001D3E13"/>
    <w:rsid w:val="001F0C89"/>
    <w:rsid w:val="00222245"/>
    <w:rsid w:val="00225E1F"/>
    <w:rsid w:val="00253BB2"/>
    <w:rsid w:val="00254551"/>
    <w:rsid w:val="00256D89"/>
    <w:rsid w:val="002624B3"/>
    <w:rsid w:val="00277F70"/>
    <w:rsid w:val="00287913"/>
    <w:rsid w:val="00295B88"/>
    <w:rsid w:val="00295C6B"/>
    <w:rsid w:val="0029715A"/>
    <w:rsid w:val="002A6A40"/>
    <w:rsid w:val="002C467F"/>
    <w:rsid w:val="002E6F67"/>
    <w:rsid w:val="002F0473"/>
    <w:rsid w:val="002F4CDF"/>
    <w:rsid w:val="00300274"/>
    <w:rsid w:val="003467AF"/>
    <w:rsid w:val="00350671"/>
    <w:rsid w:val="00371F66"/>
    <w:rsid w:val="0037510A"/>
    <w:rsid w:val="00386633"/>
    <w:rsid w:val="00387BCB"/>
    <w:rsid w:val="003B3B76"/>
    <w:rsid w:val="003B612C"/>
    <w:rsid w:val="003D2EC0"/>
    <w:rsid w:val="003E12AD"/>
    <w:rsid w:val="003E30A5"/>
    <w:rsid w:val="003E6913"/>
    <w:rsid w:val="003E72FC"/>
    <w:rsid w:val="003F545D"/>
    <w:rsid w:val="003F5E68"/>
    <w:rsid w:val="004076CE"/>
    <w:rsid w:val="00426B46"/>
    <w:rsid w:val="00452C31"/>
    <w:rsid w:val="00454F9B"/>
    <w:rsid w:val="00473464"/>
    <w:rsid w:val="00483782"/>
    <w:rsid w:val="004842AE"/>
    <w:rsid w:val="004A311C"/>
    <w:rsid w:val="004A7663"/>
    <w:rsid w:val="004C1F19"/>
    <w:rsid w:val="004D45D9"/>
    <w:rsid w:val="004E2AEF"/>
    <w:rsid w:val="004E64FE"/>
    <w:rsid w:val="004F06F2"/>
    <w:rsid w:val="004F7315"/>
    <w:rsid w:val="004F7910"/>
    <w:rsid w:val="00510C03"/>
    <w:rsid w:val="005276E2"/>
    <w:rsid w:val="00532625"/>
    <w:rsid w:val="00534C8A"/>
    <w:rsid w:val="005443F2"/>
    <w:rsid w:val="00547DA0"/>
    <w:rsid w:val="00570A39"/>
    <w:rsid w:val="005731C3"/>
    <w:rsid w:val="00591A7D"/>
    <w:rsid w:val="00592E41"/>
    <w:rsid w:val="005A3A14"/>
    <w:rsid w:val="005C2135"/>
    <w:rsid w:val="005D34FF"/>
    <w:rsid w:val="005D3E46"/>
    <w:rsid w:val="005E13D8"/>
    <w:rsid w:val="005E6B64"/>
    <w:rsid w:val="005F1353"/>
    <w:rsid w:val="00600507"/>
    <w:rsid w:val="00607AC6"/>
    <w:rsid w:val="0063076E"/>
    <w:rsid w:val="00635226"/>
    <w:rsid w:val="00643AEA"/>
    <w:rsid w:val="00685194"/>
    <w:rsid w:val="0069704F"/>
    <w:rsid w:val="006B10A8"/>
    <w:rsid w:val="006B4C70"/>
    <w:rsid w:val="006B4FAE"/>
    <w:rsid w:val="006B79A9"/>
    <w:rsid w:val="006C49F0"/>
    <w:rsid w:val="006E493E"/>
    <w:rsid w:val="006F4578"/>
    <w:rsid w:val="00700D37"/>
    <w:rsid w:val="00720516"/>
    <w:rsid w:val="007210FE"/>
    <w:rsid w:val="00724E6F"/>
    <w:rsid w:val="00751575"/>
    <w:rsid w:val="00753C76"/>
    <w:rsid w:val="0076301C"/>
    <w:rsid w:val="00791DCC"/>
    <w:rsid w:val="007B5A47"/>
    <w:rsid w:val="007C4366"/>
    <w:rsid w:val="007C72B0"/>
    <w:rsid w:val="007D2568"/>
    <w:rsid w:val="007D2C1E"/>
    <w:rsid w:val="007E3608"/>
    <w:rsid w:val="00817534"/>
    <w:rsid w:val="00820B4E"/>
    <w:rsid w:val="008245D5"/>
    <w:rsid w:val="00827D8E"/>
    <w:rsid w:val="00830501"/>
    <w:rsid w:val="00863D48"/>
    <w:rsid w:val="00875A6E"/>
    <w:rsid w:val="00881C09"/>
    <w:rsid w:val="00884338"/>
    <w:rsid w:val="00895F87"/>
    <w:rsid w:val="008A4259"/>
    <w:rsid w:val="008A4F51"/>
    <w:rsid w:val="008D47A4"/>
    <w:rsid w:val="008E0E25"/>
    <w:rsid w:val="008F4F6A"/>
    <w:rsid w:val="00917B55"/>
    <w:rsid w:val="00927215"/>
    <w:rsid w:val="00927A37"/>
    <w:rsid w:val="0093427D"/>
    <w:rsid w:val="00942CB5"/>
    <w:rsid w:val="009545CD"/>
    <w:rsid w:val="0096213F"/>
    <w:rsid w:val="0096340F"/>
    <w:rsid w:val="0096394F"/>
    <w:rsid w:val="009758DF"/>
    <w:rsid w:val="00987319"/>
    <w:rsid w:val="009873A1"/>
    <w:rsid w:val="009A5ADD"/>
    <w:rsid w:val="009A75C9"/>
    <w:rsid w:val="009B390A"/>
    <w:rsid w:val="009C033F"/>
    <w:rsid w:val="009D5560"/>
    <w:rsid w:val="009E2B4D"/>
    <w:rsid w:val="00A0258A"/>
    <w:rsid w:val="00A02FB6"/>
    <w:rsid w:val="00A0357B"/>
    <w:rsid w:val="00A11E37"/>
    <w:rsid w:val="00A30447"/>
    <w:rsid w:val="00A30CD2"/>
    <w:rsid w:val="00A449A7"/>
    <w:rsid w:val="00A52A61"/>
    <w:rsid w:val="00A548C2"/>
    <w:rsid w:val="00A857CC"/>
    <w:rsid w:val="00A86CBF"/>
    <w:rsid w:val="00A94CF6"/>
    <w:rsid w:val="00A97CEA"/>
    <w:rsid w:val="00A97F6F"/>
    <w:rsid w:val="00AA0E3A"/>
    <w:rsid w:val="00AC78AF"/>
    <w:rsid w:val="00AC7F3E"/>
    <w:rsid w:val="00AD7853"/>
    <w:rsid w:val="00AE0AFB"/>
    <w:rsid w:val="00AE5A29"/>
    <w:rsid w:val="00AE5AF2"/>
    <w:rsid w:val="00AF1F43"/>
    <w:rsid w:val="00B302EA"/>
    <w:rsid w:val="00B4533C"/>
    <w:rsid w:val="00B52DBA"/>
    <w:rsid w:val="00B56BC7"/>
    <w:rsid w:val="00B60BBC"/>
    <w:rsid w:val="00B72BC1"/>
    <w:rsid w:val="00B741AB"/>
    <w:rsid w:val="00B74E20"/>
    <w:rsid w:val="00B76310"/>
    <w:rsid w:val="00B82974"/>
    <w:rsid w:val="00B849A1"/>
    <w:rsid w:val="00B84B6D"/>
    <w:rsid w:val="00B87AB7"/>
    <w:rsid w:val="00B93698"/>
    <w:rsid w:val="00BA54FF"/>
    <w:rsid w:val="00BB0DBC"/>
    <w:rsid w:val="00BD4DE1"/>
    <w:rsid w:val="00BE3AD1"/>
    <w:rsid w:val="00BF5DC0"/>
    <w:rsid w:val="00C07195"/>
    <w:rsid w:val="00C125FE"/>
    <w:rsid w:val="00C2636A"/>
    <w:rsid w:val="00C3092A"/>
    <w:rsid w:val="00C57E51"/>
    <w:rsid w:val="00C66A9E"/>
    <w:rsid w:val="00C94048"/>
    <w:rsid w:val="00C951AF"/>
    <w:rsid w:val="00CD0EA8"/>
    <w:rsid w:val="00CF1246"/>
    <w:rsid w:val="00D12776"/>
    <w:rsid w:val="00D15348"/>
    <w:rsid w:val="00D25F16"/>
    <w:rsid w:val="00D36741"/>
    <w:rsid w:val="00D405D0"/>
    <w:rsid w:val="00D45DD4"/>
    <w:rsid w:val="00D4726C"/>
    <w:rsid w:val="00D5514A"/>
    <w:rsid w:val="00D60E75"/>
    <w:rsid w:val="00D63E14"/>
    <w:rsid w:val="00D64C07"/>
    <w:rsid w:val="00D703CD"/>
    <w:rsid w:val="00D92848"/>
    <w:rsid w:val="00DA230E"/>
    <w:rsid w:val="00DA42D3"/>
    <w:rsid w:val="00DB52E7"/>
    <w:rsid w:val="00DB57E7"/>
    <w:rsid w:val="00DC2EF8"/>
    <w:rsid w:val="00E020D8"/>
    <w:rsid w:val="00E03BF3"/>
    <w:rsid w:val="00E04049"/>
    <w:rsid w:val="00E14F14"/>
    <w:rsid w:val="00E1520F"/>
    <w:rsid w:val="00E23E3B"/>
    <w:rsid w:val="00E37FFD"/>
    <w:rsid w:val="00E41049"/>
    <w:rsid w:val="00E43C09"/>
    <w:rsid w:val="00E565DE"/>
    <w:rsid w:val="00E569AC"/>
    <w:rsid w:val="00E727CB"/>
    <w:rsid w:val="00E824B3"/>
    <w:rsid w:val="00E83D57"/>
    <w:rsid w:val="00E94E2A"/>
    <w:rsid w:val="00EA53CD"/>
    <w:rsid w:val="00EB6AB9"/>
    <w:rsid w:val="00ED557F"/>
    <w:rsid w:val="00EE66ED"/>
    <w:rsid w:val="00F00F14"/>
    <w:rsid w:val="00FA20A1"/>
    <w:rsid w:val="00FE16E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74DFDA"/>
  <w15:docId w15:val="{E808E2C0-A215-4C5D-B6A2-A596B65E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Normal"/>
    <w:next w:val="TableGrid"/>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1D3E13"/>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A30CD2"/>
    <w:rPr>
      <w:sz w:val="16"/>
      <w:szCs w:val="16"/>
    </w:rPr>
  </w:style>
  <w:style w:type="paragraph" w:styleId="CommentText">
    <w:name w:val="annotation text"/>
    <w:basedOn w:val="Normal"/>
    <w:link w:val="CommentTextChar"/>
    <w:semiHidden/>
    <w:unhideWhenUsed/>
    <w:rsid w:val="00A30CD2"/>
  </w:style>
  <w:style w:type="character" w:customStyle="1" w:styleId="CommentTextChar">
    <w:name w:val="Comment Text Char"/>
    <w:basedOn w:val="DefaultParagraphFont"/>
    <w:link w:val="CommentText"/>
    <w:semiHidden/>
    <w:rsid w:val="00A30CD2"/>
    <w:rPr>
      <w:lang w:eastAsia="fr-FR"/>
    </w:rPr>
  </w:style>
  <w:style w:type="paragraph" w:styleId="CommentSubject">
    <w:name w:val="annotation subject"/>
    <w:basedOn w:val="CommentText"/>
    <w:next w:val="CommentText"/>
    <w:link w:val="CommentSubjectChar"/>
    <w:semiHidden/>
    <w:unhideWhenUsed/>
    <w:rsid w:val="00A30CD2"/>
    <w:rPr>
      <w:b/>
      <w:bCs/>
    </w:rPr>
  </w:style>
  <w:style w:type="character" w:customStyle="1" w:styleId="CommentSubjectChar">
    <w:name w:val="Comment Subject Char"/>
    <w:basedOn w:val="CommentTextChar"/>
    <w:link w:val="CommentSubject"/>
    <w:semiHidden/>
    <w:rsid w:val="00A30CD2"/>
    <w:rPr>
      <w:b/>
      <w:bCs/>
      <w:lang w:eastAsia="fr-FR"/>
    </w:rPr>
  </w:style>
  <w:style w:type="paragraph" w:customStyle="1" w:styleId="a">
    <w:name w:val="a_"/>
    <w:basedOn w:val="BodyTextIndent2"/>
    <w:rsid w:val="005F1353"/>
    <w:pPr>
      <w:widowControl/>
      <w:tabs>
        <w:tab w:val="left" w:pos="426"/>
        <w:tab w:val="left" w:pos="709"/>
      </w:tabs>
      <w:overflowPunct/>
      <w:autoSpaceDE/>
      <w:autoSpaceDN/>
      <w:adjustRightInd/>
      <w:spacing w:after="0" w:line="240" w:lineRule="atLeast"/>
      <w:ind w:left="709" w:hanging="709"/>
      <w:textAlignment w:val="auto"/>
    </w:pPr>
    <w:rPr>
      <w:rFonts w:ascii="Arial" w:hAnsi="Arial" w:cs="Arial"/>
      <w:snapToGrid w:val="0"/>
    </w:rPr>
  </w:style>
  <w:style w:type="paragraph" w:styleId="BodyTextIndent2">
    <w:name w:val="Body Text Indent 2"/>
    <w:basedOn w:val="Normal"/>
    <w:link w:val="BodyTextIndent2Char"/>
    <w:semiHidden/>
    <w:unhideWhenUsed/>
    <w:rsid w:val="005F1353"/>
    <w:pPr>
      <w:spacing w:after="120" w:line="480" w:lineRule="auto"/>
      <w:ind w:left="283"/>
    </w:pPr>
  </w:style>
  <w:style w:type="character" w:customStyle="1" w:styleId="BodyTextIndent2Char">
    <w:name w:val="Body Text Indent 2 Char"/>
    <w:basedOn w:val="DefaultParagraphFont"/>
    <w:link w:val="BodyTextIndent2"/>
    <w:semiHidden/>
    <w:rsid w:val="005F1353"/>
    <w:rPr>
      <w:lang w:eastAsia="fr-FR"/>
    </w:rPr>
  </w:style>
  <w:style w:type="paragraph" w:styleId="BodyTextIndent">
    <w:name w:val="Body Text Indent"/>
    <w:basedOn w:val="Normal"/>
    <w:link w:val="BodyTextIndentChar"/>
    <w:semiHidden/>
    <w:unhideWhenUsed/>
    <w:rsid w:val="00F00F14"/>
    <w:pPr>
      <w:spacing w:after="120"/>
      <w:ind w:left="283"/>
    </w:pPr>
  </w:style>
  <w:style w:type="character" w:customStyle="1" w:styleId="BodyTextIndentChar">
    <w:name w:val="Body Text Indent Char"/>
    <w:basedOn w:val="DefaultParagraphFont"/>
    <w:link w:val="BodyTextIndent"/>
    <w:semiHidden/>
    <w:rsid w:val="00F00F14"/>
    <w:rPr>
      <w:lang w:eastAsia="fr-FR"/>
    </w:rPr>
  </w:style>
  <w:style w:type="character" w:styleId="Hyperlink">
    <w:name w:val="Hyperlink"/>
    <w:basedOn w:val="DefaultParagraphFont"/>
    <w:unhideWhenUsed/>
    <w:rsid w:val="007E3608"/>
    <w:rPr>
      <w:color w:val="0000FF" w:themeColor="hyperlink"/>
      <w:u w:val="single"/>
    </w:rPr>
  </w:style>
  <w:style w:type="character" w:styleId="FollowedHyperlink">
    <w:name w:val="FollowedHyperlink"/>
    <w:basedOn w:val="DefaultParagraphFont"/>
    <w:semiHidden/>
    <w:unhideWhenUsed/>
    <w:rsid w:val="007E3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064192E6-76FB-4D75-93E2-B6D7AB94E034}">
  <ds:schemaRefs>
    <ds:schemaRef ds:uri="http://schemas.openxmlformats.org/officeDocument/2006/bibliography"/>
  </ds:schemaRefs>
</ds:datastoreItem>
</file>

<file path=customXml/itemProps4.xml><?xml version="1.0" encoding="utf-8"?>
<ds:datastoreItem xmlns:ds="http://schemas.openxmlformats.org/officeDocument/2006/customXml" ds:itemID="{7F4AD034-DB05-4C59-A691-64470E10D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4797</Words>
  <Characters>27344</Characters>
  <Application>Microsoft Office Word</Application>
  <DocSecurity>4</DocSecurity>
  <Lines>227</Lines>
  <Paragraphs>64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Nadiya Dzyubynska</cp:lastModifiedBy>
  <cp:revision>2</cp:revision>
  <cp:lastPrinted>2019-11-12T10:07:00Z</cp:lastPrinted>
  <dcterms:created xsi:type="dcterms:W3CDTF">2021-11-30T15:54:00Z</dcterms:created>
  <dcterms:modified xsi:type="dcterms:W3CDTF">2021-11-30T15:54:00Z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