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6063B" w14:textId="297189DB" w:rsidR="00B70EA7" w:rsidRDefault="008C00A6" w:rsidP="000F4D27">
      <w:pPr>
        <w:pStyle w:val="Body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Remarks </w:t>
      </w:r>
      <w:r w:rsidR="00B70EA7">
        <w:rPr>
          <w:rFonts w:ascii="Arial" w:hAnsi="Arial" w:cs="Arial"/>
          <w:b/>
          <w:sz w:val="28"/>
          <w:szCs w:val="28"/>
          <w:lang w:val="en-GB"/>
        </w:rPr>
        <w:t>by the Assistant Director-General for Communication and Information, Mr Tawfik Jelassi,</w:t>
      </w:r>
    </w:p>
    <w:p w14:paraId="3AA11497" w14:textId="77777777" w:rsidR="007133C1" w:rsidRDefault="00B70EA7" w:rsidP="000F4D27">
      <w:pPr>
        <w:pStyle w:val="Body"/>
        <w:jc w:val="center"/>
        <w:rPr>
          <w:rFonts w:ascii="Arial" w:hAnsi="Arial" w:cs="Arial"/>
          <w:b/>
          <w:sz w:val="28"/>
          <w:szCs w:val="28"/>
          <w:lang w:val="en-GB"/>
        </w:rPr>
      </w:pPr>
      <w:proofErr w:type="gramStart"/>
      <w:r>
        <w:rPr>
          <w:rFonts w:ascii="Arial" w:hAnsi="Arial" w:cs="Arial"/>
          <w:b/>
          <w:sz w:val="28"/>
          <w:szCs w:val="28"/>
          <w:lang w:val="en-GB"/>
        </w:rPr>
        <w:t>on the occasion of</w:t>
      </w:r>
      <w:proofErr w:type="gramEnd"/>
      <w:r w:rsidR="000C2F77" w:rsidRPr="0024696E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BF5B7A" w:rsidRPr="0024696E">
        <w:rPr>
          <w:rFonts w:ascii="Arial" w:hAnsi="Arial" w:cs="Arial"/>
          <w:b/>
          <w:sz w:val="28"/>
          <w:szCs w:val="28"/>
          <w:lang w:val="en-GB"/>
        </w:rPr>
        <w:t xml:space="preserve">the </w:t>
      </w:r>
    </w:p>
    <w:p w14:paraId="3E978DFA" w14:textId="69DD9ABE" w:rsidR="00B70EA7" w:rsidRDefault="00BF5B7A" w:rsidP="000F4D27">
      <w:pPr>
        <w:pStyle w:val="Body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24696E">
        <w:rPr>
          <w:rFonts w:ascii="Arial" w:hAnsi="Arial" w:cs="Arial"/>
          <w:b/>
          <w:sz w:val="28"/>
          <w:szCs w:val="28"/>
          <w:lang w:val="en-GB"/>
        </w:rPr>
        <w:t>7</w:t>
      </w:r>
      <w:r w:rsidR="00B70EA7" w:rsidRPr="00B70EA7">
        <w:rPr>
          <w:rFonts w:ascii="Arial" w:hAnsi="Arial" w:cs="Arial"/>
          <w:b/>
          <w:sz w:val="28"/>
          <w:szCs w:val="28"/>
          <w:vertAlign w:val="superscript"/>
          <w:lang w:val="en-GB"/>
        </w:rPr>
        <w:t>th</w:t>
      </w:r>
      <w:r w:rsidRPr="0024696E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0C2F77" w:rsidRPr="0024696E">
        <w:rPr>
          <w:rFonts w:ascii="Arial" w:hAnsi="Arial" w:cs="Arial"/>
          <w:b/>
          <w:sz w:val="28"/>
          <w:szCs w:val="28"/>
          <w:lang w:val="en-GB"/>
        </w:rPr>
        <w:t xml:space="preserve">session of the Meeting of the Parties to the </w:t>
      </w:r>
      <w:r w:rsidR="00B70EA7">
        <w:rPr>
          <w:rFonts w:ascii="Arial" w:hAnsi="Arial" w:cs="Arial"/>
          <w:b/>
          <w:sz w:val="28"/>
          <w:szCs w:val="28"/>
          <w:lang w:val="en-GB"/>
        </w:rPr>
        <w:t>Convention on Access to Information, Public Participation in Decision-making and Access to Justice in Environmental Matters (</w:t>
      </w:r>
      <w:r w:rsidR="000C2F77" w:rsidRPr="0024696E">
        <w:rPr>
          <w:rFonts w:ascii="Arial" w:hAnsi="Arial" w:cs="Arial"/>
          <w:b/>
          <w:sz w:val="28"/>
          <w:szCs w:val="28"/>
          <w:lang w:val="en-GB"/>
        </w:rPr>
        <w:t>Aarhus Convention</w:t>
      </w:r>
      <w:r w:rsidR="00B70EA7">
        <w:rPr>
          <w:rFonts w:ascii="Arial" w:hAnsi="Arial" w:cs="Arial"/>
          <w:b/>
          <w:sz w:val="28"/>
          <w:szCs w:val="28"/>
          <w:lang w:val="en-GB"/>
        </w:rPr>
        <w:t>)</w:t>
      </w:r>
      <w:r w:rsidRPr="0024696E">
        <w:rPr>
          <w:rFonts w:ascii="Arial" w:hAnsi="Arial" w:cs="Arial"/>
          <w:b/>
          <w:sz w:val="28"/>
          <w:szCs w:val="28"/>
          <w:lang w:val="en-GB"/>
        </w:rPr>
        <w:t>,</w:t>
      </w:r>
      <w:r w:rsidR="007133C1">
        <w:rPr>
          <w:rFonts w:ascii="Arial" w:hAnsi="Arial" w:cs="Arial"/>
          <w:b/>
          <w:sz w:val="28"/>
          <w:szCs w:val="28"/>
          <w:lang w:val="en-GB"/>
        </w:rPr>
        <w:t xml:space="preserve"> and 4</w:t>
      </w:r>
      <w:r w:rsidR="007133C1" w:rsidRPr="007B673A">
        <w:rPr>
          <w:rFonts w:ascii="Arial" w:hAnsi="Arial" w:cs="Arial"/>
          <w:b/>
          <w:sz w:val="28"/>
          <w:szCs w:val="28"/>
          <w:vertAlign w:val="superscript"/>
          <w:lang w:val="en-GB"/>
        </w:rPr>
        <w:t>th</w:t>
      </w:r>
      <w:r w:rsidR="007133C1">
        <w:rPr>
          <w:rFonts w:ascii="Arial" w:hAnsi="Arial" w:cs="Arial"/>
          <w:b/>
          <w:sz w:val="28"/>
          <w:szCs w:val="28"/>
          <w:lang w:val="en-GB"/>
        </w:rPr>
        <w:t xml:space="preserve"> session of the </w:t>
      </w:r>
      <w:r w:rsidR="007133C1" w:rsidRPr="007133C1">
        <w:rPr>
          <w:rFonts w:ascii="Arial" w:hAnsi="Arial" w:cs="Arial"/>
          <w:b/>
          <w:sz w:val="28"/>
          <w:szCs w:val="28"/>
          <w:lang w:val="en-GB"/>
        </w:rPr>
        <w:t xml:space="preserve">Meeting of the Parties to the Protocol on Pollutant Release and Transfer </w:t>
      </w:r>
      <w:r w:rsidR="007133C1">
        <w:rPr>
          <w:rFonts w:ascii="Arial" w:hAnsi="Arial" w:cs="Arial"/>
          <w:b/>
          <w:sz w:val="28"/>
          <w:szCs w:val="28"/>
          <w:lang w:val="en-GB"/>
        </w:rPr>
        <w:t>R</w:t>
      </w:r>
      <w:r w:rsidR="007133C1" w:rsidRPr="007133C1">
        <w:rPr>
          <w:rFonts w:ascii="Arial" w:hAnsi="Arial" w:cs="Arial"/>
          <w:b/>
          <w:sz w:val="28"/>
          <w:szCs w:val="28"/>
          <w:lang w:val="en-GB"/>
        </w:rPr>
        <w:t>egisters</w:t>
      </w:r>
      <w:r w:rsidR="007133C1">
        <w:rPr>
          <w:rFonts w:ascii="Arial" w:hAnsi="Arial" w:cs="Arial"/>
          <w:b/>
          <w:sz w:val="28"/>
          <w:szCs w:val="28"/>
          <w:lang w:val="en-GB"/>
        </w:rPr>
        <w:t>,</w:t>
      </w:r>
    </w:p>
    <w:p w14:paraId="7362FE3B" w14:textId="5BD6FAA8" w:rsidR="000F4D27" w:rsidRPr="008C00A6" w:rsidRDefault="000C2F77" w:rsidP="000F4D27">
      <w:pPr>
        <w:pStyle w:val="Body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00A6">
        <w:rPr>
          <w:rFonts w:ascii="Arial" w:hAnsi="Arial" w:cs="Arial"/>
          <w:b/>
          <w:sz w:val="28"/>
          <w:szCs w:val="28"/>
          <w:lang w:val="en-GB"/>
        </w:rPr>
        <w:t>Palais des Nations, Geneva</w:t>
      </w:r>
    </w:p>
    <w:p w14:paraId="5AC95DA9" w14:textId="1AF5B09F" w:rsidR="00E3270A" w:rsidRPr="008C00A6" w:rsidRDefault="000C2F77" w:rsidP="000F4D27">
      <w:pPr>
        <w:pStyle w:val="Body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8C00A6">
        <w:rPr>
          <w:rFonts w:ascii="Arial" w:hAnsi="Arial" w:cs="Arial"/>
          <w:b/>
          <w:sz w:val="28"/>
          <w:szCs w:val="28"/>
          <w:lang w:val="en-GB"/>
        </w:rPr>
        <w:t>2</w:t>
      </w:r>
      <w:r w:rsidR="008A02F9" w:rsidRPr="008C00A6">
        <w:rPr>
          <w:rFonts w:ascii="Arial" w:hAnsi="Arial" w:cs="Arial"/>
          <w:b/>
          <w:sz w:val="28"/>
          <w:szCs w:val="28"/>
          <w:lang w:val="en-GB"/>
        </w:rPr>
        <w:t>1</w:t>
      </w:r>
      <w:r w:rsidRPr="008C00A6">
        <w:rPr>
          <w:rFonts w:ascii="Arial" w:hAnsi="Arial" w:cs="Arial"/>
          <w:b/>
          <w:sz w:val="28"/>
          <w:szCs w:val="28"/>
          <w:lang w:val="en-GB"/>
        </w:rPr>
        <w:t xml:space="preserve"> October 2021</w:t>
      </w:r>
      <w:r w:rsidR="008A02F9" w:rsidRPr="008C00A6">
        <w:rPr>
          <w:rFonts w:ascii="Arial" w:hAnsi="Arial" w:cs="Arial"/>
          <w:b/>
          <w:sz w:val="28"/>
          <w:szCs w:val="28"/>
          <w:lang w:val="en-GB"/>
        </w:rPr>
        <w:t xml:space="preserve"> </w:t>
      </w:r>
    </w:p>
    <w:p w14:paraId="211F8024" w14:textId="77777777" w:rsidR="00B70EA7" w:rsidRPr="008C00A6" w:rsidRDefault="00B70EA7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41CF4B1D" w14:textId="55407CC8" w:rsidR="007170E9" w:rsidRDefault="007170E9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Excellencies,</w:t>
      </w:r>
    </w:p>
    <w:p w14:paraId="15158C4C" w14:textId="64BDA46E" w:rsidR="00D72497" w:rsidRPr="0024696E" w:rsidRDefault="00D72497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 w:rsidRPr="0024696E">
        <w:rPr>
          <w:rFonts w:ascii="Arial" w:hAnsi="Arial" w:cs="Arial"/>
          <w:sz w:val="28"/>
          <w:szCs w:val="28"/>
          <w:lang w:val="en-GB"/>
        </w:rPr>
        <w:t>Ladies and Gentlem</w:t>
      </w:r>
      <w:r w:rsidR="007C506E">
        <w:rPr>
          <w:rFonts w:ascii="Arial" w:hAnsi="Arial" w:cs="Arial"/>
          <w:sz w:val="28"/>
          <w:szCs w:val="28"/>
          <w:lang w:val="en-GB"/>
        </w:rPr>
        <w:t>e</w:t>
      </w:r>
      <w:r w:rsidRPr="0024696E">
        <w:rPr>
          <w:rFonts w:ascii="Arial" w:hAnsi="Arial" w:cs="Arial"/>
          <w:sz w:val="28"/>
          <w:szCs w:val="28"/>
          <w:lang w:val="en-GB"/>
        </w:rPr>
        <w:t>n,</w:t>
      </w:r>
    </w:p>
    <w:p w14:paraId="76B4091C" w14:textId="109431EA" w:rsidR="00D72497" w:rsidRDefault="00D72497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5BA1CC07" w14:textId="70878EB3" w:rsidR="00BE5E4C" w:rsidRDefault="007133C1" w:rsidP="00BE5E4C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I am pleased to participate in today’s </w:t>
      </w:r>
      <w:r w:rsidR="00BE5E4C">
        <w:rPr>
          <w:rFonts w:ascii="Arial" w:hAnsi="Arial" w:cs="Arial"/>
          <w:sz w:val="28"/>
          <w:szCs w:val="28"/>
          <w:lang w:val="en-GB"/>
        </w:rPr>
        <w:t>session, as part of the meeting of the Parties to the Aarhus Convention</w:t>
      </w:r>
      <w:r>
        <w:rPr>
          <w:rFonts w:ascii="Arial" w:hAnsi="Arial" w:cs="Arial"/>
          <w:sz w:val="28"/>
          <w:szCs w:val="28"/>
          <w:lang w:val="en-GB"/>
        </w:rPr>
        <w:t>.</w:t>
      </w:r>
      <w:r w:rsidR="00BE5E4C">
        <w:rPr>
          <w:rFonts w:ascii="Arial" w:hAnsi="Arial" w:cs="Arial"/>
          <w:sz w:val="28"/>
          <w:szCs w:val="28"/>
          <w:lang w:val="en-GB"/>
        </w:rPr>
        <w:t xml:space="preserve"> This</w:t>
      </w:r>
      <w:r w:rsidR="00905728" w:rsidRPr="00905728">
        <w:rPr>
          <w:rFonts w:ascii="Arial" w:hAnsi="Arial" w:cs="Arial"/>
          <w:sz w:val="28"/>
          <w:szCs w:val="28"/>
          <w:lang w:val="en-GB"/>
        </w:rPr>
        <w:t xml:space="preserve"> Convention, adopted more than 20 years ago, was one of the first international mechanisms</w:t>
      </w:r>
      <w:r w:rsidR="00BE5E4C">
        <w:rPr>
          <w:rFonts w:ascii="Arial" w:hAnsi="Arial" w:cs="Arial"/>
          <w:sz w:val="28"/>
          <w:szCs w:val="28"/>
          <w:lang w:val="en-GB"/>
        </w:rPr>
        <w:t xml:space="preserve"> that</w:t>
      </w:r>
      <w:r w:rsidR="00905728" w:rsidRPr="00905728">
        <w:rPr>
          <w:rFonts w:ascii="Arial" w:hAnsi="Arial" w:cs="Arial"/>
          <w:sz w:val="28"/>
          <w:szCs w:val="28"/>
          <w:lang w:val="en-GB"/>
        </w:rPr>
        <w:t xml:space="preserve"> provided for the right of everyone to receive access to environmental information. </w:t>
      </w:r>
    </w:p>
    <w:p w14:paraId="1927D8D2" w14:textId="77777777" w:rsidR="00BE5E4C" w:rsidRDefault="00BE5E4C" w:rsidP="00BE5E4C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5DA0D194" w14:textId="0B8C5848" w:rsidR="00BE5E4C" w:rsidRDefault="00BE5E4C" w:rsidP="00BE5E4C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 w:rsidRPr="00905728">
        <w:rPr>
          <w:rFonts w:ascii="Arial" w:hAnsi="Arial" w:cs="Arial"/>
          <w:sz w:val="28"/>
          <w:szCs w:val="28"/>
          <w:lang w:val="en-GB"/>
        </w:rPr>
        <w:t>T</w:t>
      </w:r>
      <w:r>
        <w:rPr>
          <w:rFonts w:ascii="Arial" w:hAnsi="Arial" w:cs="Arial"/>
          <w:sz w:val="28"/>
          <w:szCs w:val="28"/>
          <w:lang w:val="en-GB"/>
        </w:rPr>
        <w:t>oday’s discussion, on the</w:t>
      </w:r>
      <w:r w:rsidRPr="00905728">
        <w:rPr>
          <w:rFonts w:ascii="Arial" w:hAnsi="Arial" w:cs="Arial"/>
          <w:sz w:val="28"/>
          <w:szCs w:val="28"/>
          <w:lang w:val="en-GB"/>
        </w:rPr>
        <w:t xml:space="preserve"> </w:t>
      </w:r>
      <w:r w:rsidR="00905728" w:rsidRPr="00905728">
        <w:rPr>
          <w:rFonts w:ascii="Arial" w:hAnsi="Arial" w:cs="Arial"/>
          <w:sz w:val="28"/>
          <w:szCs w:val="28"/>
          <w:lang w:val="en-GB"/>
        </w:rPr>
        <w:t>Draft Geneva Declaration on Environmental Democracy for Sustainable, Inclusive and Resilient Development</w:t>
      </w:r>
      <w:r>
        <w:rPr>
          <w:rStyle w:val="FootnoteReference"/>
          <w:rFonts w:ascii="Arial" w:hAnsi="Arial" w:cs="Arial"/>
          <w:sz w:val="28"/>
          <w:szCs w:val="28"/>
          <w:lang w:val="en-GB"/>
        </w:rPr>
        <w:footnoteReference w:id="1"/>
      </w:r>
      <w:r w:rsidR="00905728" w:rsidRPr="00905728">
        <w:rPr>
          <w:rFonts w:ascii="Arial" w:hAnsi="Arial" w:cs="Arial"/>
          <w:sz w:val="28"/>
          <w:szCs w:val="28"/>
          <w:lang w:val="en-GB"/>
        </w:rPr>
        <w:t xml:space="preserve">, </w:t>
      </w:r>
      <w:r w:rsidRPr="00BE5E4C">
        <w:rPr>
          <w:rFonts w:ascii="Arial" w:hAnsi="Arial" w:cs="Arial"/>
          <w:sz w:val="28"/>
          <w:szCs w:val="28"/>
          <w:lang w:val="en-GB"/>
        </w:rPr>
        <w:t>is a</w:t>
      </w:r>
      <w:r>
        <w:rPr>
          <w:rFonts w:ascii="Arial" w:hAnsi="Arial" w:cs="Arial"/>
          <w:sz w:val="28"/>
          <w:szCs w:val="28"/>
          <w:lang w:val="en-GB"/>
        </w:rPr>
        <w:t xml:space="preserve"> further</w:t>
      </w:r>
      <w:r w:rsidRPr="00BE5E4C">
        <w:rPr>
          <w:rFonts w:ascii="Arial" w:hAnsi="Arial" w:cs="Arial"/>
          <w:sz w:val="28"/>
          <w:szCs w:val="28"/>
          <w:lang w:val="en-GB"/>
        </w:rPr>
        <w:t xml:space="preserve"> opportunity to highlight the intersection between access to information and environmental matters, two vital issues for sustainable development that are also central to UNESCO’s mandate.</w:t>
      </w:r>
    </w:p>
    <w:p w14:paraId="73CE7EA4" w14:textId="0C79FC21" w:rsidR="008777D2" w:rsidRDefault="008777D2" w:rsidP="00BE5E4C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>Since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 2000, the number of laws </w:t>
      </w:r>
      <w:r>
        <w:rPr>
          <w:rFonts w:ascii="Arial" w:hAnsi="Arial" w:cs="Arial"/>
          <w:sz w:val="28"/>
          <w:szCs w:val="28"/>
          <w:lang w:val="en-GB"/>
        </w:rPr>
        <w:t xml:space="preserve">guaranteeing the right to information </w:t>
      </w:r>
      <w:r w:rsidRPr="0024696E">
        <w:rPr>
          <w:rFonts w:ascii="Arial" w:hAnsi="Arial" w:cs="Arial"/>
          <w:sz w:val="28"/>
          <w:szCs w:val="28"/>
          <w:lang w:val="en-GB"/>
        </w:rPr>
        <w:t>increased from 39 to 132</w:t>
      </w:r>
      <w:r>
        <w:rPr>
          <w:rFonts w:ascii="Arial" w:hAnsi="Arial" w:cs="Arial"/>
          <w:sz w:val="28"/>
          <w:szCs w:val="28"/>
          <w:lang w:val="en-GB"/>
        </w:rPr>
        <w:t>, according to UNESCO data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. </w:t>
      </w:r>
    </w:p>
    <w:p w14:paraId="53DD4300" w14:textId="77777777" w:rsidR="008777D2" w:rsidRDefault="008777D2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6A6046B7" w14:textId="58DE1A7F" w:rsidR="008777D2" w:rsidRDefault="00865CA1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 w:rsidRPr="0024696E">
        <w:rPr>
          <w:rFonts w:ascii="Arial" w:hAnsi="Arial" w:cs="Arial"/>
          <w:sz w:val="28"/>
          <w:szCs w:val="28"/>
          <w:lang w:val="en-GB"/>
        </w:rPr>
        <w:t xml:space="preserve">Over the past </w:t>
      </w:r>
      <w:r w:rsidR="008777D2">
        <w:rPr>
          <w:rFonts w:ascii="Arial" w:hAnsi="Arial" w:cs="Arial"/>
          <w:sz w:val="28"/>
          <w:szCs w:val="28"/>
          <w:lang w:val="en-GB"/>
        </w:rPr>
        <w:t>2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0 years, global progress on access to information has </w:t>
      </w:r>
      <w:r w:rsidR="008777D2">
        <w:rPr>
          <w:rFonts w:ascii="Arial" w:hAnsi="Arial" w:cs="Arial"/>
          <w:sz w:val="28"/>
          <w:szCs w:val="28"/>
          <w:lang w:val="en-GB"/>
        </w:rPr>
        <w:t xml:space="preserve">also 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been significant in practice. </w:t>
      </w:r>
      <w:r w:rsidR="00C31D6F">
        <w:rPr>
          <w:rFonts w:ascii="Arial" w:hAnsi="Arial" w:cs="Arial"/>
          <w:sz w:val="28"/>
          <w:szCs w:val="28"/>
          <w:lang w:val="en-GB"/>
        </w:rPr>
        <w:t>E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volving norms favouring transparency and </w:t>
      </w:r>
      <w:r w:rsidRPr="0024696E">
        <w:rPr>
          <w:rFonts w:ascii="Arial" w:hAnsi="Arial" w:cs="Arial"/>
          <w:sz w:val="28"/>
          <w:szCs w:val="28"/>
          <w:lang w:val="en-GB"/>
        </w:rPr>
        <w:lastRenderedPageBreak/>
        <w:t>new technological possibilities to digitize information in the public domain ha</w:t>
      </w:r>
      <w:r w:rsidR="00C31D6F">
        <w:rPr>
          <w:rFonts w:ascii="Arial" w:hAnsi="Arial" w:cs="Arial"/>
          <w:sz w:val="28"/>
          <w:szCs w:val="28"/>
          <w:lang w:val="en-GB"/>
        </w:rPr>
        <w:t>ve</w:t>
      </w:r>
      <w:r w:rsidRPr="0024696E">
        <w:rPr>
          <w:rFonts w:ascii="Arial" w:hAnsi="Arial" w:cs="Arial"/>
          <w:sz w:val="28"/>
          <w:szCs w:val="28"/>
          <w:lang w:val="en-GB"/>
        </w:rPr>
        <w:t xml:space="preserve"> brought a global upsurge of access to information</w:t>
      </w:r>
      <w:r w:rsidR="00EA4B26">
        <w:rPr>
          <w:rFonts w:ascii="Arial" w:hAnsi="Arial" w:cs="Arial"/>
          <w:sz w:val="28"/>
          <w:szCs w:val="28"/>
          <w:lang w:val="en-GB"/>
        </w:rPr>
        <w:t>.</w:t>
      </w:r>
    </w:p>
    <w:p w14:paraId="5B7B3E04" w14:textId="2206F6BF" w:rsidR="007A57CC" w:rsidRDefault="007A57CC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0034C852" w14:textId="5DDF9116" w:rsidR="007A57CC" w:rsidRDefault="007A57CC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But more can be done to ensure universal access to information, which is a </w:t>
      </w:r>
      <w:r w:rsidRPr="007A57CC">
        <w:rPr>
          <w:rFonts w:ascii="Arial" w:hAnsi="Arial" w:cs="Arial"/>
          <w:i/>
          <w:iCs/>
          <w:sz w:val="28"/>
          <w:szCs w:val="28"/>
          <w:lang w:val="en-GB"/>
        </w:rPr>
        <w:t>sine qua non</w:t>
      </w:r>
      <w:r>
        <w:rPr>
          <w:rFonts w:ascii="Arial" w:hAnsi="Arial" w:cs="Arial"/>
          <w:sz w:val="28"/>
          <w:szCs w:val="28"/>
          <w:lang w:val="en-GB"/>
        </w:rPr>
        <w:t xml:space="preserve"> to address today and tomorrow’s challenges, be they environmental challenges, health emergencies </w:t>
      </w:r>
      <w:r w:rsidR="00E918D6">
        <w:rPr>
          <w:rFonts w:ascii="Arial" w:hAnsi="Arial" w:cs="Arial"/>
          <w:sz w:val="28"/>
          <w:szCs w:val="28"/>
          <w:lang w:val="en-GB"/>
        </w:rPr>
        <w:t>and</w:t>
      </w:r>
      <w:r>
        <w:rPr>
          <w:rFonts w:ascii="Arial" w:hAnsi="Arial" w:cs="Arial"/>
          <w:sz w:val="28"/>
          <w:szCs w:val="28"/>
          <w:lang w:val="en-GB"/>
        </w:rPr>
        <w:t xml:space="preserve"> other crises.</w:t>
      </w:r>
    </w:p>
    <w:p w14:paraId="0A85D405" w14:textId="77777777" w:rsidR="008777D2" w:rsidRDefault="008777D2" w:rsidP="0024696E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6A5856F8" w14:textId="54FCFE91" w:rsidR="008777D2" w:rsidRDefault="007A57CC" w:rsidP="009E7655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In this context, </w:t>
      </w:r>
      <w:r w:rsidR="00865CA1" w:rsidRPr="0024696E">
        <w:rPr>
          <w:rFonts w:ascii="Arial" w:hAnsi="Arial" w:cs="Arial"/>
          <w:sz w:val="28"/>
          <w:szCs w:val="28"/>
          <w:lang w:val="en-GB"/>
        </w:rPr>
        <w:t>UNESCO</w:t>
      </w:r>
      <w:r w:rsidR="008A02F9" w:rsidRPr="0024696E">
        <w:rPr>
          <w:rFonts w:ascii="Arial" w:hAnsi="Arial" w:cs="Arial"/>
          <w:sz w:val="28"/>
          <w:szCs w:val="28"/>
          <w:lang w:val="en-GB"/>
        </w:rPr>
        <w:t xml:space="preserve"> </w:t>
      </w:r>
      <w:r w:rsidR="00C31D6F">
        <w:rPr>
          <w:rFonts w:ascii="Arial" w:hAnsi="Arial" w:cs="Arial"/>
          <w:sz w:val="28"/>
          <w:szCs w:val="28"/>
          <w:lang w:val="en-GB"/>
        </w:rPr>
        <w:t>plays</w:t>
      </w:r>
      <w:r w:rsidR="008A02F9" w:rsidRPr="0024696E">
        <w:rPr>
          <w:rFonts w:ascii="Arial" w:hAnsi="Arial" w:cs="Arial"/>
          <w:sz w:val="28"/>
          <w:szCs w:val="28"/>
          <w:lang w:val="en-GB"/>
        </w:rPr>
        <w:t xml:space="preserve"> </w:t>
      </w:r>
      <w:r w:rsidR="00865CA1" w:rsidRPr="0024696E">
        <w:rPr>
          <w:rFonts w:ascii="Arial" w:hAnsi="Arial" w:cs="Arial"/>
          <w:sz w:val="28"/>
          <w:szCs w:val="28"/>
          <w:lang w:val="en-GB"/>
        </w:rPr>
        <w:t xml:space="preserve">a crucial role in </w:t>
      </w:r>
      <w:r w:rsidR="0013348C" w:rsidRPr="0024696E">
        <w:rPr>
          <w:rFonts w:ascii="Arial" w:hAnsi="Arial" w:cs="Arial"/>
          <w:sz w:val="28"/>
          <w:szCs w:val="28"/>
          <w:lang w:val="en-GB"/>
        </w:rPr>
        <w:t xml:space="preserve">advocating for </w:t>
      </w:r>
      <w:r w:rsidR="00865CA1" w:rsidRPr="0024696E">
        <w:rPr>
          <w:rFonts w:ascii="Arial" w:hAnsi="Arial" w:cs="Arial"/>
          <w:sz w:val="28"/>
          <w:szCs w:val="28"/>
          <w:lang w:val="en-GB"/>
        </w:rPr>
        <w:t>access to information worldwide</w:t>
      </w:r>
      <w:r w:rsidR="00C31D6F">
        <w:rPr>
          <w:rFonts w:ascii="Arial" w:hAnsi="Arial" w:cs="Arial"/>
          <w:sz w:val="28"/>
          <w:szCs w:val="28"/>
          <w:lang w:val="en-GB"/>
        </w:rPr>
        <w:t>, in line with</w:t>
      </w:r>
      <w:r w:rsidR="008777D2">
        <w:rPr>
          <w:rFonts w:ascii="Arial" w:hAnsi="Arial" w:cs="Arial"/>
          <w:sz w:val="28"/>
          <w:szCs w:val="28"/>
          <w:lang w:val="en-GB"/>
        </w:rPr>
        <w:t xml:space="preserve"> </w:t>
      </w:r>
      <w:r w:rsidR="005958D0" w:rsidRPr="005958D0">
        <w:rPr>
          <w:rFonts w:ascii="Arial" w:hAnsi="Arial" w:cs="Arial"/>
          <w:sz w:val="28"/>
          <w:szCs w:val="28"/>
          <w:lang w:val="en-GB"/>
        </w:rPr>
        <w:t xml:space="preserve">Sustainable Development </w:t>
      </w:r>
      <w:r w:rsidR="008777D2">
        <w:rPr>
          <w:rFonts w:ascii="Arial" w:hAnsi="Arial" w:cs="Arial"/>
          <w:sz w:val="28"/>
          <w:szCs w:val="28"/>
          <w:lang w:val="en-GB"/>
        </w:rPr>
        <w:t xml:space="preserve">Goal 16, target 10, </w:t>
      </w:r>
      <w:r w:rsidR="00C31D6F">
        <w:rPr>
          <w:rFonts w:ascii="Arial" w:hAnsi="Arial" w:cs="Arial"/>
          <w:sz w:val="28"/>
          <w:szCs w:val="28"/>
          <w:lang w:val="en-GB"/>
        </w:rPr>
        <w:t xml:space="preserve">on </w:t>
      </w:r>
      <w:r w:rsidR="008777D2">
        <w:rPr>
          <w:rFonts w:ascii="Arial" w:hAnsi="Arial" w:cs="Arial"/>
          <w:sz w:val="28"/>
          <w:szCs w:val="28"/>
          <w:lang w:val="en-GB"/>
        </w:rPr>
        <w:t>“public access to information and fundamental freedoms”.</w:t>
      </w:r>
    </w:p>
    <w:p w14:paraId="5A0D60BA" w14:textId="77777777" w:rsidR="008777D2" w:rsidRDefault="008777D2" w:rsidP="009E7655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4E44AA58" w14:textId="4217EF8C" w:rsidR="008777D2" w:rsidRDefault="007A57CC" w:rsidP="008777D2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UNESCO </w:t>
      </w:r>
      <w:r w:rsidR="00E74A1F">
        <w:rPr>
          <w:rFonts w:ascii="Arial" w:hAnsi="Arial" w:cs="Arial"/>
          <w:sz w:val="28"/>
          <w:szCs w:val="28"/>
          <w:lang w:val="en-GB"/>
        </w:rPr>
        <w:t xml:space="preserve">tracks </w:t>
      </w:r>
      <w:r w:rsidR="008777D2">
        <w:rPr>
          <w:rFonts w:ascii="Arial" w:hAnsi="Arial" w:cs="Arial"/>
          <w:sz w:val="28"/>
          <w:szCs w:val="28"/>
          <w:lang w:val="en-GB"/>
        </w:rPr>
        <w:t>progress in this regard,</w:t>
      </w:r>
      <w:r>
        <w:rPr>
          <w:rFonts w:ascii="Arial" w:hAnsi="Arial" w:cs="Arial"/>
          <w:sz w:val="28"/>
          <w:szCs w:val="28"/>
          <w:lang w:val="en-GB"/>
        </w:rPr>
        <w:t xml:space="preserve"> </w:t>
      </w:r>
      <w:r w:rsidR="00E74A1F">
        <w:rPr>
          <w:rFonts w:ascii="Arial" w:hAnsi="Arial" w:cs="Arial"/>
          <w:sz w:val="28"/>
          <w:szCs w:val="28"/>
          <w:lang w:val="en-GB"/>
        </w:rPr>
        <w:t>by monitoring</w:t>
      </w:r>
      <w:r w:rsidR="008777D2">
        <w:rPr>
          <w:rFonts w:ascii="Arial" w:hAnsi="Arial" w:cs="Arial"/>
          <w:sz w:val="28"/>
          <w:szCs w:val="28"/>
          <w:lang w:val="en-GB"/>
        </w:rPr>
        <w:t xml:space="preserve"> </w:t>
      </w:r>
      <w:r w:rsidR="00865CA1" w:rsidRPr="0024696E">
        <w:rPr>
          <w:rFonts w:ascii="Arial" w:hAnsi="Arial" w:cs="Arial"/>
          <w:sz w:val="28"/>
          <w:szCs w:val="28"/>
          <w:lang w:val="en-GB"/>
        </w:rPr>
        <w:t>SDG indicator 16.10.2</w:t>
      </w:r>
      <w:r>
        <w:rPr>
          <w:rFonts w:ascii="Arial" w:hAnsi="Arial" w:cs="Arial"/>
          <w:sz w:val="28"/>
          <w:szCs w:val="28"/>
          <w:lang w:val="en-GB"/>
        </w:rPr>
        <w:t>,</w:t>
      </w:r>
      <w:r w:rsidR="00865CA1" w:rsidRPr="0024696E">
        <w:rPr>
          <w:rFonts w:ascii="Arial" w:hAnsi="Arial" w:cs="Arial"/>
          <w:sz w:val="28"/>
          <w:szCs w:val="28"/>
          <w:lang w:val="en-GB"/>
        </w:rPr>
        <w:t xml:space="preserve"> </w:t>
      </w:r>
      <w:r>
        <w:rPr>
          <w:rFonts w:ascii="Arial" w:hAnsi="Arial" w:cs="Arial"/>
          <w:sz w:val="28"/>
          <w:szCs w:val="28"/>
          <w:lang w:val="en-GB"/>
        </w:rPr>
        <w:t>on</w:t>
      </w:r>
      <w:r w:rsidR="00D023F9" w:rsidRPr="0024696E">
        <w:rPr>
          <w:rFonts w:ascii="Arial" w:hAnsi="Arial" w:cs="Arial"/>
          <w:sz w:val="28"/>
          <w:szCs w:val="28"/>
          <w:lang w:val="en-GB"/>
        </w:rPr>
        <w:t xml:space="preserve"> </w:t>
      </w:r>
      <w:r w:rsidR="00865CA1" w:rsidRPr="0024696E">
        <w:rPr>
          <w:rFonts w:ascii="Arial" w:hAnsi="Arial" w:cs="Arial"/>
          <w:sz w:val="28"/>
          <w:szCs w:val="28"/>
          <w:lang w:val="en-GB"/>
        </w:rPr>
        <w:t xml:space="preserve">the </w:t>
      </w:r>
      <w:r>
        <w:rPr>
          <w:rFonts w:ascii="Arial" w:hAnsi="Arial" w:cs="Arial"/>
          <w:sz w:val="28"/>
          <w:szCs w:val="28"/>
          <w:lang w:val="en-GB"/>
        </w:rPr>
        <w:t>“</w:t>
      </w:r>
      <w:r w:rsidR="00865CA1" w:rsidRPr="0024696E">
        <w:rPr>
          <w:rFonts w:ascii="Arial" w:hAnsi="Arial" w:cs="Arial"/>
          <w:sz w:val="28"/>
          <w:szCs w:val="28"/>
          <w:lang w:val="en-GB"/>
        </w:rPr>
        <w:t xml:space="preserve">number of countries that adopt </w:t>
      </w:r>
      <w:r w:rsidR="00865CA1" w:rsidRPr="00667BB4">
        <w:rPr>
          <w:rFonts w:ascii="Arial" w:hAnsi="Arial" w:cs="Arial"/>
          <w:i/>
          <w:sz w:val="28"/>
          <w:szCs w:val="28"/>
          <w:lang w:val="en-GB"/>
        </w:rPr>
        <w:t>and</w:t>
      </w:r>
      <w:r w:rsidR="00865CA1" w:rsidRPr="0024696E">
        <w:rPr>
          <w:rFonts w:ascii="Arial" w:hAnsi="Arial" w:cs="Arial"/>
          <w:sz w:val="28"/>
          <w:szCs w:val="28"/>
          <w:lang w:val="en-GB"/>
        </w:rPr>
        <w:t xml:space="preserve"> implement constitutional, statutory and/or policy guarantees for public access to information.</w:t>
      </w:r>
      <w:r>
        <w:rPr>
          <w:rFonts w:ascii="Arial" w:hAnsi="Arial" w:cs="Arial"/>
          <w:sz w:val="28"/>
          <w:szCs w:val="28"/>
          <w:lang w:val="en-GB"/>
        </w:rPr>
        <w:t>”</w:t>
      </w:r>
      <w:r w:rsidR="000845E4" w:rsidRPr="0024696E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3B47C597" w14:textId="77777777" w:rsidR="008777D2" w:rsidRDefault="008777D2" w:rsidP="008777D2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33ACEDD1" w14:textId="758DBF65" w:rsidR="005958D0" w:rsidRPr="009E7655" w:rsidRDefault="009E7655" w:rsidP="0089528F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GB"/>
        </w:rPr>
        <w:t>This year’s survey</w:t>
      </w:r>
      <w:r w:rsidR="007A57CC">
        <w:rPr>
          <w:rFonts w:ascii="Arial" w:hAnsi="Arial" w:cs="Arial"/>
          <w:sz w:val="28"/>
          <w:szCs w:val="28"/>
          <w:lang w:val="en-GB"/>
        </w:rPr>
        <w:t xml:space="preserve"> on this indicator</w:t>
      </w:r>
      <w:r w:rsidR="008777D2">
        <w:rPr>
          <w:rFonts w:ascii="Arial" w:hAnsi="Arial" w:cs="Arial"/>
          <w:sz w:val="28"/>
          <w:szCs w:val="28"/>
          <w:lang w:val="en-GB"/>
        </w:rPr>
        <w:t xml:space="preserve"> saw more than 100 countries sending in responses</w:t>
      </w:r>
      <w:r w:rsidR="00E74A1F">
        <w:rPr>
          <w:rFonts w:ascii="Arial" w:hAnsi="Arial" w:cs="Arial"/>
          <w:sz w:val="28"/>
          <w:szCs w:val="28"/>
          <w:lang w:val="en-GB"/>
        </w:rPr>
        <w:t>, and the results are encouraging:</w:t>
      </w:r>
      <w:r w:rsidR="008777D2">
        <w:rPr>
          <w:rFonts w:ascii="Arial" w:hAnsi="Arial" w:cs="Arial"/>
          <w:sz w:val="28"/>
          <w:szCs w:val="28"/>
          <w:lang w:val="en-GB"/>
        </w:rPr>
        <w:t xml:space="preserve"> </w:t>
      </w:r>
      <w:r w:rsidR="00E74A1F">
        <w:rPr>
          <w:rFonts w:ascii="Arial" w:hAnsi="Arial" w:cs="Arial"/>
          <w:sz w:val="28"/>
          <w:szCs w:val="28"/>
          <w:lang w:val="en-GB"/>
        </w:rPr>
        <w:t>n</w:t>
      </w:r>
      <w:r w:rsidR="008777D2">
        <w:rPr>
          <w:rFonts w:ascii="Arial" w:hAnsi="Arial" w:cs="Arial"/>
          <w:sz w:val="28"/>
          <w:szCs w:val="28"/>
          <w:lang w:val="en-GB"/>
        </w:rPr>
        <w:t xml:space="preserve">ine out of ten </w:t>
      </w:r>
      <w:r>
        <w:rPr>
          <w:rFonts w:ascii="Arial" w:hAnsi="Arial" w:cs="Arial"/>
          <w:sz w:val="28"/>
          <w:szCs w:val="28"/>
          <w:lang w:val="en-GB"/>
        </w:rPr>
        <w:t xml:space="preserve">respondents to the survey have </w:t>
      </w:r>
      <w:r w:rsidR="008777D2">
        <w:rPr>
          <w:rFonts w:ascii="Arial" w:hAnsi="Arial" w:cs="Arial"/>
          <w:sz w:val="28"/>
          <w:szCs w:val="28"/>
          <w:lang w:val="en-GB"/>
        </w:rPr>
        <w:t xml:space="preserve">legal </w:t>
      </w:r>
      <w:r>
        <w:rPr>
          <w:rFonts w:ascii="Arial" w:hAnsi="Arial" w:cs="Arial"/>
          <w:sz w:val="28"/>
          <w:szCs w:val="28"/>
          <w:lang w:val="en-GB"/>
        </w:rPr>
        <w:t xml:space="preserve">guarantees for </w:t>
      </w:r>
      <w:r w:rsidR="00E74A1F">
        <w:rPr>
          <w:rFonts w:ascii="Arial" w:hAnsi="Arial" w:cs="Arial"/>
          <w:sz w:val="28"/>
          <w:szCs w:val="28"/>
          <w:lang w:val="en-GB"/>
        </w:rPr>
        <w:t xml:space="preserve">access </w:t>
      </w:r>
      <w:r>
        <w:rPr>
          <w:rFonts w:ascii="Arial" w:hAnsi="Arial" w:cs="Arial"/>
          <w:sz w:val="28"/>
          <w:szCs w:val="28"/>
          <w:lang w:val="en-GB"/>
        </w:rPr>
        <w:t xml:space="preserve">to </w:t>
      </w:r>
      <w:r w:rsidR="00E74A1F">
        <w:rPr>
          <w:rFonts w:ascii="Arial" w:hAnsi="Arial" w:cs="Arial"/>
          <w:sz w:val="28"/>
          <w:szCs w:val="28"/>
          <w:lang w:val="en-GB"/>
        </w:rPr>
        <w:t>information</w:t>
      </w:r>
      <w:r w:rsidRPr="009E7655">
        <w:rPr>
          <w:rFonts w:ascii="Arial" w:hAnsi="Arial" w:cs="Arial"/>
          <w:sz w:val="28"/>
          <w:szCs w:val="28"/>
          <w:lang w:val="en-GB"/>
        </w:rPr>
        <w:t>.</w:t>
      </w:r>
    </w:p>
    <w:p w14:paraId="0C2C2812" w14:textId="77777777" w:rsidR="005958D0" w:rsidRPr="005958D0" w:rsidRDefault="005958D0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1723B5C6" w14:textId="14E3F264" w:rsidR="005958D0" w:rsidRDefault="005958D0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  <w:r w:rsidRPr="005958D0">
        <w:rPr>
          <w:rFonts w:ascii="Arial" w:hAnsi="Arial" w:cs="Arial"/>
          <w:sz w:val="28"/>
          <w:szCs w:val="28"/>
          <w:lang w:val="en-GB"/>
        </w:rPr>
        <w:t xml:space="preserve">The </w:t>
      </w:r>
      <w:r w:rsidR="00E74A1F">
        <w:rPr>
          <w:rFonts w:ascii="Arial" w:hAnsi="Arial" w:cs="Arial"/>
          <w:sz w:val="28"/>
          <w:szCs w:val="28"/>
          <w:lang w:val="en-GB"/>
        </w:rPr>
        <w:t>findings</w:t>
      </w:r>
      <w:r w:rsidR="00E74A1F" w:rsidRPr="005958D0">
        <w:rPr>
          <w:rFonts w:ascii="Arial" w:hAnsi="Arial" w:cs="Arial"/>
          <w:sz w:val="28"/>
          <w:szCs w:val="28"/>
          <w:lang w:val="en-GB"/>
        </w:rPr>
        <w:t xml:space="preserve"> </w:t>
      </w:r>
      <w:r w:rsidRPr="005958D0">
        <w:rPr>
          <w:rFonts w:ascii="Arial" w:hAnsi="Arial" w:cs="Arial"/>
          <w:sz w:val="28"/>
          <w:szCs w:val="28"/>
          <w:lang w:val="en-GB"/>
        </w:rPr>
        <w:t xml:space="preserve">also demonstrated the importance of international cooperation </w:t>
      </w:r>
      <w:r w:rsidR="0089528F">
        <w:rPr>
          <w:rFonts w:ascii="Arial" w:hAnsi="Arial" w:cs="Arial"/>
          <w:sz w:val="28"/>
          <w:szCs w:val="28"/>
          <w:lang w:val="en-GB"/>
        </w:rPr>
        <w:t>and</w:t>
      </w:r>
      <w:r w:rsidR="0089528F" w:rsidRPr="005958D0">
        <w:rPr>
          <w:rFonts w:ascii="Arial" w:hAnsi="Arial" w:cs="Arial"/>
          <w:sz w:val="28"/>
          <w:szCs w:val="28"/>
          <w:lang w:val="en-GB"/>
        </w:rPr>
        <w:t xml:space="preserve"> </w:t>
      </w:r>
      <w:r w:rsidRPr="005958D0">
        <w:rPr>
          <w:rFonts w:ascii="Arial" w:hAnsi="Arial" w:cs="Arial"/>
          <w:sz w:val="28"/>
          <w:szCs w:val="28"/>
          <w:lang w:val="en-GB"/>
        </w:rPr>
        <w:t xml:space="preserve">professional networks: 80% of the survey respondents are members of the International Conference of Information Commissioners, the International Ombudsman Institute and </w:t>
      </w:r>
      <w:r w:rsidR="00E74A1F">
        <w:rPr>
          <w:rFonts w:ascii="Arial" w:hAnsi="Arial" w:cs="Arial"/>
          <w:sz w:val="28"/>
          <w:szCs w:val="28"/>
          <w:lang w:val="en-GB"/>
        </w:rPr>
        <w:t>the Network for Transparency and Access to Information [</w:t>
      </w:r>
      <w:r w:rsidRPr="000F4D27">
        <w:rPr>
          <w:rFonts w:ascii="Arial" w:hAnsi="Arial" w:cs="Arial"/>
          <w:i/>
          <w:iCs/>
          <w:sz w:val="28"/>
          <w:szCs w:val="28"/>
          <w:lang w:val="en-GB"/>
        </w:rPr>
        <w:t xml:space="preserve">Red de </w:t>
      </w:r>
      <w:proofErr w:type="spellStart"/>
      <w:r w:rsidRPr="000F4D27">
        <w:rPr>
          <w:rFonts w:ascii="Arial" w:hAnsi="Arial" w:cs="Arial"/>
          <w:i/>
          <w:iCs/>
          <w:sz w:val="28"/>
          <w:szCs w:val="28"/>
          <w:lang w:val="en-GB"/>
        </w:rPr>
        <w:t>Transparencia</w:t>
      </w:r>
      <w:proofErr w:type="spellEnd"/>
      <w:r w:rsidRPr="000F4D27">
        <w:rPr>
          <w:rFonts w:ascii="Arial" w:hAnsi="Arial" w:cs="Arial"/>
          <w:i/>
          <w:iCs/>
          <w:sz w:val="28"/>
          <w:szCs w:val="28"/>
          <w:lang w:val="en-GB"/>
        </w:rPr>
        <w:t xml:space="preserve"> y </w:t>
      </w:r>
      <w:proofErr w:type="spellStart"/>
      <w:r w:rsidRPr="000F4D27">
        <w:rPr>
          <w:rFonts w:ascii="Arial" w:hAnsi="Arial" w:cs="Arial"/>
          <w:i/>
          <w:iCs/>
          <w:sz w:val="28"/>
          <w:szCs w:val="28"/>
          <w:lang w:val="en-GB"/>
        </w:rPr>
        <w:t>Acceso</w:t>
      </w:r>
      <w:proofErr w:type="spellEnd"/>
      <w:r w:rsidRPr="000F4D27">
        <w:rPr>
          <w:rFonts w:ascii="Arial" w:hAnsi="Arial" w:cs="Arial"/>
          <w:i/>
          <w:iCs/>
          <w:sz w:val="28"/>
          <w:szCs w:val="28"/>
          <w:lang w:val="en-GB"/>
        </w:rPr>
        <w:t xml:space="preserve"> a la </w:t>
      </w:r>
      <w:proofErr w:type="spellStart"/>
      <w:r w:rsidRPr="000F4D27">
        <w:rPr>
          <w:rFonts w:ascii="Arial" w:hAnsi="Arial" w:cs="Arial"/>
          <w:i/>
          <w:iCs/>
          <w:sz w:val="28"/>
          <w:szCs w:val="28"/>
          <w:lang w:val="en-GB"/>
        </w:rPr>
        <w:t>Información</w:t>
      </w:r>
      <w:proofErr w:type="spellEnd"/>
      <w:r w:rsidR="00E74A1F">
        <w:rPr>
          <w:rFonts w:ascii="Arial" w:hAnsi="Arial" w:cs="Arial"/>
          <w:sz w:val="28"/>
          <w:szCs w:val="28"/>
          <w:lang w:val="en-GB"/>
        </w:rPr>
        <w:t>]</w:t>
      </w:r>
      <w:r w:rsidRPr="005958D0">
        <w:rPr>
          <w:rFonts w:ascii="Arial" w:hAnsi="Arial" w:cs="Arial"/>
          <w:sz w:val="28"/>
          <w:szCs w:val="28"/>
          <w:lang w:val="en-GB"/>
        </w:rPr>
        <w:t xml:space="preserve">. </w:t>
      </w:r>
    </w:p>
    <w:p w14:paraId="50011863" w14:textId="33831060" w:rsidR="004A77B8" w:rsidRDefault="004A77B8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46180093" w14:textId="21DAEF1B" w:rsidR="00FC07F0" w:rsidRDefault="00FC07F0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6713A145" w14:textId="77777777" w:rsidR="00FC07F0" w:rsidRDefault="00FC07F0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en-GB"/>
        </w:rPr>
      </w:pPr>
    </w:p>
    <w:p w14:paraId="4D183259" w14:textId="50C6BA17" w:rsidR="007B673A" w:rsidRPr="0089528F" w:rsidRDefault="007B673A" w:rsidP="005958D0">
      <w:pPr>
        <w:pStyle w:val="Body"/>
        <w:spacing w:line="360" w:lineRule="auto"/>
        <w:jc w:val="both"/>
        <w:rPr>
          <w:rFonts w:ascii="Arial" w:hAnsi="Arial" w:cs="Arial"/>
          <w:i/>
          <w:iCs/>
          <w:sz w:val="28"/>
          <w:szCs w:val="28"/>
          <w:lang w:val="fr-FR"/>
        </w:rPr>
      </w:pPr>
      <w:r w:rsidRPr="0089528F">
        <w:rPr>
          <w:rFonts w:ascii="Arial" w:hAnsi="Arial" w:cs="Arial"/>
          <w:i/>
          <w:iCs/>
          <w:sz w:val="28"/>
          <w:szCs w:val="28"/>
          <w:lang w:val="fr-FR"/>
        </w:rPr>
        <w:lastRenderedPageBreak/>
        <w:t>[En français :]</w:t>
      </w:r>
    </w:p>
    <w:p w14:paraId="0BC802D4" w14:textId="77777777" w:rsidR="007B673A" w:rsidRPr="0089528F" w:rsidRDefault="007B673A" w:rsidP="005958D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</w:p>
    <w:p w14:paraId="5ED5E5C4" w14:textId="7FCF751B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  <w:r w:rsidRPr="008D4559">
        <w:rPr>
          <w:rFonts w:ascii="Arial" w:hAnsi="Arial" w:cs="Arial"/>
          <w:sz w:val="28"/>
          <w:szCs w:val="28"/>
          <w:lang w:val="fr-FR"/>
        </w:rPr>
        <w:t xml:space="preserve">L'UNESCO </w:t>
      </w:r>
      <w:r w:rsidR="0021546C">
        <w:rPr>
          <w:rFonts w:ascii="Arial" w:hAnsi="Arial" w:cs="Arial"/>
          <w:sz w:val="28"/>
          <w:szCs w:val="28"/>
          <w:lang w:val="fr-FR"/>
        </w:rPr>
        <w:t>œuvre également pour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le renforcement des capacités et le soutien aux réseaux, </w:t>
      </w:r>
      <w:r w:rsidR="003559A7">
        <w:rPr>
          <w:rFonts w:ascii="Arial" w:hAnsi="Arial" w:cs="Arial"/>
          <w:sz w:val="28"/>
          <w:szCs w:val="28"/>
          <w:lang w:val="fr-FR"/>
        </w:rPr>
        <w:t xml:space="preserve">et pour </w:t>
      </w:r>
      <w:r w:rsidR="0021546C">
        <w:rPr>
          <w:rFonts w:ascii="Arial" w:hAnsi="Arial" w:cs="Arial"/>
          <w:sz w:val="28"/>
          <w:szCs w:val="28"/>
          <w:lang w:val="fr-FR"/>
        </w:rPr>
        <w:t>la sensibilisation des parties prenantes</w:t>
      </w:r>
      <w:r w:rsidR="00E74A1F">
        <w:rPr>
          <w:rFonts w:ascii="Arial" w:hAnsi="Arial" w:cs="Arial"/>
          <w:sz w:val="28"/>
          <w:szCs w:val="28"/>
          <w:lang w:val="fr-FR"/>
        </w:rPr>
        <w:t xml:space="preserve"> à travers la célébration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de journée</w:t>
      </w:r>
      <w:r w:rsidR="00BB6DDF">
        <w:rPr>
          <w:rFonts w:ascii="Arial" w:hAnsi="Arial" w:cs="Arial"/>
          <w:sz w:val="28"/>
          <w:szCs w:val="28"/>
          <w:lang w:val="fr-FR"/>
        </w:rPr>
        <w:t>s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dédiée</w:t>
      </w:r>
      <w:r w:rsidR="00BB6DDF">
        <w:rPr>
          <w:rFonts w:ascii="Arial" w:hAnsi="Arial" w:cs="Arial"/>
          <w:sz w:val="28"/>
          <w:szCs w:val="28"/>
          <w:lang w:val="fr-FR"/>
        </w:rPr>
        <w:t>s</w:t>
      </w:r>
      <w:r w:rsidR="00E74A1F">
        <w:rPr>
          <w:rFonts w:ascii="Arial" w:hAnsi="Arial" w:cs="Arial"/>
          <w:sz w:val="28"/>
          <w:szCs w:val="28"/>
          <w:lang w:val="fr-FR"/>
        </w:rPr>
        <w:t>, notamment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l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a Journée internationale </w:t>
      </w:r>
      <w:r w:rsidR="0021546C">
        <w:rPr>
          <w:rFonts w:ascii="Arial" w:hAnsi="Arial" w:cs="Arial"/>
          <w:sz w:val="28"/>
          <w:szCs w:val="28"/>
          <w:lang w:val="fr-FR"/>
        </w:rPr>
        <w:t>de</w:t>
      </w:r>
      <w:r w:rsidR="0021546C" w:rsidRPr="008D4559">
        <w:rPr>
          <w:rFonts w:ascii="Arial" w:hAnsi="Arial" w:cs="Arial"/>
          <w:sz w:val="28"/>
          <w:szCs w:val="28"/>
          <w:lang w:val="fr-FR"/>
        </w:rPr>
        <w:t xml:space="preserve"> </w:t>
      </w:r>
      <w:r w:rsidRPr="008D4559">
        <w:rPr>
          <w:rFonts w:ascii="Arial" w:hAnsi="Arial" w:cs="Arial"/>
          <w:sz w:val="28"/>
          <w:szCs w:val="28"/>
          <w:lang w:val="fr-FR"/>
        </w:rPr>
        <w:t>l'accès universel à l'information</w:t>
      </w:r>
      <w:r w:rsidR="00E74A1F">
        <w:rPr>
          <w:rFonts w:ascii="Arial" w:hAnsi="Arial" w:cs="Arial"/>
          <w:sz w:val="28"/>
          <w:szCs w:val="28"/>
          <w:lang w:val="fr-FR"/>
        </w:rPr>
        <w:t>, le 28 septembre</w:t>
      </w:r>
      <w:r w:rsidR="00BB6DDF">
        <w:rPr>
          <w:rFonts w:ascii="Arial" w:hAnsi="Arial" w:cs="Arial"/>
          <w:sz w:val="28"/>
          <w:szCs w:val="28"/>
          <w:lang w:val="fr-FR"/>
        </w:rPr>
        <w:t>.</w:t>
      </w:r>
    </w:p>
    <w:p w14:paraId="4EDC77C1" w14:textId="77777777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</w:p>
    <w:p w14:paraId="7AEB01FF" w14:textId="0FD9EA7A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  <w:r w:rsidRPr="008D4559">
        <w:rPr>
          <w:rFonts w:ascii="Arial" w:hAnsi="Arial" w:cs="Arial"/>
          <w:sz w:val="28"/>
          <w:szCs w:val="28"/>
          <w:lang w:val="fr-FR"/>
        </w:rPr>
        <w:t xml:space="preserve">Cette année, la </w:t>
      </w:r>
      <w:r w:rsidR="0021546C">
        <w:rPr>
          <w:rFonts w:ascii="Arial" w:hAnsi="Arial" w:cs="Arial"/>
          <w:sz w:val="28"/>
          <w:szCs w:val="28"/>
          <w:lang w:val="fr-FR"/>
        </w:rPr>
        <w:t>J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ournée </w:t>
      </w:r>
      <w:r w:rsidR="0021546C">
        <w:rPr>
          <w:rFonts w:ascii="Arial" w:hAnsi="Arial" w:cs="Arial"/>
          <w:sz w:val="28"/>
          <w:szCs w:val="28"/>
          <w:lang w:val="fr-FR"/>
        </w:rPr>
        <w:t xml:space="preserve">internationale 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a </w:t>
      </w:r>
      <w:r w:rsidR="0021546C">
        <w:rPr>
          <w:rFonts w:ascii="Arial" w:hAnsi="Arial" w:cs="Arial"/>
          <w:sz w:val="28"/>
          <w:szCs w:val="28"/>
          <w:lang w:val="fr-FR"/>
        </w:rPr>
        <w:t xml:space="preserve">souligné </w:t>
      </w:r>
      <w:r w:rsidR="009C2B32">
        <w:rPr>
          <w:rFonts w:ascii="Arial" w:hAnsi="Arial" w:cs="Arial"/>
          <w:sz w:val="28"/>
          <w:szCs w:val="28"/>
          <w:lang w:val="fr-FR"/>
        </w:rPr>
        <w:t>l’importance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</w:t>
      </w:r>
      <w:r w:rsidR="0021546C">
        <w:rPr>
          <w:rFonts w:ascii="Arial" w:hAnsi="Arial" w:cs="Arial"/>
          <w:sz w:val="28"/>
          <w:szCs w:val="28"/>
          <w:lang w:val="fr-FR"/>
        </w:rPr>
        <w:t>d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es lois sur l'accès à l'information et </w:t>
      </w:r>
      <w:r w:rsidR="0021546C">
        <w:rPr>
          <w:rFonts w:ascii="Arial" w:hAnsi="Arial" w:cs="Arial"/>
          <w:sz w:val="28"/>
          <w:szCs w:val="28"/>
          <w:lang w:val="fr-FR"/>
        </w:rPr>
        <w:t xml:space="preserve">de </w:t>
      </w:r>
      <w:r w:rsidRPr="008D4559">
        <w:rPr>
          <w:rFonts w:ascii="Arial" w:hAnsi="Arial" w:cs="Arial"/>
          <w:sz w:val="28"/>
          <w:szCs w:val="28"/>
          <w:lang w:val="fr-FR"/>
        </w:rPr>
        <w:t>leur mise en œuvre pour « reconstruire en mieux »</w:t>
      </w:r>
      <w:r w:rsidR="00BB1A45">
        <w:rPr>
          <w:rFonts w:ascii="Arial" w:hAnsi="Arial" w:cs="Arial"/>
          <w:sz w:val="28"/>
          <w:szCs w:val="28"/>
          <w:lang w:val="fr-FR"/>
        </w:rPr>
        <w:t xml:space="preserve"> dans l’ère post-COVID-19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et </w:t>
      </w:r>
      <w:r w:rsidR="0005089C">
        <w:rPr>
          <w:rFonts w:ascii="Arial" w:hAnsi="Arial" w:cs="Arial"/>
          <w:sz w:val="28"/>
          <w:szCs w:val="28"/>
          <w:lang w:val="fr-FR"/>
        </w:rPr>
        <w:t xml:space="preserve">pour 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améliorer la résilience de </w:t>
      </w:r>
      <w:r w:rsidR="003559A7">
        <w:rPr>
          <w:rFonts w:ascii="Arial" w:hAnsi="Arial" w:cs="Arial"/>
          <w:sz w:val="28"/>
          <w:szCs w:val="28"/>
          <w:lang w:val="fr-FR"/>
        </w:rPr>
        <w:t>nos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société</w:t>
      </w:r>
      <w:r w:rsidR="003559A7">
        <w:rPr>
          <w:rFonts w:ascii="Arial" w:hAnsi="Arial" w:cs="Arial"/>
          <w:sz w:val="28"/>
          <w:szCs w:val="28"/>
          <w:lang w:val="fr-FR"/>
        </w:rPr>
        <w:t>s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face </w:t>
      </w:r>
      <w:r w:rsidR="00BB1A45">
        <w:rPr>
          <w:rFonts w:ascii="Arial" w:hAnsi="Arial" w:cs="Arial"/>
          <w:sz w:val="28"/>
          <w:szCs w:val="28"/>
          <w:lang w:val="fr-FR"/>
        </w:rPr>
        <w:t>aux crises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. Nous avons également </w:t>
      </w:r>
      <w:r w:rsidR="0005089C">
        <w:rPr>
          <w:rFonts w:ascii="Arial" w:hAnsi="Arial" w:cs="Arial"/>
          <w:sz w:val="28"/>
          <w:szCs w:val="28"/>
          <w:lang w:val="fr-FR"/>
        </w:rPr>
        <w:t>abordé le rôle essentiel de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la coopération internationale dans le domaine de l'accès à l'information pour l'environnement, la santé et les droits</w:t>
      </w:r>
      <w:r w:rsidR="003559A7">
        <w:rPr>
          <w:rFonts w:ascii="Arial" w:hAnsi="Arial" w:cs="Arial"/>
          <w:sz w:val="28"/>
          <w:szCs w:val="28"/>
          <w:lang w:val="fr-FR"/>
        </w:rPr>
        <w:t xml:space="preserve"> humains</w:t>
      </w:r>
      <w:r w:rsidRPr="008D4559">
        <w:rPr>
          <w:rFonts w:ascii="Arial" w:hAnsi="Arial" w:cs="Arial"/>
          <w:sz w:val="28"/>
          <w:szCs w:val="28"/>
          <w:lang w:val="fr-FR"/>
        </w:rPr>
        <w:t>.</w:t>
      </w:r>
    </w:p>
    <w:p w14:paraId="24B8A081" w14:textId="77777777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</w:p>
    <w:p w14:paraId="4772E23C" w14:textId="0FA25576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  <w:r w:rsidRPr="008D4559">
        <w:rPr>
          <w:rFonts w:ascii="Arial" w:hAnsi="Arial" w:cs="Arial"/>
          <w:sz w:val="28"/>
          <w:szCs w:val="28"/>
          <w:lang w:val="fr-FR"/>
        </w:rPr>
        <w:t xml:space="preserve">Face au défi du changement climatique, nous appelons les pouvoirs publics travaillant sur les questions environnementales à s'inscrire dans cette dynamique. </w:t>
      </w:r>
      <w:r w:rsidR="00E918D6">
        <w:rPr>
          <w:rFonts w:ascii="Arial" w:hAnsi="Arial" w:cs="Arial"/>
          <w:sz w:val="28"/>
          <w:szCs w:val="28"/>
          <w:lang w:val="fr-FR"/>
        </w:rPr>
        <w:t>D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avantage </w:t>
      </w:r>
      <w:r w:rsidR="00E918D6">
        <w:rPr>
          <w:rFonts w:ascii="Arial" w:hAnsi="Arial" w:cs="Arial"/>
          <w:sz w:val="28"/>
          <w:szCs w:val="28"/>
          <w:lang w:val="fr-FR"/>
        </w:rPr>
        <w:t xml:space="preserve">peut être fait 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pour </w:t>
      </w:r>
      <w:r w:rsidR="00E918D6">
        <w:rPr>
          <w:rFonts w:ascii="Arial" w:hAnsi="Arial" w:cs="Arial"/>
          <w:sz w:val="28"/>
          <w:szCs w:val="28"/>
          <w:lang w:val="fr-FR"/>
        </w:rPr>
        <w:t>assurer le suivi de</w:t>
      </w:r>
      <w:r w:rsidR="00E918D6" w:rsidRPr="008D4559">
        <w:rPr>
          <w:rFonts w:ascii="Arial" w:hAnsi="Arial" w:cs="Arial"/>
          <w:sz w:val="28"/>
          <w:szCs w:val="28"/>
          <w:lang w:val="fr-FR"/>
        </w:rPr>
        <w:t xml:space="preserve"> </w:t>
      </w:r>
      <w:r w:rsidRPr="008D4559">
        <w:rPr>
          <w:rFonts w:ascii="Arial" w:hAnsi="Arial" w:cs="Arial"/>
          <w:sz w:val="28"/>
          <w:szCs w:val="28"/>
          <w:lang w:val="fr-FR"/>
        </w:rPr>
        <w:t>leurs contributions afin d'assurer l'accès</w:t>
      </w:r>
      <w:r w:rsidR="00916001">
        <w:rPr>
          <w:rFonts w:ascii="Arial" w:hAnsi="Arial" w:cs="Arial"/>
          <w:sz w:val="28"/>
          <w:szCs w:val="28"/>
          <w:lang w:val="fr-FR"/>
        </w:rPr>
        <w:t xml:space="preserve"> public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 à l'information, le traitement des demandes</w:t>
      </w:r>
      <w:r w:rsidR="00916001">
        <w:rPr>
          <w:rFonts w:ascii="Arial" w:hAnsi="Arial" w:cs="Arial"/>
          <w:sz w:val="28"/>
          <w:szCs w:val="28"/>
          <w:lang w:val="fr-FR"/>
        </w:rPr>
        <w:t xml:space="preserve"> d’accès</w:t>
      </w:r>
      <w:r w:rsidRPr="008D4559">
        <w:rPr>
          <w:rFonts w:ascii="Arial" w:hAnsi="Arial" w:cs="Arial"/>
          <w:sz w:val="28"/>
          <w:szCs w:val="28"/>
          <w:lang w:val="fr-FR"/>
        </w:rPr>
        <w:t>, ainsi que la divulgation proactive des informations. Nous sommes là pour les soutenir</w:t>
      </w:r>
      <w:r w:rsidR="00E918D6">
        <w:rPr>
          <w:rFonts w:ascii="Arial" w:hAnsi="Arial" w:cs="Arial"/>
          <w:sz w:val="28"/>
          <w:szCs w:val="28"/>
          <w:lang w:val="fr-FR"/>
        </w:rPr>
        <w:t xml:space="preserve"> à cet égard</w:t>
      </w:r>
      <w:r w:rsidRPr="008D4559">
        <w:rPr>
          <w:rFonts w:ascii="Arial" w:hAnsi="Arial" w:cs="Arial"/>
          <w:sz w:val="28"/>
          <w:szCs w:val="28"/>
          <w:lang w:val="fr-FR"/>
        </w:rPr>
        <w:t>.</w:t>
      </w:r>
    </w:p>
    <w:p w14:paraId="1D5E0259" w14:textId="77777777" w:rsidR="008D4559" w:rsidRP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</w:p>
    <w:p w14:paraId="3A8CCF0C" w14:textId="46ABA099" w:rsidR="008D4559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  <w:r w:rsidRPr="008D4559">
        <w:rPr>
          <w:rFonts w:ascii="Arial" w:hAnsi="Arial" w:cs="Arial"/>
          <w:sz w:val="28"/>
          <w:szCs w:val="28"/>
          <w:lang w:val="fr-FR"/>
        </w:rPr>
        <w:t xml:space="preserve">Je vous </w:t>
      </w:r>
      <w:r w:rsidR="00A215EE">
        <w:rPr>
          <w:rFonts w:ascii="Arial" w:hAnsi="Arial" w:cs="Arial"/>
          <w:sz w:val="28"/>
          <w:szCs w:val="28"/>
          <w:lang w:val="fr-FR"/>
        </w:rPr>
        <w:t xml:space="preserve">remercie de votre attention et vous </w:t>
      </w:r>
      <w:r w:rsidRPr="008D4559">
        <w:rPr>
          <w:rFonts w:ascii="Arial" w:hAnsi="Arial" w:cs="Arial"/>
          <w:sz w:val="28"/>
          <w:szCs w:val="28"/>
          <w:lang w:val="fr-FR"/>
        </w:rPr>
        <w:t xml:space="preserve">souhaite </w:t>
      </w:r>
      <w:r w:rsidR="00BE5E4C">
        <w:rPr>
          <w:rFonts w:ascii="Arial" w:hAnsi="Arial" w:cs="Arial"/>
          <w:sz w:val="28"/>
          <w:szCs w:val="28"/>
          <w:lang w:val="fr-FR"/>
        </w:rPr>
        <w:t>d’excellentes délibérations</w:t>
      </w:r>
      <w:r w:rsidRPr="008D4559">
        <w:rPr>
          <w:rFonts w:ascii="Arial" w:hAnsi="Arial" w:cs="Arial"/>
          <w:sz w:val="28"/>
          <w:szCs w:val="28"/>
          <w:lang w:val="fr-FR"/>
        </w:rPr>
        <w:t>.</w:t>
      </w:r>
    </w:p>
    <w:p w14:paraId="159DFE13" w14:textId="6C8227B7" w:rsidR="008D4559" w:rsidRPr="000F4D27" w:rsidRDefault="008D4559" w:rsidP="003618A0">
      <w:pPr>
        <w:pStyle w:val="Body"/>
        <w:spacing w:line="360" w:lineRule="auto"/>
        <w:jc w:val="both"/>
        <w:rPr>
          <w:rFonts w:ascii="Arial" w:hAnsi="Arial" w:cs="Arial"/>
          <w:sz w:val="28"/>
          <w:szCs w:val="28"/>
          <w:lang w:val="fr-FR"/>
        </w:rPr>
      </w:pPr>
    </w:p>
    <w:sectPr w:rsidR="008D4559" w:rsidRPr="000F4D27" w:rsidSect="0048395D"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4DED13" w14:textId="77777777" w:rsidR="00B3694C" w:rsidRDefault="00B3694C" w:rsidP="00D023F9">
      <w:r>
        <w:separator/>
      </w:r>
    </w:p>
  </w:endnote>
  <w:endnote w:type="continuationSeparator" w:id="0">
    <w:p w14:paraId="6428AA66" w14:textId="77777777" w:rsidR="00B3694C" w:rsidRDefault="00B3694C" w:rsidP="00D02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23024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AC8AB4" w14:textId="77777777" w:rsidR="00D023F9" w:rsidRDefault="00D023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5D2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A520BB5" w14:textId="77777777" w:rsidR="00D023F9" w:rsidRDefault="00D02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BF496" w14:textId="77777777" w:rsidR="00B3694C" w:rsidRDefault="00B3694C" w:rsidP="00D023F9">
      <w:r>
        <w:separator/>
      </w:r>
    </w:p>
  </w:footnote>
  <w:footnote w:type="continuationSeparator" w:id="0">
    <w:p w14:paraId="299DDC77" w14:textId="77777777" w:rsidR="00B3694C" w:rsidRDefault="00B3694C" w:rsidP="00D023F9">
      <w:r>
        <w:continuationSeparator/>
      </w:r>
    </w:p>
  </w:footnote>
  <w:footnote w:id="1">
    <w:p w14:paraId="624FE607" w14:textId="7A235844" w:rsidR="00BE5E4C" w:rsidRPr="00BE5E4C" w:rsidRDefault="00BE5E4C" w:rsidP="00BE5E4C">
      <w:pPr>
        <w:pStyle w:val="FootnoteText"/>
        <w:jc w:val="both"/>
        <w:rPr>
          <w:rFonts w:asciiTheme="minorBidi" w:hAnsiTheme="minorBidi"/>
          <w:lang w:val="en-US"/>
        </w:rPr>
      </w:pPr>
      <w:r w:rsidRPr="00BE5E4C">
        <w:rPr>
          <w:rStyle w:val="FootnoteReference"/>
          <w:rFonts w:asciiTheme="minorBidi" w:hAnsiTheme="minorBidi"/>
        </w:rPr>
        <w:footnoteRef/>
      </w:r>
      <w:r w:rsidRPr="00BE5E4C">
        <w:rPr>
          <w:rFonts w:asciiTheme="minorBidi" w:hAnsiTheme="minorBidi"/>
          <w:lang w:val="en-US"/>
        </w:rPr>
        <w:t xml:space="preserve"> During the meeting, participants (including Ministers and heads of delegation of Parties) will be invited to consider and adopt the </w:t>
      </w:r>
      <w:r w:rsidR="00B3694C">
        <w:fldChar w:fldCharType="begin"/>
      </w:r>
      <w:r w:rsidR="00B3694C" w:rsidRPr="008C00A6">
        <w:rPr>
          <w:lang w:val="en-GB"/>
        </w:rPr>
        <w:instrText xml:space="preserve"> HYPERLINK "https://unece.org/sites/default/files/2021-08/ECE_MP.PP_2021_17_E.pdf" </w:instrText>
      </w:r>
      <w:r w:rsidR="00B3694C">
        <w:fldChar w:fldCharType="separate"/>
      </w:r>
      <w:r w:rsidRPr="00BE5E4C">
        <w:rPr>
          <w:rStyle w:val="Hyperlink"/>
          <w:rFonts w:asciiTheme="minorBidi" w:hAnsiTheme="minorBidi"/>
          <w:lang w:val="en-US"/>
        </w:rPr>
        <w:t>Geneva Declaration on Environmental Democracy for Sustainable, Inclusive and Resilient Development</w:t>
      </w:r>
      <w:r w:rsidR="00B3694C">
        <w:rPr>
          <w:rStyle w:val="Hyperlink"/>
          <w:rFonts w:asciiTheme="minorBidi" w:hAnsiTheme="minorBidi"/>
          <w:lang w:val="en-US"/>
        </w:rPr>
        <w:fldChar w:fldCharType="end"/>
      </w:r>
      <w:r w:rsidRPr="00BE5E4C">
        <w:rPr>
          <w:rFonts w:asciiTheme="minorBidi" w:hAnsiTheme="minorBidi"/>
          <w:lang w:val="en-US"/>
        </w:rPr>
        <w:t xml:space="preserve">. The draft declaration is a policy-oriented document, which strives to communicate the key messages regarding the role of the Aarhus Convention and its Protocol in promoting sustainable, </w:t>
      </w:r>
      <w:proofErr w:type="gramStart"/>
      <w:r w:rsidRPr="00BE5E4C">
        <w:rPr>
          <w:rFonts w:asciiTheme="minorBidi" w:hAnsiTheme="minorBidi"/>
          <w:lang w:val="en-US"/>
        </w:rPr>
        <w:t>inclusive</w:t>
      </w:r>
      <w:proofErr w:type="gramEnd"/>
      <w:r w:rsidRPr="00BE5E4C">
        <w:rPr>
          <w:rFonts w:asciiTheme="minorBidi" w:hAnsiTheme="minorBidi"/>
          <w:lang w:val="en-US"/>
        </w:rPr>
        <w:t xml:space="preserve"> and resilient development.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9B295F"/>
    <w:multiLevelType w:val="hybridMultilevel"/>
    <w:tmpl w:val="A9B40268"/>
    <w:styleLink w:val="Lettered"/>
    <w:lvl w:ilvl="0" w:tplc="C1707B4C">
      <w:start w:val="1"/>
      <w:numFmt w:val="low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28D162">
      <w:start w:val="1"/>
      <w:numFmt w:val="low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4ED974">
      <w:start w:val="1"/>
      <w:numFmt w:val="low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6817FC">
      <w:start w:val="1"/>
      <w:numFmt w:val="low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FE8C2C">
      <w:start w:val="1"/>
      <w:numFmt w:val="low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5C81BC">
      <w:start w:val="1"/>
      <w:numFmt w:val="low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297A4">
      <w:start w:val="1"/>
      <w:numFmt w:val="low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CE0B7A">
      <w:start w:val="1"/>
      <w:numFmt w:val="low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D86280">
      <w:start w:val="1"/>
      <w:numFmt w:val="low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0B75281"/>
    <w:multiLevelType w:val="hybridMultilevel"/>
    <w:tmpl w:val="F28EE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F0B13"/>
    <w:multiLevelType w:val="hybridMultilevel"/>
    <w:tmpl w:val="8BFCE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D68C0"/>
    <w:multiLevelType w:val="hybridMultilevel"/>
    <w:tmpl w:val="A9B40268"/>
    <w:numStyleLink w:val="Lettered"/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0F2"/>
    <w:rsid w:val="00011CA2"/>
    <w:rsid w:val="00015024"/>
    <w:rsid w:val="0005089C"/>
    <w:rsid w:val="000845E4"/>
    <w:rsid w:val="000912F9"/>
    <w:rsid w:val="000B0AC4"/>
    <w:rsid w:val="000C2F77"/>
    <w:rsid w:val="000C4547"/>
    <w:rsid w:val="000F4D27"/>
    <w:rsid w:val="00101CE5"/>
    <w:rsid w:val="00125B3E"/>
    <w:rsid w:val="0013348C"/>
    <w:rsid w:val="0021546C"/>
    <w:rsid w:val="0024696E"/>
    <w:rsid w:val="00267238"/>
    <w:rsid w:val="00270707"/>
    <w:rsid w:val="002929C4"/>
    <w:rsid w:val="002B5591"/>
    <w:rsid w:val="002C6DE1"/>
    <w:rsid w:val="0035225F"/>
    <w:rsid w:val="003559A7"/>
    <w:rsid w:val="003618A0"/>
    <w:rsid w:val="003A60BF"/>
    <w:rsid w:val="003D5186"/>
    <w:rsid w:val="003D5B13"/>
    <w:rsid w:val="0040348A"/>
    <w:rsid w:val="00434E89"/>
    <w:rsid w:val="00464492"/>
    <w:rsid w:val="0048395D"/>
    <w:rsid w:val="00496FE0"/>
    <w:rsid w:val="004A77B8"/>
    <w:rsid w:val="00502043"/>
    <w:rsid w:val="00527A51"/>
    <w:rsid w:val="0054038F"/>
    <w:rsid w:val="00585371"/>
    <w:rsid w:val="005958D0"/>
    <w:rsid w:val="005A656D"/>
    <w:rsid w:val="005D3A67"/>
    <w:rsid w:val="005F2F0C"/>
    <w:rsid w:val="00627D8E"/>
    <w:rsid w:val="006332EA"/>
    <w:rsid w:val="00644135"/>
    <w:rsid w:val="00667BB4"/>
    <w:rsid w:val="0068074E"/>
    <w:rsid w:val="007133C1"/>
    <w:rsid w:val="007170E9"/>
    <w:rsid w:val="00722B57"/>
    <w:rsid w:val="007A57CC"/>
    <w:rsid w:val="007B673A"/>
    <w:rsid w:val="007C506E"/>
    <w:rsid w:val="007F0F37"/>
    <w:rsid w:val="00865CA1"/>
    <w:rsid w:val="00874CE5"/>
    <w:rsid w:val="008777D2"/>
    <w:rsid w:val="008910F2"/>
    <w:rsid w:val="0089528F"/>
    <w:rsid w:val="008A02F9"/>
    <w:rsid w:val="008A60FA"/>
    <w:rsid w:val="008B35F4"/>
    <w:rsid w:val="008C00A6"/>
    <w:rsid w:val="008D4559"/>
    <w:rsid w:val="00905728"/>
    <w:rsid w:val="00916001"/>
    <w:rsid w:val="009831C5"/>
    <w:rsid w:val="00987009"/>
    <w:rsid w:val="009B5473"/>
    <w:rsid w:val="009C2B32"/>
    <w:rsid w:val="009E0EB1"/>
    <w:rsid w:val="009E118F"/>
    <w:rsid w:val="009E7655"/>
    <w:rsid w:val="00A13586"/>
    <w:rsid w:val="00A215EE"/>
    <w:rsid w:val="00A36321"/>
    <w:rsid w:val="00A60BC9"/>
    <w:rsid w:val="00A712E5"/>
    <w:rsid w:val="00A74CB6"/>
    <w:rsid w:val="00A9733A"/>
    <w:rsid w:val="00AB78C0"/>
    <w:rsid w:val="00AC03C9"/>
    <w:rsid w:val="00AF27D6"/>
    <w:rsid w:val="00B13B53"/>
    <w:rsid w:val="00B3694C"/>
    <w:rsid w:val="00B37862"/>
    <w:rsid w:val="00B60CEA"/>
    <w:rsid w:val="00B70EA7"/>
    <w:rsid w:val="00BB1A45"/>
    <w:rsid w:val="00BB6DDF"/>
    <w:rsid w:val="00BD0993"/>
    <w:rsid w:val="00BE5E4C"/>
    <w:rsid w:val="00BE6AD3"/>
    <w:rsid w:val="00BE6BAF"/>
    <w:rsid w:val="00BF5B7A"/>
    <w:rsid w:val="00C121F4"/>
    <w:rsid w:val="00C240E3"/>
    <w:rsid w:val="00C31D6F"/>
    <w:rsid w:val="00C471A7"/>
    <w:rsid w:val="00C92254"/>
    <w:rsid w:val="00CF1DDA"/>
    <w:rsid w:val="00D023F9"/>
    <w:rsid w:val="00D36787"/>
    <w:rsid w:val="00D45B49"/>
    <w:rsid w:val="00D648DD"/>
    <w:rsid w:val="00D72497"/>
    <w:rsid w:val="00D92F75"/>
    <w:rsid w:val="00DA79C5"/>
    <w:rsid w:val="00DD5D26"/>
    <w:rsid w:val="00E1226B"/>
    <w:rsid w:val="00E3103D"/>
    <w:rsid w:val="00E3270A"/>
    <w:rsid w:val="00E41BD5"/>
    <w:rsid w:val="00E6775B"/>
    <w:rsid w:val="00E74A1F"/>
    <w:rsid w:val="00E918D6"/>
    <w:rsid w:val="00E94CFF"/>
    <w:rsid w:val="00EA4B26"/>
    <w:rsid w:val="00EF72ED"/>
    <w:rsid w:val="00F23B5C"/>
    <w:rsid w:val="00F24EFD"/>
    <w:rsid w:val="00F275DF"/>
    <w:rsid w:val="00F40EA1"/>
    <w:rsid w:val="00F561C7"/>
    <w:rsid w:val="00F74CF4"/>
    <w:rsid w:val="00FC07F0"/>
    <w:rsid w:val="00FF47C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44A390"/>
  <w15:chartTrackingRefBased/>
  <w15:docId w15:val="{42D3D6AD-73E3-494D-A367-9C77068B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1358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n-US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rsid w:val="00A1358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5020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02F9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02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23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2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2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23F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023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3F9"/>
  </w:style>
  <w:style w:type="paragraph" w:styleId="Footer">
    <w:name w:val="footer"/>
    <w:basedOn w:val="Normal"/>
    <w:link w:val="FooterChar"/>
    <w:uiPriority w:val="99"/>
    <w:unhideWhenUsed/>
    <w:rsid w:val="00D023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3F9"/>
  </w:style>
  <w:style w:type="paragraph" w:styleId="BalloonText">
    <w:name w:val="Balloon Text"/>
    <w:basedOn w:val="Normal"/>
    <w:link w:val="BalloonTextChar"/>
    <w:uiPriority w:val="99"/>
    <w:semiHidden/>
    <w:unhideWhenUsed/>
    <w:rsid w:val="00C240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0E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33C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33C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33C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71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9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AD6B90F990844849380189D456564" ma:contentTypeVersion="14" ma:contentTypeDescription="Create a new document." ma:contentTypeScope="" ma:versionID="c5a05747911024e3eda16fb23ab92bec">
  <xsd:schema xmlns:xsd="http://www.w3.org/2001/XMLSchema" xmlns:xs="http://www.w3.org/2001/XMLSchema" xmlns:p="http://schemas.microsoft.com/office/2006/metadata/properties" xmlns:ns2="218fc245-16fb-4e80-b15a-44d5324d7fea" xmlns:ns3="c938e5d9-4d9f-46ad-8df2-2c223b949764" targetNamespace="http://schemas.microsoft.com/office/2006/metadata/properties" ma:root="true" ma:fieldsID="14640dafcded05448e0d099bd593117a" ns2:_="" ns3:_="">
    <xsd:import namespace="218fc245-16fb-4e80-b15a-44d5324d7fea"/>
    <xsd:import namespace="c938e5d9-4d9f-46ad-8df2-2c223b9497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fc245-16fb-4e80-b15a-44d5324d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8e5d9-4d9f-46ad-8df2-2c223b949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218fc245-16fb-4e80-b15a-44d5324d7fe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69269-D9FF-4314-BFF0-0BB2483CE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D48280-B4B3-4DAE-B508-D3E8CA67E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fc245-16fb-4e80-b15a-44d5324d7fea"/>
    <ds:schemaRef ds:uri="c938e5d9-4d9f-46ad-8df2-2c223b949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014996-3166-4E5E-B6E4-5AFE57B6455D}">
  <ds:schemaRefs>
    <ds:schemaRef ds:uri="http://schemas.microsoft.com/office/2006/metadata/properties"/>
    <ds:schemaRef ds:uri="http://schemas.microsoft.com/office/infopath/2007/PartnerControls"/>
    <ds:schemaRef ds:uri="218fc245-16fb-4e80-b15a-44d5324d7fea"/>
  </ds:schemaRefs>
</ds:datastoreItem>
</file>

<file path=customXml/itemProps4.xml><?xml version="1.0" encoding="utf-8"?>
<ds:datastoreItem xmlns:ds="http://schemas.openxmlformats.org/officeDocument/2006/customXml" ds:itemID="{76499955-C15C-471A-9421-2AF17775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Naser, Hussain Ali</dc:creator>
  <cp:keywords/>
  <dc:description/>
  <cp:lastModifiedBy>Maryna Yanush</cp:lastModifiedBy>
  <cp:revision>4</cp:revision>
  <dcterms:created xsi:type="dcterms:W3CDTF">2021-10-18T16:24:00Z</dcterms:created>
  <dcterms:modified xsi:type="dcterms:W3CDTF">2021-11-04T09:37:00Z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0x010100B5BAD6B90F990844849380189D456564</vt:lpwstr>
  </property>
</Properties>
</file>