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4E7A552"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560BC2">
              <w:rPr>
                <w:b/>
                <w:sz w:val="40"/>
                <w:szCs w:val="40"/>
              </w:rPr>
              <w:t>9</w:t>
            </w:r>
            <w:r w:rsidRPr="00E44D34">
              <w:rPr>
                <w:b/>
                <w:sz w:val="40"/>
                <w:szCs w:val="40"/>
              </w:rPr>
              <w:t>/</w:t>
            </w:r>
            <w:r w:rsidR="00EB6BA6">
              <w:rPr>
                <w:b/>
                <w:sz w:val="40"/>
                <w:szCs w:val="40"/>
              </w:rPr>
              <w:t>INF</w:t>
            </w:r>
            <w:r w:rsidR="00DF4A63">
              <w:rPr>
                <w:b/>
                <w:sz w:val="40"/>
                <w:szCs w:val="40"/>
              </w:rPr>
              <w:t>.</w:t>
            </w:r>
            <w:r w:rsidR="00403C07">
              <w:rPr>
                <w:b/>
                <w:sz w:val="40"/>
                <w:szCs w:val="40"/>
              </w:rPr>
              <w:t>1</w:t>
            </w:r>
            <w:r w:rsidR="00F651DC">
              <w:rPr>
                <w:b/>
                <w:sz w:val="40"/>
                <w:szCs w:val="40"/>
              </w:rPr>
              <w:t>2</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AE6BB3" w14:paraId="49111E43" w14:textId="77777777" w:rsidTr="00D73803">
        <w:tc>
          <w:tcPr>
            <w:tcW w:w="9645" w:type="dxa"/>
            <w:tcMar>
              <w:top w:w="142" w:type="dxa"/>
              <w:left w:w="108" w:type="dxa"/>
              <w:bottom w:w="142" w:type="dxa"/>
              <w:right w:w="108" w:type="dxa"/>
            </w:tcMar>
          </w:tcPr>
          <w:p w14:paraId="659610D8" w14:textId="6EEF8F66" w:rsidR="00645A0B" w:rsidRPr="00AE6BB3" w:rsidRDefault="00645A0B" w:rsidP="00EE2966">
            <w:pPr>
              <w:tabs>
                <w:tab w:val="right" w:pos="9214"/>
              </w:tabs>
            </w:pPr>
            <w:r w:rsidRPr="00AE6BB3">
              <w:rPr>
                <w:b/>
                <w:sz w:val="24"/>
                <w:szCs w:val="24"/>
              </w:rPr>
              <w:t>Committee of Experts on the Transport of Dangerous Goods</w:t>
            </w:r>
            <w:r w:rsidRPr="00AE6BB3">
              <w:rPr>
                <w:b/>
                <w:sz w:val="24"/>
                <w:szCs w:val="24"/>
              </w:rPr>
              <w:tab/>
            </w:r>
            <w:r w:rsidRPr="00AE6BB3">
              <w:rPr>
                <w:b/>
                <w:sz w:val="24"/>
                <w:szCs w:val="24"/>
              </w:rPr>
              <w:br/>
              <w:t>and on the Globally Harmonized System of Classification</w:t>
            </w:r>
            <w:r w:rsidRPr="00AE6BB3">
              <w:rPr>
                <w:b/>
                <w:sz w:val="24"/>
                <w:szCs w:val="24"/>
              </w:rPr>
              <w:br/>
              <w:t>and Labelling of Chemicals</w:t>
            </w:r>
            <w:r w:rsidRPr="00AE6BB3">
              <w:rPr>
                <w:b/>
              </w:rPr>
              <w:tab/>
            </w:r>
            <w:r w:rsidR="007C02A4">
              <w:rPr>
                <w:b/>
              </w:rPr>
              <w:t>9</w:t>
            </w:r>
            <w:r w:rsidR="004958E4">
              <w:rPr>
                <w:b/>
              </w:rPr>
              <w:t xml:space="preserve"> November</w:t>
            </w:r>
            <w:r w:rsidR="00AD7C5F" w:rsidRPr="00AE6BB3">
              <w:rPr>
                <w:b/>
              </w:rPr>
              <w:t xml:space="preserve"> 2021</w:t>
            </w:r>
          </w:p>
        </w:tc>
      </w:tr>
      <w:tr w:rsidR="00006E29" w:rsidRPr="00AE6BB3" w14:paraId="6574E88D" w14:textId="77777777" w:rsidTr="00555FEA">
        <w:trPr>
          <w:trHeight w:val="1828"/>
        </w:trPr>
        <w:tc>
          <w:tcPr>
            <w:tcW w:w="9645" w:type="dxa"/>
            <w:tcMar>
              <w:top w:w="57" w:type="dxa"/>
              <w:left w:w="108" w:type="dxa"/>
              <w:bottom w:w="0" w:type="dxa"/>
              <w:right w:w="108" w:type="dxa"/>
            </w:tcMar>
            <w:vAlign w:val="center"/>
          </w:tcPr>
          <w:p w14:paraId="7E6E1C31" w14:textId="100C180E" w:rsidR="00006E29" w:rsidRPr="00AE6BB3" w:rsidRDefault="00006E29" w:rsidP="00D73803">
            <w:pPr>
              <w:spacing w:before="40"/>
              <w:rPr>
                <w:b/>
              </w:rPr>
            </w:pPr>
            <w:r w:rsidRPr="00AE6BB3">
              <w:rPr>
                <w:b/>
              </w:rPr>
              <w:t>Sub-Committee of Experts on the Transport of Dangerous Goods</w:t>
            </w:r>
          </w:p>
          <w:p w14:paraId="613C7C0F" w14:textId="05FBD2FE" w:rsidR="00006E29" w:rsidRPr="00AE6BB3" w:rsidRDefault="00006E29" w:rsidP="00CB2799">
            <w:pPr>
              <w:spacing w:before="120" w:line="240" w:lineRule="auto"/>
              <w:ind w:left="34" w:hanging="34"/>
              <w:rPr>
                <w:b/>
              </w:rPr>
            </w:pPr>
            <w:r w:rsidRPr="00AE6BB3">
              <w:rPr>
                <w:b/>
              </w:rPr>
              <w:t>Fifty-</w:t>
            </w:r>
            <w:r w:rsidR="00560BC2" w:rsidRPr="00AE6BB3">
              <w:rPr>
                <w:b/>
              </w:rPr>
              <w:t>nin</w:t>
            </w:r>
            <w:r w:rsidRPr="00AE6BB3">
              <w:rPr>
                <w:b/>
              </w:rPr>
              <w:t>th session</w:t>
            </w:r>
          </w:p>
          <w:p w14:paraId="3BDE97DE" w14:textId="5C29C25D" w:rsidR="00006E29" w:rsidRPr="00AE6BB3" w:rsidRDefault="00006E29" w:rsidP="00597048">
            <w:pPr>
              <w:rPr>
                <w:b/>
              </w:rPr>
            </w:pPr>
            <w:r w:rsidRPr="00AE6BB3">
              <w:t>Geneva, 2</w:t>
            </w:r>
            <w:r w:rsidR="00560BC2" w:rsidRPr="00AE6BB3">
              <w:t>9</w:t>
            </w:r>
            <w:r w:rsidRPr="00AE6BB3">
              <w:t xml:space="preserve"> </w:t>
            </w:r>
            <w:r w:rsidR="00560BC2" w:rsidRPr="00AE6BB3">
              <w:t>November</w:t>
            </w:r>
            <w:r w:rsidRPr="00AE6BB3">
              <w:t>-</w:t>
            </w:r>
            <w:r w:rsidR="00560BC2" w:rsidRPr="00AE6BB3">
              <w:t>8</w:t>
            </w:r>
            <w:r w:rsidRPr="00AE6BB3">
              <w:t xml:space="preserve"> </w:t>
            </w:r>
            <w:r w:rsidR="00560BC2" w:rsidRPr="00AE6BB3">
              <w:t>December</w:t>
            </w:r>
            <w:r w:rsidRPr="00AE6BB3">
              <w:t xml:space="preserve"> 2021</w:t>
            </w:r>
            <w:r w:rsidRPr="00AE6BB3">
              <w:br/>
              <w:t xml:space="preserve">Item </w:t>
            </w:r>
            <w:r w:rsidR="00CB2192">
              <w:t>3</w:t>
            </w:r>
            <w:r w:rsidRPr="00AE6BB3">
              <w:t xml:space="preserve"> of the provisional agenda</w:t>
            </w:r>
            <w:r w:rsidRPr="00AE6BB3">
              <w:br/>
            </w:r>
            <w:hyperlink r:id="rId11" w:history="1">
              <w:r w:rsidR="00312162" w:rsidRPr="007C02A4">
                <w:rPr>
                  <w:b/>
                  <w:bCs/>
                  <w:lang w:val="en-US"/>
                </w:rPr>
                <w:t>Listing, classification</w:t>
              </w:r>
            </w:hyperlink>
            <w:r w:rsidR="00312162" w:rsidRPr="007C02A4">
              <w:rPr>
                <w:b/>
                <w:bCs/>
                <w:lang w:val="en-US"/>
              </w:rPr>
              <w:t xml:space="preserve"> and packaging</w:t>
            </w:r>
          </w:p>
        </w:tc>
      </w:tr>
    </w:tbl>
    <w:p w14:paraId="18656B6D" w14:textId="77777777" w:rsidR="00CB2192" w:rsidRPr="00B403C5" w:rsidRDefault="00CB2192" w:rsidP="00CB2192">
      <w:pPr>
        <w:pStyle w:val="HChG"/>
        <w:rPr>
          <w:rFonts w:eastAsia="MS Mincho"/>
          <w:b w:val="0"/>
          <w:lang w:val="en-US" w:eastAsia="ja-JP"/>
        </w:rPr>
      </w:pPr>
      <w:r w:rsidRPr="00B403C5">
        <w:rPr>
          <w:rFonts w:eastAsia="MS Mincho"/>
          <w:lang w:val="en-US" w:eastAsia="ja-JP"/>
        </w:rPr>
        <w:tab/>
      </w:r>
      <w:r w:rsidRPr="00B403C5">
        <w:rPr>
          <w:rFonts w:eastAsia="MS Mincho"/>
          <w:lang w:val="en-US" w:eastAsia="ja-JP"/>
        </w:rPr>
        <w:tab/>
        <w:t>Revision of classification of tetramethylammonium hydroxide (TMAH)</w:t>
      </w:r>
    </w:p>
    <w:p w14:paraId="05D6EB13" w14:textId="77777777" w:rsidR="00CB2192" w:rsidRPr="00B403C5" w:rsidRDefault="00CB2192" w:rsidP="00CB2192">
      <w:pPr>
        <w:pStyle w:val="H1G"/>
        <w:jc w:val="both"/>
        <w:rPr>
          <w:lang w:val="en-US"/>
        </w:rPr>
      </w:pPr>
      <w:r w:rsidRPr="00B403C5">
        <w:rPr>
          <w:lang w:val="en-US"/>
        </w:rPr>
        <w:tab/>
      </w:r>
      <w:r w:rsidRPr="00B403C5">
        <w:rPr>
          <w:lang w:val="en-US"/>
        </w:rPr>
        <w:tab/>
        <w:t>Transmitted by the expert from the Netherlands</w:t>
      </w:r>
    </w:p>
    <w:p w14:paraId="2104ED67" w14:textId="77777777" w:rsidR="00CB2192" w:rsidRPr="00B403C5" w:rsidRDefault="00CB2192" w:rsidP="00CB2192">
      <w:pPr>
        <w:pStyle w:val="HChG"/>
        <w:rPr>
          <w:lang w:val="en-US"/>
        </w:rPr>
      </w:pPr>
      <w:r w:rsidRPr="00B403C5">
        <w:rPr>
          <w:lang w:val="en-US"/>
        </w:rPr>
        <w:tab/>
      </w:r>
      <w:r w:rsidRPr="00B403C5">
        <w:rPr>
          <w:lang w:val="en-US"/>
        </w:rPr>
        <w:tab/>
        <w:t>Introduction</w:t>
      </w:r>
    </w:p>
    <w:p w14:paraId="5514566B" w14:textId="17317031" w:rsidR="00CB2192" w:rsidRDefault="00CB2192" w:rsidP="00CB2192">
      <w:pPr>
        <w:pStyle w:val="SingleTxtG"/>
        <w:rPr>
          <w:lang w:val="en-US"/>
        </w:rPr>
      </w:pPr>
      <w:r>
        <w:rPr>
          <w:lang w:val="en-US"/>
        </w:rPr>
        <w:t>1</w:t>
      </w:r>
      <w:r w:rsidRPr="00B403C5">
        <w:rPr>
          <w:lang w:val="en-US"/>
        </w:rPr>
        <w:t>.</w:t>
      </w:r>
      <w:r w:rsidRPr="00B403C5">
        <w:rPr>
          <w:lang w:val="en-US"/>
        </w:rPr>
        <w:tab/>
        <w:t>It has been brought to the attention of the expert from the Netherlands that TMAH</w:t>
      </w:r>
      <w:r>
        <w:rPr>
          <w:lang w:val="en-US"/>
        </w:rPr>
        <w:t>,</w:t>
      </w:r>
      <w:r w:rsidRPr="00B403C5">
        <w:rPr>
          <w:lang w:val="en-US"/>
        </w:rPr>
        <w:t xml:space="preserve"> </w:t>
      </w:r>
      <w:r>
        <w:rPr>
          <w:lang w:val="en-US"/>
        </w:rPr>
        <w:t xml:space="preserve">in addition to its corrosive properties, is </w:t>
      </w:r>
      <w:r w:rsidRPr="00B403C5">
        <w:rPr>
          <w:lang w:val="en-US"/>
        </w:rPr>
        <w:t xml:space="preserve">also toxic and that several fatalities have occurred after spillage incidents involving TMAH solutions. The current classification of TMAH in the Dangerous </w:t>
      </w:r>
      <w:r w:rsidRPr="00755ED1">
        <w:rPr>
          <w:lang w:val="en-US"/>
        </w:rPr>
        <w:t xml:space="preserve">Goods List does not reflect the acute toxic properties of the substance. The expert </w:t>
      </w:r>
      <w:r>
        <w:rPr>
          <w:lang w:val="en-US"/>
        </w:rPr>
        <w:t xml:space="preserve">from </w:t>
      </w:r>
      <w:r w:rsidRPr="00755ED1">
        <w:rPr>
          <w:lang w:val="en-US"/>
        </w:rPr>
        <w:t xml:space="preserve">the Netherlands believes it is important to revise the classification of TMAH in the </w:t>
      </w:r>
      <w:r w:rsidRPr="007D390E">
        <w:rPr>
          <w:lang w:val="en-US"/>
        </w:rPr>
        <w:t>Dangerous Goods List so that the hazard communication and transport conditions can be brought in line with the actual hazards of the substances.</w:t>
      </w:r>
    </w:p>
    <w:p w14:paraId="08442416" w14:textId="03F1E43C" w:rsidR="00CB2192" w:rsidRPr="00B403C5" w:rsidRDefault="00CB2192" w:rsidP="00CB2192">
      <w:pPr>
        <w:pStyle w:val="SingleTxtG"/>
        <w:rPr>
          <w:lang w:val="en-US"/>
        </w:rPr>
      </w:pPr>
      <w:r>
        <w:rPr>
          <w:lang w:val="en-US"/>
        </w:rPr>
        <w:t>2</w:t>
      </w:r>
      <w:r w:rsidRPr="00B403C5">
        <w:rPr>
          <w:lang w:val="en-US"/>
        </w:rPr>
        <w:t>.</w:t>
      </w:r>
      <w:r w:rsidRPr="00B403C5">
        <w:rPr>
          <w:lang w:val="en-US"/>
        </w:rPr>
        <w:tab/>
        <w:t xml:space="preserve">Tetramethylammonium hydroxide (TMAH) is a quaternary ammonium compound </w:t>
      </w:r>
      <w:r w:rsidRPr="00B403C5">
        <w:rPr>
          <w:lang w:val="en-US" w:eastAsia="en-GB"/>
        </w:rPr>
        <w:t>used in the chemical industry in its solid form and as a solution</w:t>
      </w:r>
      <w:r w:rsidRPr="00B403C5">
        <w:rPr>
          <w:lang w:val="en-US"/>
        </w:rPr>
        <w:t xml:space="preserve">. The solid form is assigned to </w:t>
      </w:r>
      <w:r w:rsidRPr="00B403C5">
        <w:rPr>
          <w:lang w:val="en-US" w:eastAsia="en-GB"/>
        </w:rPr>
        <w:t xml:space="preserve">UN 3423 TETRAMETHYLAMMONIUM HYDROXIDE, SOLID, Class 8, PG II, whereas </w:t>
      </w:r>
      <w:r w:rsidRPr="00B403C5">
        <w:rPr>
          <w:lang w:val="en-US"/>
        </w:rPr>
        <w:t xml:space="preserve">TMAH solutions are assigned to UN 1835 </w:t>
      </w:r>
      <w:r w:rsidRPr="00B403C5">
        <w:rPr>
          <w:lang w:val="en-US" w:eastAsia="en-GB"/>
        </w:rPr>
        <w:t xml:space="preserve">TETRAMETHYLAMMONIUM HYDROXIDE SOLUTION Class 8, PG II or III. </w:t>
      </w:r>
      <w:r w:rsidRPr="00B403C5">
        <w:rPr>
          <w:lang w:val="en-US"/>
        </w:rPr>
        <w:t xml:space="preserve">TMAH solutions </w:t>
      </w:r>
      <w:r>
        <w:rPr>
          <w:lang w:val="en-US"/>
        </w:rPr>
        <w:t xml:space="preserve">are commonly transported </w:t>
      </w:r>
      <w:r w:rsidRPr="00B403C5">
        <w:rPr>
          <w:lang w:val="en-US"/>
        </w:rPr>
        <w:t>at concentrations of</w:t>
      </w:r>
      <w:r>
        <w:rPr>
          <w:lang w:val="en-US"/>
        </w:rPr>
        <w:t xml:space="preserve"> </w:t>
      </w:r>
      <w:r w:rsidRPr="00B403C5">
        <w:rPr>
          <w:lang w:val="en-US"/>
        </w:rPr>
        <w:t>2.38</w:t>
      </w:r>
      <w:r>
        <w:rPr>
          <w:lang w:val="en-US"/>
        </w:rPr>
        <w:t xml:space="preserve"> %, 20 %, and </w:t>
      </w:r>
      <w:r w:rsidRPr="00B403C5">
        <w:rPr>
          <w:lang w:val="en-US"/>
        </w:rPr>
        <w:t>25</w:t>
      </w:r>
      <w:r>
        <w:rPr>
          <w:lang w:val="en-US"/>
        </w:rPr>
        <w:t xml:space="preserve"> %</w:t>
      </w:r>
      <w:r w:rsidRPr="00B403C5">
        <w:rPr>
          <w:lang w:val="en-US" w:eastAsia="en-GB"/>
        </w:rPr>
        <w:t>.</w:t>
      </w:r>
    </w:p>
    <w:p w14:paraId="392911F8" w14:textId="270C04E6" w:rsidR="00CB2192" w:rsidRPr="007D390E" w:rsidRDefault="00CB2192" w:rsidP="00CB2192">
      <w:pPr>
        <w:pStyle w:val="SingleTxtG"/>
        <w:rPr>
          <w:lang w:val="en-US"/>
        </w:rPr>
      </w:pPr>
      <w:r>
        <w:rPr>
          <w:lang w:val="en-US"/>
        </w:rPr>
        <w:t>3.</w:t>
      </w:r>
      <w:r>
        <w:rPr>
          <w:lang w:val="en-US"/>
        </w:rPr>
        <w:tab/>
      </w:r>
      <w:r w:rsidRPr="00B403C5">
        <w:rPr>
          <w:lang w:val="en-US"/>
        </w:rPr>
        <w:t xml:space="preserve">TMAH </w:t>
      </w:r>
      <w:r>
        <w:rPr>
          <w:lang w:val="en-US"/>
        </w:rPr>
        <w:t xml:space="preserve">has </w:t>
      </w:r>
      <w:r w:rsidRPr="00B403C5">
        <w:rPr>
          <w:lang w:val="en-US"/>
        </w:rPr>
        <w:t>alkaline corrosive properties that can cause chemical skin burns, as well as systemic neurotoxic (cholinergic agonist</w:t>
      </w:r>
      <w:r>
        <w:rPr>
          <w:lang w:val="en-US"/>
        </w:rPr>
        <w:t>ic</w:t>
      </w:r>
      <w:r w:rsidRPr="00B403C5">
        <w:rPr>
          <w:lang w:val="en-US"/>
        </w:rPr>
        <w:t>) effects that can lead to respiratory failure and cardiac arrest. The corrosivity of TMAH solutions damages the skin allowing for increased dermal uptake of TMAH. Solid TMAH is hygroscopic and will take up water or dissolve into the surface moisture of the skin</w:t>
      </w:r>
      <w:r>
        <w:rPr>
          <w:rStyle w:val="Appelnotedebasdep"/>
          <w:lang w:val="en-US"/>
        </w:rPr>
        <w:footnoteReference w:id="2"/>
      </w:r>
      <w:r w:rsidRPr="00B403C5">
        <w:rPr>
          <w:lang w:val="en-US"/>
        </w:rPr>
        <w:t xml:space="preserve">. </w:t>
      </w:r>
      <w:r w:rsidRPr="005252BA">
        <w:rPr>
          <w:lang w:val="en-US"/>
        </w:rPr>
        <w:t xml:space="preserve">The </w:t>
      </w:r>
      <w:r>
        <w:rPr>
          <w:lang w:val="en-US"/>
        </w:rPr>
        <w:t xml:space="preserve">current TMAH </w:t>
      </w:r>
      <w:r w:rsidRPr="005252BA">
        <w:rPr>
          <w:lang w:val="en-US"/>
        </w:rPr>
        <w:t>data sheets are shown in Annex</w:t>
      </w:r>
      <w:r w:rsidR="00A228AD">
        <w:rPr>
          <w:lang w:val="en-US"/>
        </w:rPr>
        <w:t>es</w:t>
      </w:r>
      <w:r w:rsidRPr="005252BA">
        <w:rPr>
          <w:lang w:val="en-US"/>
        </w:rPr>
        <w:t xml:space="preserve"> </w:t>
      </w:r>
      <w:r>
        <w:rPr>
          <w:lang w:val="en-US"/>
        </w:rPr>
        <w:t>III</w:t>
      </w:r>
      <w:r w:rsidRPr="005252BA">
        <w:rPr>
          <w:lang w:val="en-US"/>
        </w:rPr>
        <w:t xml:space="preserve"> </w:t>
      </w:r>
      <w:r>
        <w:rPr>
          <w:lang w:val="en-US"/>
        </w:rPr>
        <w:t xml:space="preserve">(solid) </w:t>
      </w:r>
      <w:r w:rsidRPr="005252BA">
        <w:rPr>
          <w:lang w:val="en-US"/>
        </w:rPr>
        <w:t xml:space="preserve">and </w:t>
      </w:r>
      <w:r>
        <w:rPr>
          <w:lang w:val="en-US"/>
        </w:rPr>
        <w:t>IV (solution) for information purposes</w:t>
      </w:r>
      <w:r w:rsidRPr="005252BA">
        <w:rPr>
          <w:lang w:val="en-US"/>
        </w:rPr>
        <w:t>.</w:t>
      </w:r>
    </w:p>
    <w:p w14:paraId="77A336D9" w14:textId="2304EF8D" w:rsidR="00CB2192" w:rsidRDefault="00CB2192" w:rsidP="00CB2192">
      <w:pPr>
        <w:pStyle w:val="Default"/>
        <w:spacing w:after="120" w:line="240" w:lineRule="atLeast"/>
        <w:ind w:left="1134" w:right="1134"/>
        <w:jc w:val="both"/>
        <w:rPr>
          <w:sz w:val="20"/>
          <w:szCs w:val="20"/>
          <w:lang w:val="en-US"/>
        </w:rPr>
      </w:pPr>
      <w:r>
        <w:rPr>
          <w:sz w:val="20"/>
          <w:szCs w:val="20"/>
          <w:lang w:val="en-US"/>
        </w:rPr>
        <w:t>4</w:t>
      </w:r>
      <w:r w:rsidRPr="007D390E">
        <w:rPr>
          <w:sz w:val="20"/>
          <w:szCs w:val="20"/>
          <w:lang w:val="en-US"/>
        </w:rPr>
        <w:t>.</w:t>
      </w:r>
      <w:r w:rsidRPr="007D390E">
        <w:rPr>
          <w:sz w:val="20"/>
          <w:szCs w:val="20"/>
          <w:lang w:val="en-US"/>
        </w:rPr>
        <w:tab/>
        <w:t xml:space="preserve">The </w:t>
      </w:r>
      <w:r w:rsidR="00756046">
        <w:rPr>
          <w:sz w:val="20"/>
          <w:szCs w:val="20"/>
          <w:lang w:val="en-US"/>
        </w:rPr>
        <w:t xml:space="preserve">UN </w:t>
      </w:r>
      <w:r w:rsidRPr="007D390E">
        <w:rPr>
          <w:sz w:val="20"/>
          <w:szCs w:val="20"/>
          <w:lang w:val="en-US"/>
        </w:rPr>
        <w:t>Model Regulations state in several places that assignment of packing groups shall take human experience into account</w:t>
      </w:r>
      <w:r>
        <w:rPr>
          <w:sz w:val="20"/>
          <w:szCs w:val="20"/>
          <w:lang w:val="en-US"/>
        </w:rPr>
        <w:t>:</w:t>
      </w:r>
      <w:r w:rsidRPr="007D390E">
        <w:rPr>
          <w:sz w:val="20"/>
          <w:szCs w:val="20"/>
          <w:lang w:val="en-US"/>
        </w:rPr>
        <w:t xml:space="preserve"> </w:t>
      </w:r>
    </w:p>
    <w:p w14:paraId="4B7C2847" w14:textId="37895F7E" w:rsidR="00CB2192" w:rsidRDefault="00CB2192" w:rsidP="00B76490">
      <w:pPr>
        <w:pStyle w:val="Bullet1G"/>
        <w:rPr>
          <w:lang w:val="en-US"/>
        </w:rPr>
      </w:pPr>
      <w:r>
        <w:rPr>
          <w:lang w:val="en-US"/>
        </w:rPr>
        <w:t xml:space="preserve">for toxic substances in </w:t>
      </w:r>
      <w:r w:rsidRPr="00D371D6">
        <w:rPr>
          <w:lang w:val="en-US"/>
        </w:rPr>
        <w:t xml:space="preserve">section 2.6.2.2.2 </w:t>
      </w:r>
      <w:r w:rsidRPr="00B76490">
        <w:rPr>
          <w:i/>
          <w:iCs/>
          <w:lang w:val="en-US"/>
        </w:rPr>
        <w:t>(“… account shall be taken of human experience in instances of accidental poisoning …”);</w:t>
      </w:r>
      <w:r>
        <w:rPr>
          <w:lang w:val="en-US"/>
        </w:rPr>
        <w:t xml:space="preserve"> </w:t>
      </w:r>
    </w:p>
    <w:p w14:paraId="752218F6" w14:textId="0EC5A8BE" w:rsidR="00CB2192" w:rsidRDefault="00CB2192" w:rsidP="00B76490">
      <w:pPr>
        <w:pStyle w:val="Bullet1G"/>
        <w:rPr>
          <w:lang w:val="en-US"/>
        </w:rPr>
      </w:pPr>
      <w:r>
        <w:rPr>
          <w:lang w:val="en-US"/>
        </w:rPr>
        <w:t>for corrosive substances in</w:t>
      </w:r>
      <w:r w:rsidRPr="007D390E">
        <w:rPr>
          <w:lang w:val="en-US"/>
        </w:rPr>
        <w:t xml:space="preserve"> s</w:t>
      </w:r>
      <w:r w:rsidRPr="00D371D6">
        <w:rPr>
          <w:lang w:val="en-US"/>
        </w:rPr>
        <w:t xml:space="preserve">ections 2.8.3.1 and 2.8.3.2  </w:t>
      </w:r>
      <w:r w:rsidRPr="00B76490">
        <w:rPr>
          <w:i/>
          <w:iCs/>
          <w:lang w:val="en-US"/>
        </w:rPr>
        <w:t>(“</w:t>
      </w:r>
      <w:r w:rsidRPr="00B76490">
        <w:rPr>
          <w:i/>
          <w:iCs/>
        </w:rPr>
        <w:t>Existing human and animal data including information from single or repeated exposure shall be the first line of evaluation, as they give information directly relevant to effects on the skin” and ”In assigning the packing group in accordance with 2.8.2.3, account shall be taken of human experience in instances of accidental exposure...”), respectively.</w:t>
      </w:r>
      <w:r w:rsidRPr="007D390E">
        <w:rPr>
          <w:lang w:val="en-US"/>
        </w:rPr>
        <w:t xml:space="preserve"> </w:t>
      </w:r>
    </w:p>
    <w:p w14:paraId="38248828" w14:textId="77777777" w:rsidR="00CB2192" w:rsidRPr="008A1BEE" w:rsidRDefault="00CB2192" w:rsidP="00B76490">
      <w:pPr>
        <w:pStyle w:val="Default"/>
        <w:spacing w:after="120" w:line="240" w:lineRule="atLeast"/>
        <w:ind w:left="1701" w:right="1134"/>
        <w:jc w:val="both"/>
        <w:rPr>
          <w:sz w:val="20"/>
          <w:szCs w:val="20"/>
          <w:lang w:val="en-US"/>
        </w:rPr>
      </w:pPr>
      <w:r w:rsidRPr="008A1BEE">
        <w:rPr>
          <w:sz w:val="20"/>
          <w:szCs w:val="20"/>
          <w:lang w:val="en-US"/>
        </w:rPr>
        <w:t>However</w:t>
      </w:r>
      <w:r>
        <w:rPr>
          <w:sz w:val="20"/>
          <w:szCs w:val="20"/>
          <w:lang w:val="en-US"/>
        </w:rPr>
        <w:t>,</w:t>
      </w:r>
      <w:r w:rsidRPr="008A1BEE">
        <w:rPr>
          <w:sz w:val="20"/>
          <w:szCs w:val="20"/>
          <w:lang w:val="en-US"/>
        </w:rPr>
        <w:t xml:space="preserve"> </w:t>
      </w:r>
      <w:r>
        <w:rPr>
          <w:sz w:val="20"/>
          <w:szCs w:val="20"/>
          <w:lang w:val="en-US"/>
        </w:rPr>
        <w:t xml:space="preserve">(quantitative) </w:t>
      </w:r>
      <w:r w:rsidRPr="008A1BEE">
        <w:rPr>
          <w:sz w:val="20"/>
          <w:szCs w:val="20"/>
          <w:lang w:val="en-US"/>
        </w:rPr>
        <w:t>criteria for classification using evidence from human experience are not provided</w:t>
      </w:r>
      <w:r>
        <w:rPr>
          <w:sz w:val="20"/>
          <w:szCs w:val="20"/>
          <w:lang w:val="en-US"/>
        </w:rPr>
        <w:t>.</w:t>
      </w:r>
    </w:p>
    <w:p w14:paraId="6C884ADC" w14:textId="7F1965C7" w:rsidR="00CB2192" w:rsidRPr="00AB715A" w:rsidRDefault="00B76490" w:rsidP="00B76490">
      <w:pPr>
        <w:pStyle w:val="HChG"/>
      </w:pPr>
      <w:r>
        <w:lastRenderedPageBreak/>
        <w:tab/>
      </w:r>
      <w:r>
        <w:tab/>
      </w:r>
      <w:r w:rsidR="00CB2192">
        <w:t>Human data</w:t>
      </w:r>
    </w:p>
    <w:p w14:paraId="43ACBC14" w14:textId="1FC6102B" w:rsidR="00CB2192" w:rsidRDefault="00CB2192" w:rsidP="00CB2192">
      <w:pPr>
        <w:pStyle w:val="SingleTxtG"/>
        <w:rPr>
          <w:lang w:val="en-US"/>
        </w:rPr>
      </w:pPr>
      <w:r w:rsidRPr="00AB715A">
        <w:rPr>
          <w:lang w:val="en-US"/>
        </w:rPr>
        <w:t>5.</w:t>
      </w:r>
      <w:r w:rsidRPr="00AB715A">
        <w:rPr>
          <w:lang w:val="en-US"/>
        </w:rPr>
        <w:tab/>
        <w:t xml:space="preserve">Two literature studies report 14 incidents involving accidental human exposure, four of which have resulted </w:t>
      </w:r>
      <w:r w:rsidRPr="00B403C5">
        <w:rPr>
          <w:lang w:val="en-US"/>
        </w:rPr>
        <w:t>in death (see</w:t>
      </w:r>
      <w:r>
        <w:rPr>
          <w:lang w:val="en-US"/>
        </w:rPr>
        <w:t xml:space="preserve"> T</w:t>
      </w:r>
      <w:r w:rsidRPr="00B403C5">
        <w:rPr>
          <w:lang w:val="en-US"/>
        </w:rPr>
        <w:t>able 1</w:t>
      </w:r>
      <w:r w:rsidR="00C26442">
        <w:rPr>
          <w:lang w:val="en-US"/>
        </w:rPr>
        <w:t xml:space="preserve"> below</w:t>
      </w:r>
      <w:r w:rsidRPr="00B403C5">
        <w:rPr>
          <w:lang w:val="en-US"/>
        </w:rPr>
        <w:t xml:space="preserve">). </w:t>
      </w:r>
      <w:r>
        <w:rPr>
          <w:lang w:val="en-US"/>
        </w:rPr>
        <w:t>The first 13 cases</w:t>
      </w:r>
      <w:r w:rsidRPr="00B403C5">
        <w:rPr>
          <w:lang w:val="en-US"/>
        </w:rPr>
        <w:t xml:space="preserve"> are described in </w:t>
      </w:r>
      <w:r w:rsidRPr="00B403C5">
        <w:rPr>
          <w:color w:val="212121"/>
          <w:shd w:val="clear" w:color="auto" w:fill="FFFFFF"/>
          <w:lang w:val="en-US"/>
        </w:rPr>
        <w:t xml:space="preserve">Lin CC et al.,  Tetramethylammonium hydroxide poisoning, </w:t>
      </w:r>
      <w:r w:rsidRPr="00B403C5">
        <w:rPr>
          <w:i/>
          <w:iCs/>
          <w:color w:val="212121"/>
          <w:lang w:val="en-US"/>
        </w:rPr>
        <w:t>Clin Toxicol,</w:t>
      </w:r>
      <w:r w:rsidRPr="00B403C5">
        <w:rPr>
          <w:color w:val="212121"/>
          <w:lang w:val="en-US"/>
        </w:rPr>
        <w:t xml:space="preserve"> 2010,</w:t>
      </w:r>
      <w:r w:rsidRPr="00B403C5">
        <w:rPr>
          <w:i/>
          <w:iCs/>
          <w:color w:val="212121"/>
          <w:lang w:val="en-US"/>
        </w:rPr>
        <w:t xml:space="preserve"> </w:t>
      </w:r>
      <w:r w:rsidRPr="00B403C5">
        <w:rPr>
          <w:color w:val="212121"/>
          <w:shd w:val="clear" w:color="auto" w:fill="FFFFFF"/>
          <w:lang w:val="en-US"/>
        </w:rPr>
        <w:t>48:213‐217 (</w:t>
      </w:r>
      <w:hyperlink r:id="rId12" w:history="1">
        <w:r w:rsidRPr="00507BCE">
          <w:rPr>
            <w:rStyle w:val="Lienhypertexte"/>
            <w:color w:val="0070C0"/>
            <w:lang w:val="en-US" w:eastAsia="nl-NL"/>
          </w:rPr>
          <w:t>https://www.ncbi.nlm.nih.gov/pubmed/20230335</w:t>
        </w:r>
      </w:hyperlink>
      <w:r w:rsidRPr="00B403C5">
        <w:rPr>
          <w:rStyle w:val="Lienhypertexte"/>
          <w:lang w:val="en-US" w:eastAsia="nl-NL"/>
        </w:rPr>
        <w:t>)</w:t>
      </w:r>
      <w:r w:rsidRPr="00B403C5">
        <w:rPr>
          <w:color w:val="212121"/>
          <w:shd w:val="clear" w:color="auto" w:fill="FFFFFF"/>
          <w:lang w:val="en-US"/>
        </w:rPr>
        <w:t xml:space="preserve">, </w:t>
      </w:r>
      <w:r>
        <w:rPr>
          <w:color w:val="212121"/>
          <w:shd w:val="clear" w:color="auto" w:fill="FFFFFF"/>
          <w:lang w:val="en-US"/>
        </w:rPr>
        <w:t xml:space="preserve">the last </w:t>
      </w:r>
      <w:r w:rsidRPr="00B403C5">
        <w:rPr>
          <w:color w:val="212121"/>
          <w:shd w:val="clear" w:color="auto" w:fill="FFFFFF"/>
          <w:lang w:val="en-US"/>
        </w:rPr>
        <w:t>case is described in Park S</w:t>
      </w:r>
      <w:r>
        <w:rPr>
          <w:color w:val="212121"/>
          <w:shd w:val="clear" w:color="auto" w:fill="FFFFFF"/>
          <w:lang w:val="en-US"/>
        </w:rPr>
        <w:t>H</w:t>
      </w:r>
      <w:r w:rsidRPr="00B403C5">
        <w:rPr>
          <w:color w:val="212121"/>
          <w:shd w:val="clear" w:color="auto" w:fill="FFFFFF"/>
          <w:lang w:val="en-US"/>
        </w:rPr>
        <w:t xml:space="preserve"> et al., Tetramethylammonium hydroxide poisoning during a pallet cleaning demonstration. </w:t>
      </w:r>
      <w:r w:rsidRPr="00B403C5">
        <w:rPr>
          <w:i/>
          <w:iCs/>
          <w:color w:val="212121"/>
          <w:lang w:val="en-US"/>
        </w:rPr>
        <w:t>J Occup Health</w:t>
      </w:r>
      <w:r w:rsidRPr="00B403C5">
        <w:rPr>
          <w:color w:val="212121"/>
          <w:shd w:val="clear" w:color="auto" w:fill="FFFFFF"/>
          <w:lang w:val="en-US"/>
        </w:rPr>
        <w:t>., 2013, 55</w:t>
      </w:r>
      <w:r>
        <w:rPr>
          <w:color w:val="212121"/>
          <w:shd w:val="clear" w:color="auto" w:fill="FFFFFF"/>
          <w:lang w:val="en-US"/>
        </w:rPr>
        <w:t>(2)</w:t>
      </w:r>
      <w:r w:rsidRPr="00B403C5">
        <w:rPr>
          <w:color w:val="212121"/>
          <w:shd w:val="clear" w:color="auto" w:fill="FFFFFF"/>
          <w:lang w:val="en-US"/>
        </w:rPr>
        <w:t>:120‐124 (</w:t>
      </w:r>
      <w:hyperlink r:id="rId13" w:history="1">
        <w:r w:rsidRPr="00507BCE">
          <w:rPr>
            <w:rStyle w:val="Lienhypertexte"/>
            <w:color w:val="0070C0"/>
            <w:lang w:val="en-US" w:eastAsia="nl-NL"/>
          </w:rPr>
          <w:t>https://pubmed.ncbi.nlm.nih.gov/23327884/</w:t>
        </w:r>
        <w:r w:rsidRPr="00B403C5">
          <w:rPr>
            <w:rStyle w:val="Lienhypertexte"/>
            <w:lang w:val="en-US" w:eastAsia="nl-NL"/>
          </w:rPr>
          <w:t>)</w:t>
        </w:r>
      </w:hyperlink>
      <w:r w:rsidRPr="00B403C5">
        <w:rPr>
          <w:color w:val="212121"/>
          <w:shd w:val="clear" w:color="auto" w:fill="FFFFFF"/>
          <w:lang w:val="en-US"/>
        </w:rPr>
        <w:t>.</w:t>
      </w:r>
      <w:r>
        <w:rPr>
          <w:lang w:val="en-US"/>
        </w:rPr>
        <w:t xml:space="preserve"> </w:t>
      </w:r>
      <w:r w:rsidRPr="00B403C5">
        <w:rPr>
          <w:color w:val="212121"/>
          <w:shd w:val="clear" w:color="auto" w:fill="FFFFFF"/>
          <w:lang w:val="en-US"/>
        </w:rPr>
        <w:t xml:space="preserve">The cases are listed </w:t>
      </w:r>
      <w:r w:rsidRPr="00B403C5">
        <w:rPr>
          <w:lang w:val="en-US"/>
        </w:rPr>
        <w:t xml:space="preserve">per incident by the concentration of the solution that got spilled, the percentage of </w:t>
      </w:r>
      <w:r>
        <w:rPr>
          <w:lang w:val="en-US"/>
        </w:rPr>
        <w:t xml:space="preserve">exposed </w:t>
      </w:r>
      <w:r w:rsidRPr="00B403C5">
        <w:rPr>
          <w:lang w:val="en-US"/>
        </w:rPr>
        <w:t xml:space="preserve">body surface area, the time that elapsed from the spill and until </w:t>
      </w:r>
      <w:r>
        <w:rPr>
          <w:lang w:val="en-US"/>
        </w:rPr>
        <w:t xml:space="preserve">the </w:t>
      </w:r>
      <w:r w:rsidRPr="00B403C5">
        <w:rPr>
          <w:lang w:val="en-US"/>
        </w:rPr>
        <w:t xml:space="preserve">decontamination of the exposed person, </w:t>
      </w:r>
      <w:r>
        <w:rPr>
          <w:lang w:val="en-US"/>
        </w:rPr>
        <w:t xml:space="preserve">the clinical and laboratory abnormalities, </w:t>
      </w:r>
      <w:r w:rsidRPr="00B403C5">
        <w:rPr>
          <w:lang w:val="en-US"/>
        </w:rPr>
        <w:t>and the treatment/outcome. The original publications list additional information with regard to details of some of the cases and the clinical signs that were noted.</w:t>
      </w:r>
    </w:p>
    <w:p w14:paraId="54B8234E" w14:textId="303A1638" w:rsidR="00CB2192" w:rsidRDefault="00CB2192" w:rsidP="00CB2192">
      <w:pPr>
        <w:pStyle w:val="SingleTxtG"/>
        <w:rPr>
          <w:lang w:val="en-US"/>
        </w:rPr>
      </w:pPr>
      <w:r>
        <w:rPr>
          <w:lang w:val="en-US"/>
        </w:rPr>
        <w:t>6.</w:t>
      </w:r>
      <w:r>
        <w:rPr>
          <w:lang w:val="en-US"/>
        </w:rPr>
        <w:tab/>
        <w:t xml:space="preserve">Corrosivity </w:t>
      </w:r>
      <w:r w:rsidR="00A243BB">
        <w:rPr>
          <w:lang w:val="en-US"/>
        </w:rPr>
        <w:t>–</w:t>
      </w:r>
      <w:r>
        <w:rPr>
          <w:lang w:val="en-US"/>
        </w:rPr>
        <w:t xml:space="preserve"> three fatalities were exposed to </w:t>
      </w:r>
      <w:r w:rsidRPr="00B403C5">
        <w:rPr>
          <w:lang w:val="en-US"/>
        </w:rPr>
        <w:t>25</w:t>
      </w:r>
      <w:r>
        <w:rPr>
          <w:lang w:val="en-US"/>
        </w:rPr>
        <w:t xml:space="preserve"> %</w:t>
      </w:r>
      <w:r w:rsidRPr="00B403C5">
        <w:rPr>
          <w:lang w:val="en-US"/>
        </w:rPr>
        <w:t xml:space="preserve"> TMAH solution</w:t>
      </w:r>
      <w:r>
        <w:rPr>
          <w:lang w:val="en-US"/>
        </w:rPr>
        <w:t xml:space="preserve"> and one fatality to 8.75 % TMAH solution</w:t>
      </w:r>
      <w:r w:rsidRPr="00B403C5">
        <w:rPr>
          <w:lang w:val="en-US"/>
        </w:rPr>
        <w:t xml:space="preserve">. </w:t>
      </w:r>
      <w:r>
        <w:rPr>
          <w:lang w:val="en-US"/>
        </w:rPr>
        <w:t>In six incidents, second to third degree chemical burns were observed after exposure to 25 % TMAH for less than a minute. This would correspond to a corrosivity hazard of PG I according to paragraph 2.8.3.3 of the Model Regulations.</w:t>
      </w:r>
      <w:r w:rsidRPr="000F7621">
        <w:rPr>
          <w:lang w:val="en-US"/>
        </w:rPr>
        <w:t xml:space="preserve"> </w:t>
      </w:r>
      <w:r>
        <w:rPr>
          <w:lang w:val="en-US"/>
        </w:rPr>
        <w:t>The available information on human incidents does not support more severe corrosive classification for TMAH solutions of lower concentrations or for solid TMAH.</w:t>
      </w:r>
    </w:p>
    <w:p w14:paraId="372F5196" w14:textId="7F5F2738" w:rsidR="00CB2192" w:rsidRDefault="00CB2192" w:rsidP="00CB2192">
      <w:pPr>
        <w:pStyle w:val="SingleTxtG"/>
        <w:rPr>
          <w:lang w:val="en-US"/>
        </w:rPr>
      </w:pPr>
      <w:r>
        <w:rPr>
          <w:lang w:val="en-US"/>
        </w:rPr>
        <w:t>7.</w:t>
      </w:r>
      <w:r>
        <w:rPr>
          <w:lang w:val="en-US"/>
        </w:rPr>
        <w:tab/>
        <w:t>Toxicity – in two of the lethal incidents, the persons were exposed to 25 % TMAH solution for less than one minute with a total exposure surface of 7 %. It is possible to provide an indication of human toxicity based on this information. It is assumed that the body surface</w:t>
      </w:r>
      <w:r>
        <w:rPr>
          <w:rStyle w:val="Appelnotedebasdep"/>
          <w:lang w:val="en-US"/>
        </w:rPr>
        <w:footnoteReference w:id="3"/>
      </w:r>
      <w:r>
        <w:rPr>
          <w:lang w:val="en-US"/>
        </w:rPr>
        <w:t xml:space="preserve"> of an average person is 17,000 cm</w:t>
      </w:r>
      <w:r w:rsidRPr="00F06E7B">
        <w:rPr>
          <w:vertAlign w:val="superscript"/>
          <w:lang w:val="en-US"/>
        </w:rPr>
        <w:t>2</w:t>
      </w:r>
      <w:r>
        <w:rPr>
          <w:lang w:val="en-US"/>
        </w:rPr>
        <w:t>. The exposed surface would then be 7 % x 17,000 cm</w:t>
      </w:r>
      <w:r w:rsidRPr="00F06E7B">
        <w:rPr>
          <w:vertAlign w:val="superscript"/>
          <w:lang w:val="en-US"/>
        </w:rPr>
        <w:t>2</w:t>
      </w:r>
      <w:r>
        <w:rPr>
          <w:lang w:val="en-US"/>
        </w:rPr>
        <w:t xml:space="preserve"> = 1,190 cm</w:t>
      </w:r>
      <w:r w:rsidRPr="00F06E7B">
        <w:rPr>
          <w:vertAlign w:val="superscript"/>
          <w:lang w:val="en-US"/>
        </w:rPr>
        <w:t>2</w:t>
      </w:r>
      <w:r>
        <w:rPr>
          <w:lang w:val="en-US"/>
        </w:rPr>
        <w:t>. Due to the short exposure time and the low viscosity of water, most of the water will run down the skin. Assume that the thickness of the layer that contributes to the dermal toxicity is 0.01 cm. The exposure is then 1,190 cm</w:t>
      </w:r>
      <w:r w:rsidRPr="00FE7A56">
        <w:rPr>
          <w:vertAlign w:val="superscript"/>
          <w:lang w:val="en-US"/>
        </w:rPr>
        <w:t>2</w:t>
      </w:r>
      <w:r>
        <w:rPr>
          <w:lang w:val="en-US"/>
        </w:rPr>
        <w:t xml:space="preserve"> x 0.01 cm = 11.9 cm</w:t>
      </w:r>
      <w:r w:rsidRPr="00FE7A56">
        <w:rPr>
          <w:vertAlign w:val="superscript"/>
          <w:lang w:val="en-US"/>
        </w:rPr>
        <w:t>3</w:t>
      </w:r>
      <w:r>
        <w:rPr>
          <w:lang w:val="en-US"/>
        </w:rPr>
        <w:t xml:space="preserve"> of a 25 % (0.25 g/mL) solution. The total exposure to TMAH is 11.9 cm</w:t>
      </w:r>
      <w:r w:rsidRPr="00FE7A56">
        <w:rPr>
          <w:vertAlign w:val="superscript"/>
          <w:lang w:val="en-US"/>
        </w:rPr>
        <w:t>3</w:t>
      </w:r>
      <w:r>
        <w:rPr>
          <w:lang w:val="en-US"/>
        </w:rPr>
        <w:t xml:space="preserve"> x 0.25 g/mL = 2.975 grams. If this is converted to kilograms bodyweight (average of 70 kg) this amounts to 2975 mg / 70 kg = 43 mg/kg bodyweight. This corresponds with classification criteria for PG I as stated in paragraph 2.6.2.2.4.1 of the Model Regulations. Although these criteria have been developed for animal models and not for humans, it does provide supportive evidence for the toxic properties of TMAH.</w:t>
      </w:r>
    </w:p>
    <w:p w14:paraId="2D59B0B3" w14:textId="620CD777" w:rsidR="00CB2192" w:rsidRPr="000F7621" w:rsidRDefault="00CB2192" w:rsidP="00CB2192">
      <w:pPr>
        <w:pStyle w:val="Sansinterligne"/>
        <w:ind w:left="1134"/>
        <w:rPr>
          <w:rFonts w:ascii="Times New Roman" w:hAnsi="Times New Roman" w:cs="Times New Roman"/>
          <w:b/>
          <w:bCs/>
          <w:i/>
          <w:iCs/>
          <w:sz w:val="20"/>
          <w:szCs w:val="20"/>
        </w:rPr>
      </w:pPr>
      <w:r w:rsidRPr="00132958">
        <w:rPr>
          <w:rFonts w:ascii="Times New Roman" w:hAnsi="Times New Roman" w:cs="Times New Roman"/>
          <w:b/>
          <w:bCs/>
          <w:sz w:val="20"/>
          <w:szCs w:val="20"/>
        </w:rPr>
        <w:t xml:space="preserve">Table 1: Incidents involving accidental </w:t>
      </w:r>
      <w:r>
        <w:rPr>
          <w:rFonts w:ascii="Times New Roman" w:hAnsi="Times New Roman" w:cs="Times New Roman"/>
          <w:b/>
          <w:bCs/>
          <w:sz w:val="20"/>
          <w:szCs w:val="20"/>
        </w:rPr>
        <w:t xml:space="preserve">human </w:t>
      </w:r>
      <w:r w:rsidRPr="00132958">
        <w:rPr>
          <w:rFonts w:ascii="Times New Roman" w:hAnsi="Times New Roman" w:cs="Times New Roman"/>
          <w:b/>
          <w:bCs/>
          <w:sz w:val="20"/>
          <w:szCs w:val="20"/>
        </w:rPr>
        <w:t>exposure to TMAH, dermal exposure</w:t>
      </w:r>
    </w:p>
    <w:tbl>
      <w:tblPr>
        <w:tblStyle w:val="Grilledutableau"/>
        <w:tblpPr w:leftFromText="141" w:rightFromText="141" w:vertAnchor="text" w:horzAnchor="page" w:tblpX="2296" w:tblpY="17"/>
        <w:tblW w:w="8014" w:type="dxa"/>
        <w:tblLayout w:type="fixed"/>
        <w:tblLook w:val="04A0" w:firstRow="1" w:lastRow="0" w:firstColumn="1" w:lastColumn="0" w:noHBand="0" w:noVBand="1"/>
      </w:tblPr>
      <w:tblGrid>
        <w:gridCol w:w="1074"/>
        <w:gridCol w:w="1134"/>
        <w:gridCol w:w="1134"/>
        <w:gridCol w:w="3118"/>
        <w:gridCol w:w="1554"/>
      </w:tblGrid>
      <w:tr w:rsidR="00CB2192" w:rsidRPr="00B403C5" w14:paraId="54632B0A" w14:textId="77777777" w:rsidTr="00D17C6C">
        <w:trPr>
          <w:tblHeader/>
        </w:trPr>
        <w:tc>
          <w:tcPr>
            <w:tcW w:w="1074" w:type="dxa"/>
          </w:tcPr>
          <w:p w14:paraId="64DC8842" w14:textId="77777777" w:rsidR="00CB2192" w:rsidRPr="00B403C5" w:rsidRDefault="00CB2192" w:rsidP="00D17C6C">
            <w:pPr>
              <w:pStyle w:val="Sansinterligne"/>
              <w:spacing w:line="288" w:lineRule="auto"/>
              <w:rPr>
                <w:rFonts w:ascii="Times New Roman" w:hAnsi="Times New Roman" w:cs="Times New Roman"/>
                <w:b/>
                <w:bCs/>
                <w:i/>
                <w:iCs/>
                <w:sz w:val="18"/>
                <w:szCs w:val="18"/>
              </w:rPr>
            </w:pPr>
            <w:r w:rsidRPr="00B403C5">
              <w:rPr>
                <w:rFonts w:ascii="Times New Roman" w:hAnsi="Times New Roman" w:cs="Times New Roman"/>
                <w:b/>
                <w:bCs/>
                <w:i/>
                <w:iCs/>
                <w:sz w:val="18"/>
                <w:szCs w:val="18"/>
              </w:rPr>
              <w:t xml:space="preserve">TMAH solution </w:t>
            </w:r>
          </w:p>
        </w:tc>
        <w:tc>
          <w:tcPr>
            <w:tcW w:w="1134" w:type="dxa"/>
          </w:tcPr>
          <w:p w14:paraId="7B6445E2" w14:textId="77777777" w:rsidR="00CB2192" w:rsidRPr="00B403C5" w:rsidRDefault="00CB2192" w:rsidP="00D17C6C">
            <w:pPr>
              <w:pStyle w:val="Sansinterligne"/>
              <w:spacing w:line="288" w:lineRule="auto"/>
              <w:rPr>
                <w:rFonts w:ascii="Times New Roman" w:hAnsi="Times New Roman" w:cs="Times New Roman"/>
                <w:b/>
                <w:bCs/>
                <w:i/>
                <w:iCs/>
                <w:sz w:val="18"/>
                <w:szCs w:val="18"/>
              </w:rPr>
            </w:pPr>
            <w:r w:rsidRPr="00B403C5">
              <w:rPr>
                <w:rFonts w:ascii="Times New Roman" w:hAnsi="Times New Roman" w:cs="Times New Roman"/>
                <w:b/>
                <w:bCs/>
                <w:i/>
                <w:iCs/>
                <w:sz w:val="18"/>
                <w:szCs w:val="18"/>
              </w:rPr>
              <w:t>Exposed body surface area)</w:t>
            </w:r>
          </w:p>
        </w:tc>
        <w:tc>
          <w:tcPr>
            <w:tcW w:w="1134" w:type="dxa"/>
          </w:tcPr>
          <w:p w14:paraId="50D9DD3F" w14:textId="77777777" w:rsidR="00CB2192" w:rsidRPr="00B403C5" w:rsidRDefault="00CB2192" w:rsidP="00D17C6C">
            <w:pPr>
              <w:pStyle w:val="Sansinterligne"/>
              <w:spacing w:line="288" w:lineRule="auto"/>
              <w:rPr>
                <w:rFonts w:ascii="Times New Roman" w:hAnsi="Times New Roman" w:cs="Times New Roman"/>
                <w:b/>
                <w:bCs/>
                <w:i/>
                <w:iCs/>
                <w:sz w:val="18"/>
                <w:szCs w:val="18"/>
              </w:rPr>
            </w:pPr>
            <w:r w:rsidRPr="00B403C5">
              <w:rPr>
                <w:rFonts w:ascii="Times New Roman" w:hAnsi="Times New Roman" w:cs="Times New Roman"/>
                <w:b/>
                <w:bCs/>
                <w:i/>
                <w:iCs/>
                <w:sz w:val="18"/>
                <w:szCs w:val="18"/>
              </w:rPr>
              <w:t>Elapsed time to deconta-mination</w:t>
            </w:r>
          </w:p>
        </w:tc>
        <w:tc>
          <w:tcPr>
            <w:tcW w:w="3118" w:type="dxa"/>
          </w:tcPr>
          <w:p w14:paraId="51099453" w14:textId="77777777" w:rsidR="00CB2192" w:rsidRPr="00B403C5" w:rsidRDefault="00CB2192" w:rsidP="00D17C6C">
            <w:pPr>
              <w:pStyle w:val="Sansinterligne"/>
              <w:spacing w:line="288" w:lineRule="auto"/>
              <w:rPr>
                <w:rFonts w:ascii="Times New Roman" w:hAnsi="Times New Roman" w:cs="Times New Roman"/>
                <w:b/>
                <w:bCs/>
                <w:i/>
                <w:iCs/>
                <w:sz w:val="18"/>
                <w:szCs w:val="18"/>
              </w:rPr>
            </w:pPr>
            <w:r w:rsidRPr="00B403C5">
              <w:rPr>
                <w:rFonts w:ascii="Times New Roman" w:hAnsi="Times New Roman" w:cs="Times New Roman"/>
                <w:b/>
                <w:bCs/>
                <w:i/>
                <w:iCs/>
                <w:sz w:val="18"/>
                <w:szCs w:val="18"/>
              </w:rPr>
              <w:t>Clinical abnormalities and laboratory abnormalities</w:t>
            </w:r>
          </w:p>
        </w:tc>
        <w:tc>
          <w:tcPr>
            <w:tcW w:w="1554" w:type="dxa"/>
          </w:tcPr>
          <w:p w14:paraId="778C1734" w14:textId="77777777" w:rsidR="00CB2192" w:rsidRPr="00B403C5" w:rsidRDefault="00CB2192" w:rsidP="00D17C6C">
            <w:pPr>
              <w:pStyle w:val="Sansinterligne"/>
              <w:spacing w:line="288" w:lineRule="auto"/>
              <w:rPr>
                <w:rFonts w:ascii="Times New Roman" w:hAnsi="Times New Roman" w:cs="Times New Roman"/>
                <w:b/>
                <w:bCs/>
                <w:i/>
                <w:iCs/>
                <w:sz w:val="18"/>
                <w:szCs w:val="18"/>
              </w:rPr>
            </w:pPr>
            <w:r w:rsidRPr="00B403C5">
              <w:rPr>
                <w:rFonts w:ascii="Times New Roman" w:hAnsi="Times New Roman" w:cs="Times New Roman"/>
                <w:b/>
                <w:bCs/>
                <w:i/>
                <w:iCs/>
                <w:sz w:val="18"/>
                <w:szCs w:val="18"/>
              </w:rPr>
              <w:t>Treatment/outcome</w:t>
            </w:r>
          </w:p>
        </w:tc>
      </w:tr>
      <w:tr w:rsidR="00CB2192" w:rsidRPr="00B403C5" w14:paraId="66AD0DB0" w14:textId="77777777" w:rsidTr="00D17C6C">
        <w:tc>
          <w:tcPr>
            <w:tcW w:w="1074" w:type="dxa"/>
          </w:tcPr>
          <w:p w14:paraId="7B76EFED" w14:textId="77777777" w:rsidR="00CB2192" w:rsidRPr="00392A23" w:rsidRDefault="00CB2192" w:rsidP="00D17C6C">
            <w:pPr>
              <w:pStyle w:val="Sansinterligne"/>
              <w:spacing w:line="288" w:lineRule="auto"/>
              <w:rPr>
                <w:rFonts w:ascii="Times New Roman" w:hAnsi="Times New Roman" w:cs="Times New Roman"/>
                <w:sz w:val="18"/>
                <w:szCs w:val="18"/>
              </w:rPr>
            </w:pPr>
            <w:r w:rsidRPr="00392A23">
              <w:rPr>
                <w:rFonts w:ascii="Times New Roman" w:hAnsi="Times New Roman" w:cs="Times New Roman"/>
                <w:sz w:val="18"/>
                <w:szCs w:val="18"/>
              </w:rPr>
              <w:t xml:space="preserve">2.38 </w:t>
            </w:r>
            <w:r>
              <w:rPr>
                <w:rFonts w:ascii="Times New Roman" w:hAnsi="Times New Roman" w:cs="Times New Roman"/>
                <w:sz w:val="18"/>
                <w:szCs w:val="18"/>
              </w:rPr>
              <w:t xml:space="preserve"> %</w:t>
            </w:r>
          </w:p>
        </w:tc>
        <w:tc>
          <w:tcPr>
            <w:tcW w:w="1134" w:type="dxa"/>
          </w:tcPr>
          <w:p w14:paraId="1CDF5A60" w14:textId="79E080C2" w:rsidR="00CB2192" w:rsidRPr="00392A23" w:rsidRDefault="00CB2192" w:rsidP="00D17C6C">
            <w:pPr>
              <w:pStyle w:val="Sansinterligne"/>
              <w:spacing w:line="288" w:lineRule="auto"/>
              <w:rPr>
                <w:rFonts w:ascii="Times New Roman" w:hAnsi="Times New Roman" w:cs="Times New Roman"/>
                <w:sz w:val="18"/>
                <w:szCs w:val="18"/>
              </w:rPr>
            </w:pPr>
            <w:r w:rsidRPr="00392A23">
              <w:rPr>
                <w:rFonts w:ascii="Times New Roman" w:hAnsi="Times New Roman" w:cs="Times New Roman"/>
                <w:sz w:val="18"/>
                <w:szCs w:val="18"/>
              </w:rPr>
              <w:t xml:space="preserve">28 </w:t>
            </w:r>
            <w:r>
              <w:rPr>
                <w:rFonts w:ascii="Times New Roman" w:hAnsi="Times New Roman" w:cs="Times New Roman"/>
                <w:sz w:val="18"/>
                <w:szCs w:val="18"/>
              </w:rPr>
              <w:t>%</w:t>
            </w:r>
          </w:p>
        </w:tc>
        <w:tc>
          <w:tcPr>
            <w:tcW w:w="1134" w:type="dxa"/>
          </w:tcPr>
          <w:p w14:paraId="3F9AD158" w14:textId="77777777" w:rsidR="00CB2192" w:rsidRPr="00392A23" w:rsidRDefault="00CB2192" w:rsidP="00D17C6C">
            <w:pPr>
              <w:pStyle w:val="Sansinterligne"/>
              <w:spacing w:line="288" w:lineRule="auto"/>
              <w:rPr>
                <w:rFonts w:ascii="Times New Roman" w:hAnsi="Times New Roman" w:cs="Times New Roman"/>
                <w:sz w:val="18"/>
                <w:szCs w:val="18"/>
              </w:rPr>
            </w:pPr>
            <w:r w:rsidRPr="00392A23">
              <w:rPr>
                <w:rFonts w:ascii="Times New Roman" w:hAnsi="Times New Roman" w:cs="Times New Roman"/>
                <w:sz w:val="18"/>
                <w:szCs w:val="18"/>
              </w:rPr>
              <w:t>10 min</w:t>
            </w:r>
          </w:p>
        </w:tc>
        <w:tc>
          <w:tcPr>
            <w:tcW w:w="3118" w:type="dxa"/>
          </w:tcPr>
          <w:p w14:paraId="315DE6D9" w14:textId="77777777" w:rsidR="00CB2192" w:rsidRPr="00392A23" w:rsidRDefault="00CB2192" w:rsidP="00D17C6C">
            <w:pPr>
              <w:pStyle w:val="Sansinterligne"/>
              <w:spacing w:line="288" w:lineRule="auto"/>
              <w:rPr>
                <w:rFonts w:ascii="Times New Roman" w:hAnsi="Times New Roman" w:cs="Times New Roman"/>
                <w:sz w:val="18"/>
                <w:szCs w:val="18"/>
              </w:rPr>
            </w:pPr>
            <w:r w:rsidRPr="00392A23">
              <w:rPr>
                <w:rFonts w:ascii="Times New Roman" w:hAnsi="Times New Roman" w:cs="Times New Roman"/>
                <w:sz w:val="18"/>
                <w:szCs w:val="18"/>
              </w:rPr>
              <w:t>Second to third degree chemical burn, dyspnea, salivation, respiratory failure, weakness, hyperglycemia, leukocytosis</w:t>
            </w:r>
          </w:p>
        </w:tc>
        <w:tc>
          <w:tcPr>
            <w:tcW w:w="1554" w:type="dxa"/>
          </w:tcPr>
          <w:p w14:paraId="7A6DF06A"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Intensive care/survived</w:t>
            </w:r>
          </w:p>
        </w:tc>
      </w:tr>
      <w:tr w:rsidR="00CB2192" w:rsidRPr="00B403C5" w14:paraId="5C0D71AB" w14:textId="77777777" w:rsidTr="00D17C6C">
        <w:tc>
          <w:tcPr>
            <w:tcW w:w="1074" w:type="dxa"/>
          </w:tcPr>
          <w:p w14:paraId="17F30A75"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2.38 </w:t>
            </w:r>
            <w:r>
              <w:rPr>
                <w:rFonts w:ascii="Times New Roman" w:hAnsi="Times New Roman" w:cs="Times New Roman"/>
                <w:sz w:val="18"/>
                <w:szCs w:val="18"/>
              </w:rPr>
              <w:t xml:space="preserve"> %</w:t>
            </w:r>
          </w:p>
        </w:tc>
        <w:tc>
          <w:tcPr>
            <w:tcW w:w="1134" w:type="dxa"/>
          </w:tcPr>
          <w:p w14:paraId="61E4E519"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5 </w:t>
            </w:r>
            <w:r>
              <w:rPr>
                <w:rFonts w:ascii="Times New Roman" w:hAnsi="Times New Roman" w:cs="Times New Roman"/>
                <w:sz w:val="18"/>
                <w:szCs w:val="18"/>
              </w:rPr>
              <w:t xml:space="preserve"> %</w:t>
            </w:r>
          </w:p>
        </w:tc>
        <w:tc>
          <w:tcPr>
            <w:tcW w:w="1134" w:type="dxa"/>
          </w:tcPr>
          <w:p w14:paraId="2535CB92"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&lt;10 min</w:t>
            </w:r>
          </w:p>
        </w:tc>
        <w:tc>
          <w:tcPr>
            <w:tcW w:w="3118" w:type="dxa"/>
          </w:tcPr>
          <w:p w14:paraId="1BCF7190" w14:textId="77777777" w:rsidR="00CB2192" w:rsidRPr="00B403C5" w:rsidRDefault="00CB2192" w:rsidP="00D17C6C">
            <w:pPr>
              <w:pStyle w:val="Sansinterligne"/>
              <w:spacing w:line="288" w:lineRule="auto"/>
              <w:rPr>
                <w:rFonts w:ascii="Times New Roman" w:hAnsi="Times New Roman" w:cs="Times New Roman"/>
                <w:sz w:val="18"/>
                <w:szCs w:val="18"/>
              </w:rPr>
            </w:pPr>
            <w:r w:rsidRPr="00392A23">
              <w:rPr>
                <w:rFonts w:ascii="Times New Roman" w:hAnsi="Times New Roman" w:cs="Times New Roman"/>
                <w:sz w:val="18"/>
                <w:szCs w:val="18"/>
              </w:rPr>
              <w:t>First to third degree chemical burn,</w:t>
            </w:r>
            <w:r w:rsidRPr="00B403C5">
              <w:rPr>
                <w:rFonts w:ascii="Times New Roman" w:hAnsi="Times New Roman" w:cs="Times New Roman"/>
                <w:sz w:val="18"/>
                <w:szCs w:val="18"/>
              </w:rPr>
              <w:t xml:space="preserve"> dermal pain, skin rashes</w:t>
            </w:r>
          </w:p>
        </w:tc>
        <w:tc>
          <w:tcPr>
            <w:tcW w:w="1554" w:type="dxa"/>
          </w:tcPr>
          <w:p w14:paraId="00446CC5"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Supportive/survived</w:t>
            </w:r>
          </w:p>
        </w:tc>
      </w:tr>
      <w:tr w:rsidR="00CB2192" w:rsidRPr="00B403C5" w14:paraId="00EF264C" w14:textId="77777777" w:rsidTr="00D17C6C">
        <w:tc>
          <w:tcPr>
            <w:tcW w:w="1074" w:type="dxa"/>
          </w:tcPr>
          <w:p w14:paraId="0ACE9E7E"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2.38 </w:t>
            </w:r>
            <w:r>
              <w:rPr>
                <w:rFonts w:ascii="Times New Roman" w:hAnsi="Times New Roman" w:cs="Times New Roman"/>
                <w:sz w:val="18"/>
                <w:szCs w:val="18"/>
              </w:rPr>
              <w:t xml:space="preserve"> %</w:t>
            </w:r>
          </w:p>
        </w:tc>
        <w:tc>
          <w:tcPr>
            <w:tcW w:w="1134" w:type="dxa"/>
          </w:tcPr>
          <w:p w14:paraId="33A302D1"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&lt;1 </w:t>
            </w:r>
            <w:r>
              <w:rPr>
                <w:rFonts w:ascii="Times New Roman" w:hAnsi="Times New Roman" w:cs="Times New Roman"/>
                <w:sz w:val="18"/>
                <w:szCs w:val="18"/>
              </w:rPr>
              <w:t xml:space="preserve"> %</w:t>
            </w:r>
          </w:p>
        </w:tc>
        <w:tc>
          <w:tcPr>
            <w:tcW w:w="1134" w:type="dxa"/>
          </w:tcPr>
          <w:p w14:paraId="0FAFEADD"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&lt;10 min</w:t>
            </w:r>
          </w:p>
        </w:tc>
        <w:tc>
          <w:tcPr>
            <w:tcW w:w="3118" w:type="dxa"/>
          </w:tcPr>
          <w:p w14:paraId="6AD1D914"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None</w:t>
            </w:r>
          </w:p>
        </w:tc>
        <w:tc>
          <w:tcPr>
            <w:tcW w:w="1554" w:type="dxa"/>
          </w:tcPr>
          <w:p w14:paraId="0F81C855"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Supportive/survived</w:t>
            </w:r>
          </w:p>
        </w:tc>
      </w:tr>
      <w:tr w:rsidR="00CB2192" w:rsidRPr="00B403C5" w14:paraId="1E85854B" w14:textId="77777777" w:rsidTr="00D17C6C">
        <w:tc>
          <w:tcPr>
            <w:tcW w:w="1074" w:type="dxa"/>
          </w:tcPr>
          <w:p w14:paraId="719CD4AC"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2.38 </w:t>
            </w:r>
            <w:r>
              <w:rPr>
                <w:rFonts w:ascii="Times New Roman" w:hAnsi="Times New Roman" w:cs="Times New Roman"/>
                <w:sz w:val="18"/>
                <w:szCs w:val="18"/>
              </w:rPr>
              <w:t xml:space="preserve"> %</w:t>
            </w:r>
          </w:p>
        </w:tc>
        <w:tc>
          <w:tcPr>
            <w:tcW w:w="1134" w:type="dxa"/>
          </w:tcPr>
          <w:p w14:paraId="2897CAFD"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&lt;1 </w:t>
            </w:r>
            <w:r>
              <w:rPr>
                <w:rFonts w:ascii="Times New Roman" w:hAnsi="Times New Roman" w:cs="Times New Roman"/>
                <w:sz w:val="18"/>
                <w:szCs w:val="18"/>
              </w:rPr>
              <w:t xml:space="preserve"> %</w:t>
            </w:r>
          </w:p>
        </w:tc>
        <w:tc>
          <w:tcPr>
            <w:tcW w:w="1134" w:type="dxa"/>
          </w:tcPr>
          <w:p w14:paraId="62531EB4"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&lt;10 min</w:t>
            </w:r>
          </w:p>
        </w:tc>
        <w:tc>
          <w:tcPr>
            <w:tcW w:w="3118" w:type="dxa"/>
          </w:tcPr>
          <w:p w14:paraId="29CDD495"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None</w:t>
            </w:r>
          </w:p>
        </w:tc>
        <w:tc>
          <w:tcPr>
            <w:tcW w:w="1554" w:type="dxa"/>
          </w:tcPr>
          <w:p w14:paraId="58610EE6"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Supportive/survived</w:t>
            </w:r>
          </w:p>
        </w:tc>
      </w:tr>
      <w:tr w:rsidR="00CB2192" w:rsidRPr="00B403C5" w14:paraId="13ACAEBE" w14:textId="77777777" w:rsidTr="00D17C6C">
        <w:tc>
          <w:tcPr>
            <w:tcW w:w="1074" w:type="dxa"/>
          </w:tcPr>
          <w:p w14:paraId="03574BC4"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2.38 </w:t>
            </w:r>
            <w:r>
              <w:rPr>
                <w:rFonts w:ascii="Times New Roman" w:hAnsi="Times New Roman" w:cs="Times New Roman"/>
                <w:sz w:val="18"/>
                <w:szCs w:val="18"/>
              </w:rPr>
              <w:t xml:space="preserve"> %</w:t>
            </w:r>
          </w:p>
        </w:tc>
        <w:tc>
          <w:tcPr>
            <w:tcW w:w="1134" w:type="dxa"/>
          </w:tcPr>
          <w:p w14:paraId="4702568D"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18 </w:t>
            </w:r>
            <w:r>
              <w:rPr>
                <w:rFonts w:ascii="Times New Roman" w:hAnsi="Times New Roman" w:cs="Times New Roman"/>
                <w:sz w:val="18"/>
                <w:szCs w:val="18"/>
              </w:rPr>
              <w:t xml:space="preserve"> %</w:t>
            </w:r>
          </w:p>
        </w:tc>
        <w:tc>
          <w:tcPr>
            <w:tcW w:w="1134" w:type="dxa"/>
          </w:tcPr>
          <w:p w14:paraId="3FBF297A"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unknown</w:t>
            </w:r>
          </w:p>
        </w:tc>
        <w:tc>
          <w:tcPr>
            <w:tcW w:w="3118" w:type="dxa"/>
          </w:tcPr>
          <w:p w14:paraId="23A70763" w14:textId="77777777" w:rsidR="00CB2192" w:rsidRPr="00392A23" w:rsidRDefault="00CB2192" w:rsidP="00D17C6C">
            <w:pPr>
              <w:pStyle w:val="Sansinterligne"/>
              <w:spacing w:line="288" w:lineRule="auto"/>
              <w:rPr>
                <w:rFonts w:ascii="Times New Roman" w:hAnsi="Times New Roman" w:cs="Times New Roman"/>
                <w:sz w:val="18"/>
                <w:szCs w:val="18"/>
              </w:rPr>
            </w:pPr>
            <w:r w:rsidRPr="00392A23">
              <w:rPr>
                <w:rFonts w:ascii="Times New Roman" w:hAnsi="Times New Roman" w:cs="Times New Roman"/>
                <w:sz w:val="18"/>
                <w:szCs w:val="18"/>
              </w:rPr>
              <w:t>First to second degree chemical burn</w:t>
            </w:r>
          </w:p>
        </w:tc>
        <w:tc>
          <w:tcPr>
            <w:tcW w:w="1554" w:type="dxa"/>
          </w:tcPr>
          <w:p w14:paraId="59D3212D"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Supportive/survived</w:t>
            </w:r>
          </w:p>
        </w:tc>
      </w:tr>
      <w:tr w:rsidR="00CB2192" w:rsidRPr="00B403C5" w14:paraId="05788E9B" w14:textId="77777777" w:rsidTr="00D17C6C">
        <w:tc>
          <w:tcPr>
            <w:tcW w:w="1074" w:type="dxa"/>
          </w:tcPr>
          <w:p w14:paraId="62B85802"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2.38 </w:t>
            </w:r>
            <w:r>
              <w:rPr>
                <w:rFonts w:ascii="Times New Roman" w:hAnsi="Times New Roman" w:cs="Times New Roman"/>
                <w:sz w:val="18"/>
                <w:szCs w:val="18"/>
              </w:rPr>
              <w:t xml:space="preserve"> %</w:t>
            </w:r>
          </w:p>
        </w:tc>
        <w:tc>
          <w:tcPr>
            <w:tcW w:w="1134" w:type="dxa"/>
          </w:tcPr>
          <w:p w14:paraId="55152C47"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5 </w:t>
            </w:r>
            <w:r>
              <w:rPr>
                <w:rFonts w:ascii="Times New Roman" w:hAnsi="Times New Roman" w:cs="Times New Roman"/>
                <w:sz w:val="18"/>
                <w:szCs w:val="18"/>
              </w:rPr>
              <w:t xml:space="preserve"> %</w:t>
            </w:r>
            <w:r w:rsidRPr="00B403C5">
              <w:rPr>
                <w:rFonts w:ascii="Times New Roman" w:hAnsi="Times New Roman" w:cs="Times New Roman"/>
                <w:sz w:val="18"/>
                <w:szCs w:val="18"/>
              </w:rPr>
              <w:t xml:space="preserve"> (face)</w:t>
            </w:r>
          </w:p>
        </w:tc>
        <w:tc>
          <w:tcPr>
            <w:tcW w:w="1134" w:type="dxa"/>
          </w:tcPr>
          <w:p w14:paraId="28507AAF"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&lt;1 min</w:t>
            </w:r>
          </w:p>
        </w:tc>
        <w:tc>
          <w:tcPr>
            <w:tcW w:w="3118" w:type="dxa"/>
          </w:tcPr>
          <w:p w14:paraId="327F4BB7"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Limb weakness, skin rashes</w:t>
            </w:r>
          </w:p>
        </w:tc>
        <w:tc>
          <w:tcPr>
            <w:tcW w:w="1554" w:type="dxa"/>
          </w:tcPr>
          <w:p w14:paraId="5888718A"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Supportive/survived</w:t>
            </w:r>
          </w:p>
        </w:tc>
      </w:tr>
      <w:tr w:rsidR="00CB2192" w:rsidRPr="00B403C5" w14:paraId="211D2E70" w14:textId="77777777" w:rsidTr="00D17C6C">
        <w:tc>
          <w:tcPr>
            <w:tcW w:w="1074" w:type="dxa"/>
          </w:tcPr>
          <w:p w14:paraId="7D03911E"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2.38 </w:t>
            </w:r>
            <w:r>
              <w:rPr>
                <w:rFonts w:ascii="Times New Roman" w:hAnsi="Times New Roman" w:cs="Times New Roman"/>
                <w:sz w:val="18"/>
                <w:szCs w:val="18"/>
              </w:rPr>
              <w:t xml:space="preserve"> %</w:t>
            </w:r>
          </w:p>
        </w:tc>
        <w:tc>
          <w:tcPr>
            <w:tcW w:w="1134" w:type="dxa"/>
          </w:tcPr>
          <w:p w14:paraId="0CE330AD"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1 </w:t>
            </w:r>
            <w:r>
              <w:rPr>
                <w:rFonts w:ascii="Times New Roman" w:hAnsi="Times New Roman" w:cs="Times New Roman"/>
                <w:sz w:val="18"/>
                <w:szCs w:val="18"/>
              </w:rPr>
              <w:t xml:space="preserve"> %</w:t>
            </w:r>
            <w:r w:rsidRPr="00B403C5">
              <w:rPr>
                <w:rFonts w:ascii="Times New Roman" w:hAnsi="Times New Roman" w:cs="Times New Roman"/>
                <w:sz w:val="18"/>
                <w:szCs w:val="18"/>
              </w:rPr>
              <w:t xml:space="preserve"> (finger)</w:t>
            </w:r>
          </w:p>
        </w:tc>
        <w:tc>
          <w:tcPr>
            <w:tcW w:w="1134" w:type="dxa"/>
          </w:tcPr>
          <w:p w14:paraId="02CF0B3B"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2 h </w:t>
            </w:r>
          </w:p>
        </w:tc>
        <w:tc>
          <w:tcPr>
            <w:tcW w:w="3118" w:type="dxa"/>
          </w:tcPr>
          <w:p w14:paraId="5BEE9A9E"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Dermal pain and swelling, skin rashes</w:t>
            </w:r>
          </w:p>
        </w:tc>
        <w:tc>
          <w:tcPr>
            <w:tcW w:w="1554" w:type="dxa"/>
          </w:tcPr>
          <w:p w14:paraId="6BAE847A"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Supportive/survived</w:t>
            </w:r>
          </w:p>
        </w:tc>
      </w:tr>
      <w:tr w:rsidR="00CB2192" w:rsidRPr="00B403C5" w14:paraId="4E40576C" w14:textId="77777777" w:rsidTr="00D17C6C">
        <w:tc>
          <w:tcPr>
            <w:tcW w:w="1074" w:type="dxa"/>
          </w:tcPr>
          <w:p w14:paraId="778B4ABD"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2.38 </w:t>
            </w:r>
            <w:r>
              <w:rPr>
                <w:rFonts w:ascii="Times New Roman" w:hAnsi="Times New Roman" w:cs="Times New Roman"/>
                <w:sz w:val="18"/>
                <w:szCs w:val="18"/>
              </w:rPr>
              <w:t xml:space="preserve"> %</w:t>
            </w:r>
          </w:p>
        </w:tc>
        <w:tc>
          <w:tcPr>
            <w:tcW w:w="1134" w:type="dxa"/>
          </w:tcPr>
          <w:p w14:paraId="35BF1C83"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Eye</w:t>
            </w:r>
          </w:p>
        </w:tc>
        <w:tc>
          <w:tcPr>
            <w:tcW w:w="1134" w:type="dxa"/>
          </w:tcPr>
          <w:p w14:paraId="7FB59E22"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&lt;1 min</w:t>
            </w:r>
          </w:p>
        </w:tc>
        <w:tc>
          <w:tcPr>
            <w:tcW w:w="3118" w:type="dxa"/>
          </w:tcPr>
          <w:p w14:paraId="758088AB"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Conjunctivitis</w:t>
            </w:r>
          </w:p>
        </w:tc>
        <w:tc>
          <w:tcPr>
            <w:tcW w:w="1554" w:type="dxa"/>
          </w:tcPr>
          <w:p w14:paraId="5F07EDF2"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Supportive/survived</w:t>
            </w:r>
          </w:p>
        </w:tc>
      </w:tr>
      <w:tr w:rsidR="00CB2192" w:rsidRPr="00B403C5" w14:paraId="5A317496" w14:textId="77777777" w:rsidTr="00D17C6C">
        <w:tc>
          <w:tcPr>
            <w:tcW w:w="1074" w:type="dxa"/>
          </w:tcPr>
          <w:p w14:paraId="1566A367"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2.38 </w:t>
            </w:r>
            <w:r>
              <w:rPr>
                <w:rFonts w:ascii="Times New Roman" w:hAnsi="Times New Roman" w:cs="Times New Roman"/>
                <w:sz w:val="18"/>
                <w:szCs w:val="18"/>
              </w:rPr>
              <w:t xml:space="preserve"> %</w:t>
            </w:r>
          </w:p>
        </w:tc>
        <w:tc>
          <w:tcPr>
            <w:tcW w:w="1134" w:type="dxa"/>
          </w:tcPr>
          <w:p w14:paraId="1D975FBE"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2 </w:t>
            </w:r>
            <w:r>
              <w:rPr>
                <w:rFonts w:ascii="Times New Roman" w:hAnsi="Times New Roman" w:cs="Times New Roman"/>
                <w:sz w:val="18"/>
                <w:szCs w:val="18"/>
              </w:rPr>
              <w:t xml:space="preserve"> %</w:t>
            </w:r>
          </w:p>
        </w:tc>
        <w:tc>
          <w:tcPr>
            <w:tcW w:w="1134" w:type="dxa"/>
          </w:tcPr>
          <w:p w14:paraId="5340ADC6"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&lt;1 min</w:t>
            </w:r>
          </w:p>
        </w:tc>
        <w:tc>
          <w:tcPr>
            <w:tcW w:w="3118" w:type="dxa"/>
          </w:tcPr>
          <w:p w14:paraId="73577625"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First to second degree chemical burn, dermal pain, skin rashes</w:t>
            </w:r>
          </w:p>
        </w:tc>
        <w:tc>
          <w:tcPr>
            <w:tcW w:w="1554" w:type="dxa"/>
          </w:tcPr>
          <w:p w14:paraId="7D5C54E3"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Supportive/survived</w:t>
            </w:r>
          </w:p>
        </w:tc>
      </w:tr>
      <w:tr w:rsidR="00CB2192" w:rsidRPr="00B403C5" w14:paraId="6D386A74" w14:textId="77777777" w:rsidTr="00D17C6C">
        <w:tc>
          <w:tcPr>
            <w:tcW w:w="1074" w:type="dxa"/>
          </w:tcPr>
          <w:p w14:paraId="36527C87"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25 </w:t>
            </w:r>
            <w:r>
              <w:rPr>
                <w:rFonts w:ascii="Times New Roman" w:hAnsi="Times New Roman" w:cs="Times New Roman"/>
                <w:sz w:val="18"/>
                <w:szCs w:val="18"/>
              </w:rPr>
              <w:t xml:space="preserve"> %</w:t>
            </w:r>
          </w:p>
        </w:tc>
        <w:tc>
          <w:tcPr>
            <w:tcW w:w="1134" w:type="dxa"/>
          </w:tcPr>
          <w:p w14:paraId="15801F50"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3 </w:t>
            </w:r>
            <w:r>
              <w:rPr>
                <w:rFonts w:ascii="Times New Roman" w:hAnsi="Times New Roman" w:cs="Times New Roman"/>
                <w:sz w:val="18"/>
                <w:szCs w:val="18"/>
              </w:rPr>
              <w:t xml:space="preserve"> %</w:t>
            </w:r>
          </w:p>
        </w:tc>
        <w:tc>
          <w:tcPr>
            <w:tcW w:w="1134" w:type="dxa"/>
          </w:tcPr>
          <w:p w14:paraId="6F3DF27D"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&lt;30 min</w:t>
            </w:r>
          </w:p>
        </w:tc>
        <w:tc>
          <w:tcPr>
            <w:tcW w:w="3118" w:type="dxa"/>
          </w:tcPr>
          <w:p w14:paraId="368C889E"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Second to third degree chemical burn, dermal pain, skin rashes</w:t>
            </w:r>
          </w:p>
        </w:tc>
        <w:tc>
          <w:tcPr>
            <w:tcW w:w="1554" w:type="dxa"/>
          </w:tcPr>
          <w:p w14:paraId="4861DBC2"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Supportive/survived</w:t>
            </w:r>
          </w:p>
        </w:tc>
      </w:tr>
      <w:tr w:rsidR="00CB2192" w:rsidRPr="00B403C5" w14:paraId="3101D7C6" w14:textId="77777777" w:rsidTr="00D17C6C">
        <w:tc>
          <w:tcPr>
            <w:tcW w:w="1074" w:type="dxa"/>
          </w:tcPr>
          <w:p w14:paraId="2858E133"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lastRenderedPageBreak/>
              <w:t xml:space="preserve">25 </w:t>
            </w:r>
            <w:r>
              <w:rPr>
                <w:rFonts w:ascii="Times New Roman" w:hAnsi="Times New Roman" w:cs="Times New Roman"/>
                <w:sz w:val="18"/>
                <w:szCs w:val="18"/>
              </w:rPr>
              <w:t xml:space="preserve"> %</w:t>
            </w:r>
          </w:p>
        </w:tc>
        <w:tc>
          <w:tcPr>
            <w:tcW w:w="1134" w:type="dxa"/>
          </w:tcPr>
          <w:p w14:paraId="74C41B25"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7 </w:t>
            </w:r>
            <w:r>
              <w:rPr>
                <w:rFonts w:ascii="Times New Roman" w:hAnsi="Times New Roman" w:cs="Times New Roman"/>
                <w:sz w:val="18"/>
                <w:szCs w:val="18"/>
              </w:rPr>
              <w:t xml:space="preserve"> %</w:t>
            </w:r>
          </w:p>
        </w:tc>
        <w:tc>
          <w:tcPr>
            <w:tcW w:w="1134" w:type="dxa"/>
          </w:tcPr>
          <w:p w14:paraId="22524E6F"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&lt;1 min</w:t>
            </w:r>
          </w:p>
        </w:tc>
        <w:tc>
          <w:tcPr>
            <w:tcW w:w="3118" w:type="dxa"/>
          </w:tcPr>
          <w:p w14:paraId="4A97B2B1"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Second to third degree chemical burn, coma, dyspnea, shock, ventricular tachycardia, hyperglycemia, leukocytosis, metabolic acidosis</w:t>
            </w:r>
          </w:p>
        </w:tc>
        <w:tc>
          <w:tcPr>
            <w:tcW w:w="1554" w:type="dxa"/>
          </w:tcPr>
          <w:p w14:paraId="38AF1D3F"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Intensive care/died</w:t>
            </w:r>
          </w:p>
        </w:tc>
      </w:tr>
      <w:tr w:rsidR="00CB2192" w:rsidRPr="00B403C5" w14:paraId="1F0A5DC1" w14:textId="77777777" w:rsidTr="00D17C6C">
        <w:tc>
          <w:tcPr>
            <w:tcW w:w="1074" w:type="dxa"/>
          </w:tcPr>
          <w:p w14:paraId="2EBF9143"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25 </w:t>
            </w:r>
            <w:r>
              <w:rPr>
                <w:rFonts w:ascii="Times New Roman" w:hAnsi="Times New Roman" w:cs="Times New Roman"/>
                <w:sz w:val="18"/>
                <w:szCs w:val="18"/>
              </w:rPr>
              <w:t xml:space="preserve"> %</w:t>
            </w:r>
          </w:p>
        </w:tc>
        <w:tc>
          <w:tcPr>
            <w:tcW w:w="1134" w:type="dxa"/>
          </w:tcPr>
          <w:p w14:paraId="06347203"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7 </w:t>
            </w:r>
            <w:r>
              <w:rPr>
                <w:rFonts w:ascii="Times New Roman" w:hAnsi="Times New Roman" w:cs="Times New Roman"/>
                <w:sz w:val="18"/>
                <w:szCs w:val="18"/>
              </w:rPr>
              <w:t xml:space="preserve"> %</w:t>
            </w:r>
          </w:p>
        </w:tc>
        <w:tc>
          <w:tcPr>
            <w:tcW w:w="1134" w:type="dxa"/>
          </w:tcPr>
          <w:p w14:paraId="2506992F"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&lt;1 min</w:t>
            </w:r>
          </w:p>
        </w:tc>
        <w:tc>
          <w:tcPr>
            <w:tcW w:w="3118" w:type="dxa"/>
          </w:tcPr>
          <w:p w14:paraId="092F6D7B"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Second to third degree chemical burn, coma, dyspnea, shock, hyperglycemia, leukocytosis</w:t>
            </w:r>
          </w:p>
        </w:tc>
        <w:tc>
          <w:tcPr>
            <w:tcW w:w="1554" w:type="dxa"/>
          </w:tcPr>
          <w:p w14:paraId="7B87AD25"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Intensive care/died</w:t>
            </w:r>
          </w:p>
        </w:tc>
      </w:tr>
      <w:tr w:rsidR="00CB2192" w:rsidRPr="00B403C5" w14:paraId="7EE58133" w14:textId="77777777" w:rsidTr="00D17C6C">
        <w:tc>
          <w:tcPr>
            <w:tcW w:w="1074" w:type="dxa"/>
          </w:tcPr>
          <w:p w14:paraId="6BBB6B95"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25 </w:t>
            </w:r>
            <w:r>
              <w:rPr>
                <w:rFonts w:ascii="Times New Roman" w:hAnsi="Times New Roman" w:cs="Times New Roman"/>
                <w:sz w:val="18"/>
                <w:szCs w:val="18"/>
              </w:rPr>
              <w:t xml:space="preserve"> %</w:t>
            </w:r>
          </w:p>
        </w:tc>
        <w:tc>
          <w:tcPr>
            <w:tcW w:w="1134" w:type="dxa"/>
          </w:tcPr>
          <w:p w14:paraId="101B355C" w14:textId="6821F5D3"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29</w:t>
            </w:r>
            <w:r>
              <w:rPr>
                <w:rFonts w:ascii="Times New Roman" w:hAnsi="Times New Roman" w:cs="Times New Roman"/>
                <w:sz w:val="18"/>
                <w:szCs w:val="18"/>
              </w:rPr>
              <w:t xml:space="preserve"> %</w:t>
            </w:r>
          </w:p>
        </w:tc>
        <w:tc>
          <w:tcPr>
            <w:tcW w:w="1134" w:type="dxa"/>
          </w:tcPr>
          <w:p w14:paraId="7EDAB235"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&gt;30 min</w:t>
            </w:r>
          </w:p>
        </w:tc>
        <w:tc>
          <w:tcPr>
            <w:tcW w:w="3118" w:type="dxa"/>
          </w:tcPr>
          <w:p w14:paraId="26F38667"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Bradycardia, second to third degree chemical burn, coma, miosis, shock, salivation, weakness, hyperglycemia, leukocytosis, metabolic acidosis</w:t>
            </w:r>
          </w:p>
        </w:tc>
        <w:tc>
          <w:tcPr>
            <w:tcW w:w="1554" w:type="dxa"/>
          </w:tcPr>
          <w:p w14:paraId="6777EDAA"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Intensive care/died</w:t>
            </w:r>
          </w:p>
        </w:tc>
      </w:tr>
      <w:tr w:rsidR="00CB2192" w:rsidRPr="00B403C5" w14:paraId="0DDF3509" w14:textId="77777777" w:rsidTr="00D17C6C">
        <w:tc>
          <w:tcPr>
            <w:tcW w:w="1074" w:type="dxa"/>
          </w:tcPr>
          <w:p w14:paraId="459A77B0"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 xml:space="preserve">8.75 </w:t>
            </w:r>
            <w:r>
              <w:rPr>
                <w:rFonts w:ascii="Times New Roman" w:hAnsi="Times New Roman" w:cs="Times New Roman"/>
                <w:sz w:val="18"/>
                <w:szCs w:val="18"/>
              </w:rPr>
              <w:t xml:space="preserve"> %</w:t>
            </w:r>
          </w:p>
        </w:tc>
        <w:tc>
          <w:tcPr>
            <w:tcW w:w="1134" w:type="dxa"/>
          </w:tcPr>
          <w:p w14:paraId="51EE8602"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12</w:t>
            </w:r>
            <w:r>
              <w:rPr>
                <w:rFonts w:ascii="Times New Roman" w:hAnsi="Times New Roman" w:cs="Times New Roman"/>
                <w:sz w:val="18"/>
                <w:szCs w:val="18"/>
              </w:rPr>
              <w:t xml:space="preserve"> %</w:t>
            </w:r>
          </w:p>
        </w:tc>
        <w:tc>
          <w:tcPr>
            <w:tcW w:w="1134" w:type="dxa"/>
          </w:tcPr>
          <w:p w14:paraId="4697EA38"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unknown</w:t>
            </w:r>
          </w:p>
        </w:tc>
        <w:tc>
          <w:tcPr>
            <w:tcW w:w="3118" w:type="dxa"/>
          </w:tcPr>
          <w:p w14:paraId="4D014AF9" w14:textId="77777777" w:rsidR="00CB2192" w:rsidRPr="00B403C5" w:rsidRDefault="00CB2192" w:rsidP="00D17C6C">
            <w:pPr>
              <w:pStyle w:val="Sansinterligne"/>
              <w:spacing w:line="288" w:lineRule="auto"/>
              <w:rPr>
                <w:rFonts w:ascii="Times New Roman" w:hAnsi="Times New Roman" w:cs="Times New Roman"/>
                <w:sz w:val="18"/>
                <w:szCs w:val="18"/>
              </w:rPr>
            </w:pPr>
            <w:r w:rsidRPr="00B403C5">
              <w:rPr>
                <w:rFonts w:ascii="Times New Roman" w:hAnsi="Times New Roman" w:cs="Times New Roman"/>
                <w:sz w:val="18"/>
                <w:szCs w:val="18"/>
              </w:rPr>
              <w:t>Chemical burns</w:t>
            </w:r>
          </w:p>
        </w:tc>
        <w:tc>
          <w:tcPr>
            <w:tcW w:w="1554" w:type="dxa"/>
          </w:tcPr>
          <w:p w14:paraId="45A60A20" w14:textId="77777777" w:rsidR="00CB2192" w:rsidRPr="00B403C5" w:rsidRDefault="00CB2192" w:rsidP="00D17C6C">
            <w:pPr>
              <w:pStyle w:val="Sansinterligne"/>
              <w:spacing w:line="288" w:lineRule="auto"/>
              <w:rPr>
                <w:rFonts w:ascii="Times New Roman" w:hAnsi="Times New Roman" w:cs="Times New Roman"/>
                <w:sz w:val="18"/>
                <w:szCs w:val="18"/>
              </w:rPr>
            </w:pPr>
            <w:r>
              <w:rPr>
                <w:rFonts w:ascii="Times New Roman" w:hAnsi="Times New Roman" w:cs="Times New Roman"/>
                <w:sz w:val="18"/>
                <w:szCs w:val="18"/>
              </w:rPr>
              <w:t>Died</w:t>
            </w:r>
          </w:p>
        </w:tc>
      </w:tr>
    </w:tbl>
    <w:p w14:paraId="470251B7" w14:textId="77777777" w:rsidR="00CB2192" w:rsidRDefault="00CB2192" w:rsidP="00CB2192">
      <w:pPr>
        <w:pStyle w:val="SingleTxtG"/>
        <w:ind w:left="0"/>
        <w:rPr>
          <w:lang w:val="en-US"/>
        </w:rPr>
      </w:pPr>
    </w:p>
    <w:p w14:paraId="3F05C334" w14:textId="77777777" w:rsidR="00CB2192" w:rsidRDefault="00CB2192" w:rsidP="00CB2192">
      <w:pPr>
        <w:pStyle w:val="SingleTxtG"/>
        <w:ind w:left="0"/>
        <w:rPr>
          <w:lang w:val="en-US"/>
        </w:rPr>
      </w:pPr>
    </w:p>
    <w:p w14:paraId="5B1E870B" w14:textId="77777777" w:rsidR="00CB2192" w:rsidRDefault="00CB2192" w:rsidP="00CB2192">
      <w:pPr>
        <w:pStyle w:val="SingleTxtG"/>
        <w:ind w:left="0"/>
        <w:rPr>
          <w:lang w:val="en-US"/>
        </w:rPr>
      </w:pPr>
    </w:p>
    <w:p w14:paraId="3D2F9314" w14:textId="77777777" w:rsidR="00CB2192" w:rsidRDefault="00CB2192" w:rsidP="00CB2192">
      <w:pPr>
        <w:pStyle w:val="SingleTxtG"/>
        <w:ind w:left="0"/>
        <w:rPr>
          <w:lang w:val="en-US"/>
        </w:rPr>
      </w:pPr>
    </w:p>
    <w:p w14:paraId="652A3730" w14:textId="77777777" w:rsidR="00CB2192" w:rsidRDefault="00CB2192" w:rsidP="00CB2192">
      <w:pPr>
        <w:pStyle w:val="SingleTxtG"/>
        <w:ind w:left="0"/>
        <w:rPr>
          <w:lang w:val="en-US"/>
        </w:rPr>
      </w:pPr>
    </w:p>
    <w:p w14:paraId="1F940CDF" w14:textId="77777777" w:rsidR="00CB2192" w:rsidRDefault="00CB2192" w:rsidP="00CB2192">
      <w:pPr>
        <w:pStyle w:val="SingleTxtG"/>
        <w:ind w:left="0"/>
        <w:rPr>
          <w:lang w:val="en-US"/>
        </w:rPr>
      </w:pPr>
    </w:p>
    <w:p w14:paraId="0DBE9816" w14:textId="77777777" w:rsidR="00CB2192" w:rsidRDefault="00CB2192" w:rsidP="00CB2192">
      <w:pPr>
        <w:pStyle w:val="SingleTxtG"/>
        <w:ind w:left="0"/>
        <w:rPr>
          <w:lang w:val="en-US"/>
        </w:rPr>
      </w:pPr>
      <w:r>
        <w:rPr>
          <w:lang w:val="en-US"/>
        </w:rPr>
        <w:t xml:space="preserve"> </w:t>
      </w:r>
    </w:p>
    <w:p w14:paraId="04E6165C" w14:textId="77777777" w:rsidR="00F651DC" w:rsidRDefault="00F651DC" w:rsidP="00F651DC">
      <w:pPr>
        <w:pStyle w:val="HChG"/>
      </w:pPr>
    </w:p>
    <w:p w14:paraId="3BB964D5" w14:textId="01163282" w:rsidR="00CB2192" w:rsidRPr="0061403E" w:rsidRDefault="00F651DC" w:rsidP="00F651DC">
      <w:pPr>
        <w:pStyle w:val="HChG"/>
      </w:pPr>
      <w:r>
        <w:tab/>
      </w:r>
      <w:r>
        <w:tab/>
      </w:r>
      <w:r w:rsidR="00CB2192">
        <w:t>Animal data</w:t>
      </w:r>
    </w:p>
    <w:p w14:paraId="525E0822" w14:textId="61A64BCE" w:rsidR="00CB2192" w:rsidRPr="005252BA" w:rsidRDefault="00CB2192" w:rsidP="00F651DC">
      <w:pPr>
        <w:pStyle w:val="SingleTxtG"/>
      </w:pPr>
      <w:r w:rsidRPr="005252BA">
        <w:t>8.</w:t>
      </w:r>
      <w:r w:rsidRPr="005252BA">
        <w:tab/>
        <w:t xml:space="preserve">There is also animal test data available on the hazardous properties of TMAH. However, not all of them meet the guidelines as set out in the Model Regulations. For example, some studies are carried out with different animal species than specified or the studies are not properly documented. Despite the drawbacks, all data do underline the toxic and corrosive properties of TMAH. An overview of the acute toxic and corrosive properties of TMAH, based on </w:t>
      </w:r>
      <w:r w:rsidRPr="005252BA">
        <w:rPr>
          <w:i/>
          <w:iCs/>
        </w:rPr>
        <w:t>in vivo</w:t>
      </w:r>
      <w:r w:rsidRPr="005252BA">
        <w:t xml:space="preserve"> and </w:t>
      </w:r>
      <w:r w:rsidRPr="005252BA">
        <w:rPr>
          <w:i/>
          <w:iCs/>
        </w:rPr>
        <w:t>in vitro</w:t>
      </w:r>
      <w:r w:rsidRPr="005252BA">
        <w:t xml:space="preserve"> studies, is shown in Annex</w:t>
      </w:r>
      <w:r w:rsidR="00A228AD">
        <w:rPr>
          <w:lang w:val="fr-CH"/>
        </w:rPr>
        <w:t>es</w:t>
      </w:r>
      <w:r>
        <w:t xml:space="preserve"> I </w:t>
      </w:r>
      <w:r w:rsidRPr="005252BA">
        <w:t xml:space="preserve">and </w:t>
      </w:r>
      <w:r>
        <w:t>II</w:t>
      </w:r>
      <w:r w:rsidRPr="005252BA">
        <w:t>.</w:t>
      </w:r>
    </w:p>
    <w:p w14:paraId="7C6AE880" w14:textId="0893BE5D" w:rsidR="00CB2192" w:rsidRDefault="00CB2192" w:rsidP="00CB2192">
      <w:pPr>
        <w:pStyle w:val="SingleTxtG"/>
        <w:rPr>
          <w:lang w:val="en-US"/>
        </w:rPr>
      </w:pPr>
      <w:r>
        <w:rPr>
          <w:lang w:val="en-US"/>
        </w:rPr>
        <w:t>9</w:t>
      </w:r>
      <w:r w:rsidRPr="00B403C5">
        <w:rPr>
          <w:lang w:val="en-US"/>
        </w:rPr>
        <w:t>.</w:t>
      </w:r>
      <w:r w:rsidRPr="00B403C5">
        <w:rPr>
          <w:lang w:val="en-US"/>
        </w:rPr>
        <w:tab/>
      </w:r>
      <w:r>
        <w:rPr>
          <w:lang w:val="en-US"/>
        </w:rPr>
        <w:t xml:space="preserve">A summary of acute toxicity studies in animals is shown in </w:t>
      </w:r>
      <w:r w:rsidR="00CC5A7C">
        <w:rPr>
          <w:lang w:val="en-US"/>
        </w:rPr>
        <w:t>T</w:t>
      </w:r>
      <w:r>
        <w:rPr>
          <w:lang w:val="en-US"/>
        </w:rPr>
        <w:t>able</w:t>
      </w:r>
      <w:r w:rsidR="00CC5A7C">
        <w:rPr>
          <w:lang w:val="en-US"/>
        </w:rPr>
        <w:t xml:space="preserve"> 2</w:t>
      </w:r>
      <w:r>
        <w:rPr>
          <w:lang w:val="en-US"/>
        </w:rPr>
        <w:t xml:space="preserve"> below, for details see Annex I. </w:t>
      </w:r>
      <w:r>
        <w:t>Information is not available for inhalation toxicity</w:t>
      </w:r>
      <w:r>
        <w:rPr>
          <w:lang w:val="en-US"/>
        </w:rPr>
        <w:t xml:space="preserve">. The results of the oral and dermal toxicity are extrapolated to pure TMAH by </w:t>
      </w:r>
      <w:r w:rsidRPr="00DF4409">
        <w:rPr>
          <w:lang w:val="en-US"/>
        </w:rPr>
        <w:t xml:space="preserve">using the formula in </w:t>
      </w:r>
      <w:r>
        <w:rPr>
          <w:lang w:val="en-US"/>
        </w:rPr>
        <w:t>paragraph</w:t>
      </w:r>
      <w:r w:rsidRPr="00DF4409">
        <w:rPr>
          <w:lang w:val="en-US"/>
        </w:rPr>
        <w:t xml:space="preserve"> 2.6.2.3.2</w:t>
      </w:r>
      <w:r>
        <w:rPr>
          <w:lang w:val="en-US"/>
        </w:rPr>
        <w:t>.</w:t>
      </w:r>
      <w:r w:rsidRPr="006944AE">
        <w:rPr>
          <w:lang w:val="en-US"/>
        </w:rPr>
        <w:t xml:space="preserve"> </w:t>
      </w:r>
      <w:r>
        <w:rPr>
          <w:lang w:val="en-US"/>
        </w:rPr>
        <w:t xml:space="preserve">Solid TMAH is hygroscopic, and reacts </w:t>
      </w:r>
      <w:r w:rsidRPr="00B403C5">
        <w:rPr>
          <w:lang w:val="en-US"/>
        </w:rPr>
        <w:t>with moisture on skin</w:t>
      </w:r>
      <w:r>
        <w:rPr>
          <w:lang w:val="en-US"/>
        </w:rPr>
        <w:t>, increasing the dermal absorption of TMAH. The dermal studies have been performed on rats and not on rabbits as specified in paragraph 2.6.2.1.2 of the Model Regulations. Nevertheless, the results clearly indicate a toxic effect.</w:t>
      </w:r>
    </w:p>
    <w:p w14:paraId="2C6662C6" w14:textId="77777777" w:rsidR="00CB2192" w:rsidRPr="000B1629" w:rsidRDefault="00CB2192" w:rsidP="00CB2192">
      <w:pPr>
        <w:pStyle w:val="SingleTxtG"/>
        <w:rPr>
          <w:b/>
          <w:bCs/>
          <w:lang w:val="en-US"/>
        </w:rPr>
      </w:pPr>
      <w:r w:rsidRPr="000B1629">
        <w:rPr>
          <w:b/>
          <w:bCs/>
          <w:lang w:val="en-US"/>
        </w:rPr>
        <w:t>Table 2. Summary of acute toxicity studies of TMAH.</w:t>
      </w:r>
    </w:p>
    <w:tbl>
      <w:tblPr>
        <w:tblStyle w:val="Grilledutableau"/>
        <w:tblW w:w="8031" w:type="dxa"/>
        <w:tblInd w:w="1134" w:type="dxa"/>
        <w:tblLook w:val="04A0" w:firstRow="1" w:lastRow="0" w:firstColumn="1" w:lastColumn="0" w:noHBand="0" w:noVBand="1"/>
      </w:tblPr>
      <w:tblGrid>
        <w:gridCol w:w="1400"/>
        <w:gridCol w:w="1567"/>
        <w:gridCol w:w="1422"/>
        <w:gridCol w:w="1409"/>
        <w:gridCol w:w="2233"/>
      </w:tblGrid>
      <w:tr w:rsidR="00CB2192" w14:paraId="42A179A5" w14:textId="77777777" w:rsidTr="00D17C6C">
        <w:tc>
          <w:tcPr>
            <w:tcW w:w="1400" w:type="dxa"/>
          </w:tcPr>
          <w:p w14:paraId="6EE80B89" w14:textId="77777777" w:rsidR="00CB2192" w:rsidRDefault="00CB2192" w:rsidP="00D17C6C">
            <w:pPr>
              <w:rPr>
                <w:lang w:val="en-US"/>
              </w:rPr>
            </w:pPr>
            <w:r>
              <w:rPr>
                <w:lang w:val="en-US"/>
              </w:rPr>
              <w:t>Route of exposure</w:t>
            </w:r>
          </w:p>
        </w:tc>
        <w:tc>
          <w:tcPr>
            <w:tcW w:w="1567" w:type="dxa"/>
          </w:tcPr>
          <w:p w14:paraId="570F7D28" w14:textId="77777777" w:rsidR="00CB2192" w:rsidRDefault="00CB2192" w:rsidP="00D17C6C">
            <w:pPr>
              <w:rPr>
                <w:lang w:val="en-US"/>
              </w:rPr>
            </w:pPr>
            <w:r>
              <w:rPr>
                <w:lang w:val="en-US"/>
              </w:rPr>
              <w:t>TMAH solution</w:t>
            </w:r>
          </w:p>
        </w:tc>
        <w:tc>
          <w:tcPr>
            <w:tcW w:w="1422" w:type="dxa"/>
          </w:tcPr>
          <w:p w14:paraId="08414113" w14:textId="77777777" w:rsidR="00CB2192" w:rsidRDefault="00CB2192" w:rsidP="00D17C6C">
            <w:pPr>
              <w:rPr>
                <w:lang w:val="en-US"/>
              </w:rPr>
            </w:pPr>
            <w:r>
              <w:rPr>
                <w:lang w:val="en-US"/>
              </w:rPr>
              <w:t>Division</w:t>
            </w:r>
          </w:p>
        </w:tc>
        <w:tc>
          <w:tcPr>
            <w:tcW w:w="1409" w:type="dxa"/>
          </w:tcPr>
          <w:p w14:paraId="4A6A2BB3" w14:textId="77777777" w:rsidR="00CB2192" w:rsidRDefault="00CB2192" w:rsidP="00D17C6C">
            <w:pPr>
              <w:rPr>
                <w:lang w:val="en-US"/>
              </w:rPr>
            </w:pPr>
            <w:r>
              <w:rPr>
                <w:lang w:val="en-US"/>
              </w:rPr>
              <w:t>Packing Group</w:t>
            </w:r>
          </w:p>
        </w:tc>
        <w:tc>
          <w:tcPr>
            <w:tcW w:w="2233" w:type="dxa"/>
          </w:tcPr>
          <w:p w14:paraId="661B5BE6" w14:textId="77777777" w:rsidR="00CB2192" w:rsidRDefault="00CB2192" w:rsidP="004F20D6">
            <w:pPr>
              <w:rPr>
                <w:lang w:val="en-US"/>
              </w:rPr>
            </w:pPr>
            <w:r>
              <w:rPr>
                <w:lang w:val="en-US"/>
              </w:rPr>
              <w:t>Comment</w:t>
            </w:r>
          </w:p>
        </w:tc>
      </w:tr>
      <w:tr w:rsidR="00CB2192" w14:paraId="62B17629" w14:textId="77777777" w:rsidTr="00D17C6C">
        <w:tc>
          <w:tcPr>
            <w:tcW w:w="1400" w:type="dxa"/>
          </w:tcPr>
          <w:p w14:paraId="47C488C8" w14:textId="77777777" w:rsidR="00CB2192" w:rsidRDefault="00CB2192" w:rsidP="00D17C6C">
            <w:pPr>
              <w:rPr>
                <w:lang w:val="en-US"/>
              </w:rPr>
            </w:pPr>
            <w:r>
              <w:rPr>
                <w:lang w:val="en-US"/>
              </w:rPr>
              <w:t>Oral toxicity</w:t>
            </w:r>
          </w:p>
        </w:tc>
        <w:tc>
          <w:tcPr>
            <w:tcW w:w="1567" w:type="dxa"/>
          </w:tcPr>
          <w:p w14:paraId="59C03254" w14:textId="77777777" w:rsidR="00CB2192" w:rsidRDefault="00CB2192" w:rsidP="00D17C6C">
            <w:pPr>
              <w:pStyle w:val="SingleTxtG"/>
              <w:ind w:left="0"/>
              <w:rPr>
                <w:lang w:val="en-US"/>
              </w:rPr>
            </w:pPr>
            <w:r>
              <w:rPr>
                <w:lang w:val="en-US"/>
              </w:rPr>
              <w:t>25 %</w:t>
            </w:r>
          </w:p>
        </w:tc>
        <w:tc>
          <w:tcPr>
            <w:tcW w:w="1422" w:type="dxa"/>
          </w:tcPr>
          <w:p w14:paraId="3D5799E8" w14:textId="77777777" w:rsidR="00CB2192" w:rsidRDefault="00CB2192" w:rsidP="00D17C6C">
            <w:pPr>
              <w:pStyle w:val="SingleTxtG"/>
              <w:ind w:left="0"/>
              <w:rPr>
                <w:lang w:val="en-US"/>
              </w:rPr>
            </w:pPr>
            <w:r>
              <w:rPr>
                <w:lang w:val="en-US"/>
              </w:rPr>
              <w:t>6.1</w:t>
            </w:r>
          </w:p>
        </w:tc>
        <w:tc>
          <w:tcPr>
            <w:tcW w:w="1409" w:type="dxa"/>
          </w:tcPr>
          <w:p w14:paraId="64B82781" w14:textId="77777777" w:rsidR="00CB2192" w:rsidRDefault="00CB2192" w:rsidP="00D17C6C">
            <w:pPr>
              <w:pStyle w:val="SingleTxtG"/>
              <w:ind w:left="0"/>
              <w:rPr>
                <w:lang w:val="en-US"/>
              </w:rPr>
            </w:pPr>
            <w:r>
              <w:rPr>
                <w:lang w:val="en-US"/>
              </w:rPr>
              <w:t>III</w:t>
            </w:r>
          </w:p>
        </w:tc>
        <w:tc>
          <w:tcPr>
            <w:tcW w:w="2233" w:type="dxa"/>
          </w:tcPr>
          <w:p w14:paraId="07D071FC" w14:textId="77777777" w:rsidR="00CB2192" w:rsidRDefault="00CB2192" w:rsidP="004F20D6">
            <w:pPr>
              <w:pStyle w:val="SingleTxtG"/>
              <w:ind w:left="0" w:right="0"/>
              <w:rPr>
                <w:lang w:val="en-US"/>
              </w:rPr>
            </w:pPr>
            <w:r>
              <w:rPr>
                <w:lang w:val="en-US"/>
              </w:rPr>
              <w:t>None</w:t>
            </w:r>
          </w:p>
        </w:tc>
      </w:tr>
      <w:tr w:rsidR="00CB2192" w14:paraId="778CF041" w14:textId="77777777" w:rsidTr="00D17C6C">
        <w:tc>
          <w:tcPr>
            <w:tcW w:w="1400" w:type="dxa"/>
          </w:tcPr>
          <w:p w14:paraId="4D0EE3C7" w14:textId="77777777" w:rsidR="00CB2192" w:rsidRDefault="00CB2192" w:rsidP="00D17C6C">
            <w:pPr>
              <w:rPr>
                <w:lang w:val="en-US"/>
              </w:rPr>
            </w:pPr>
            <w:r>
              <w:rPr>
                <w:lang w:val="en-US"/>
              </w:rPr>
              <w:t>Dermal toxicity</w:t>
            </w:r>
          </w:p>
        </w:tc>
        <w:tc>
          <w:tcPr>
            <w:tcW w:w="1567" w:type="dxa"/>
          </w:tcPr>
          <w:p w14:paraId="4F451DD0" w14:textId="77777777" w:rsidR="00CB2192" w:rsidRDefault="00CB2192" w:rsidP="00D17C6C">
            <w:pPr>
              <w:pStyle w:val="SingleTxtG"/>
              <w:ind w:left="0"/>
              <w:rPr>
                <w:lang w:val="en-US"/>
              </w:rPr>
            </w:pPr>
            <w:r>
              <w:rPr>
                <w:lang w:val="en-US"/>
              </w:rPr>
              <w:t>25 %</w:t>
            </w:r>
          </w:p>
        </w:tc>
        <w:tc>
          <w:tcPr>
            <w:tcW w:w="1422" w:type="dxa"/>
          </w:tcPr>
          <w:p w14:paraId="29958A35" w14:textId="77777777" w:rsidR="00CB2192" w:rsidRDefault="00CB2192" w:rsidP="00D17C6C">
            <w:pPr>
              <w:pStyle w:val="SingleTxtG"/>
              <w:ind w:left="0"/>
              <w:rPr>
                <w:lang w:val="en-US"/>
              </w:rPr>
            </w:pPr>
            <w:r>
              <w:rPr>
                <w:lang w:val="en-US"/>
              </w:rPr>
              <w:t>6.1</w:t>
            </w:r>
          </w:p>
        </w:tc>
        <w:tc>
          <w:tcPr>
            <w:tcW w:w="1409" w:type="dxa"/>
          </w:tcPr>
          <w:p w14:paraId="68E3DE54" w14:textId="77777777" w:rsidR="00CB2192" w:rsidRDefault="00CB2192" w:rsidP="00D17C6C">
            <w:pPr>
              <w:pStyle w:val="SingleTxtG"/>
              <w:ind w:left="0"/>
              <w:rPr>
                <w:lang w:val="en-US"/>
              </w:rPr>
            </w:pPr>
            <w:r>
              <w:rPr>
                <w:lang w:val="en-US"/>
              </w:rPr>
              <w:t>I</w:t>
            </w:r>
          </w:p>
        </w:tc>
        <w:tc>
          <w:tcPr>
            <w:tcW w:w="2233" w:type="dxa"/>
          </w:tcPr>
          <w:p w14:paraId="08D53CDF" w14:textId="77777777" w:rsidR="00CB2192" w:rsidRDefault="00CB2192" w:rsidP="004F20D6">
            <w:pPr>
              <w:pStyle w:val="SingleTxtG"/>
              <w:ind w:left="0" w:right="0"/>
              <w:rPr>
                <w:lang w:val="en-US"/>
              </w:rPr>
            </w:pPr>
            <w:r>
              <w:rPr>
                <w:lang w:val="en-US"/>
              </w:rPr>
              <w:t>Rat instead of rabbit</w:t>
            </w:r>
          </w:p>
        </w:tc>
      </w:tr>
      <w:tr w:rsidR="00CB2192" w14:paraId="553771EB" w14:textId="77777777" w:rsidTr="00D17C6C">
        <w:tc>
          <w:tcPr>
            <w:tcW w:w="1400" w:type="dxa"/>
          </w:tcPr>
          <w:p w14:paraId="74E9E51F" w14:textId="77777777" w:rsidR="00CB2192" w:rsidRDefault="00CB2192" w:rsidP="00D17C6C">
            <w:pPr>
              <w:rPr>
                <w:lang w:val="en-US"/>
              </w:rPr>
            </w:pPr>
            <w:r>
              <w:rPr>
                <w:lang w:val="en-US"/>
              </w:rPr>
              <w:t>Oral toxicity</w:t>
            </w:r>
          </w:p>
        </w:tc>
        <w:tc>
          <w:tcPr>
            <w:tcW w:w="1567" w:type="dxa"/>
          </w:tcPr>
          <w:p w14:paraId="4C07CBAD" w14:textId="77777777" w:rsidR="00CB2192" w:rsidRDefault="00CB2192" w:rsidP="00D17C6C">
            <w:pPr>
              <w:pStyle w:val="SingleTxtG"/>
              <w:ind w:left="0"/>
              <w:rPr>
                <w:lang w:val="en-US"/>
              </w:rPr>
            </w:pPr>
            <w:r>
              <w:rPr>
                <w:lang w:val="en-US"/>
              </w:rPr>
              <w:t>Solid</w:t>
            </w:r>
          </w:p>
        </w:tc>
        <w:tc>
          <w:tcPr>
            <w:tcW w:w="1422" w:type="dxa"/>
          </w:tcPr>
          <w:p w14:paraId="621D7799" w14:textId="77777777" w:rsidR="00CB2192" w:rsidRDefault="00CB2192" w:rsidP="00D17C6C">
            <w:pPr>
              <w:pStyle w:val="SingleTxtG"/>
              <w:ind w:left="0"/>
              <w:rPr>
                <w:lang w:val="en-US"/>
              </w:rPr>
            </w:pPr>
            <w:r>
              <w:rPr>
                <w:lang w:val="en-US"/>
              </w:rPr>
              <w:t>6.1</w:t>
            </w:r>
          </w:p>
        </w:tc>
        <w:tc>
          <w:tcPr>
            <w:tcW w:w="1409" w:type="dxa"/>
          </w:tcPr>
          <w:p w14:paraId="1F821AED" w14:textId="77777777" w:rsidR="00CB2192" w:rsidRDefault="00CB2192" w:rsidP="00D17C6C">
            <w:pPr>
              <w:pStyle w:val="SingleTxtG"/>
              <w:ind w:left="0"/>
              <w:rPr>
                <w:lang w:val="en-US"/>
              </w:rPr>
            </w:pPr>
            <w:r>
              <w:rPr>
                <w:lang w:val="en-US"/>
              </w:rPr>
              <w:t>II</w:t>
            </w:r>
          </w:p>
        </w:tc>
        <w:tc>
          <w:tcPr>
            <w:tcW w:w="2233" w:type="dxa"/>
          </w:tcPr>
          <w:p w14:paraId="5D4FB09D" w14:textId="77777777" w:rsidR="00CB2192" w:rsidRDefault="00CB2192" w:rsidP="004F20D6">
            <w:pPr>
              <w:pStyle w:val="SingleTxtG"/>
              <w:ind w:left="0" w:right="0"/>
              <w:rPr>
                <w:lang w:val="en-US"/>
              </w:rPr>
            </w:pPr>
            <w:r>
              <w:rPr>
                <w:lang w:val="en-US"/>
              </w:rPr>
              <w:t>Extrapolation according to 2.6.2.3.2</w:t>
            </w:r>
          </w:p>
        </w:tc>
      </w:tr>
      <w:tr w:rsidR="00CB2192" w14:paraId="7B0EF24F" w14:textId="77777777" w:rsidTr="00D17C6C">
        <w:tc>
          <w:tcPr>
            <w:tcW w:w="1400" w:type="dxa"/>
          </w:tcPr>
          <w:p w14:paraId="4B1A1A04" w14:textId="77777777" w:rsidR="00CB2192" w:rsidRDefault="00CB2192" w:rsidP="00D17C6C">
            <w:pPr>
              <w:rPr>
                <w:lang w:val="en-US"/>
              </w:rPr>
            </w:pPr>
            <w:r>
              <w:rPr>
                <w:lang w:val="en-US"/>
              </w:rPr>
              <w:t>Dermal toxicity</w:t>
            </w:r>
          </w:p>
        </w:tc>
        <w:tc>
          <w:tcPr>
            <w:tcW w:w="1567" w:type="dxa"/>
          </w:tcPr>
          <w:p w14:paraId="4364D688" w14:textId="77777777" w:rsidR="00CB2192" w:rsidRDefault="00CB2192" w:rsidP="00D17C6C">
            <w:pPr>
              <w:pStyle w:val="SingleTxtG"/>
              <w:ind w:left="0"/>
              <w:rPr>
                <w:lang w:val="en-US"/>
              </w:rPr>
            </w:pPr>
            <w:r>
              <w:rPr>
                <w:lang w:val="en-US"/>
              </w:rPr>
              <w:t>Solid</w:t>
            </w:r>
          </w:p>
        </w:tc>
        <w:tc>
          <w:tcPr>
            <w:tcW w:w="1422" w:type="dxa"/>
          </w:tcPr>
          <w:p w14:paraId="0E86F966" w14:textId="77777777" w:rsidR="00CB2192" w:rsidRDefault="00CB2192" w:rsidP="00D17C6C">
            <w:pPr>
              <w:pStyle w:val="SingleTxtG"/>
              <w:ind w:left="0"/>
              <w:rPr>
                <w:lang w:val="en-US"/>
              </w:rPr>
            </w:pPr>
            <w:r>
              <w:rPr>
                <w:lang w:val="en-US"/>
              </w:rPr>
              <w:t>6.1</w:t>
            </w:r>
          </w:p>
        </w:tc>
        <w:tc>
          <w:tcPr>
            <w:tcW w:w="1409" w:type="dxa"/>
          </w:tcPr>
          <w:p w14:paraId="6B1A774C" w14:textId="77777777" w:rsidR="00CB2192" w:rsidRDefault="00CB2192" w:rsidP="00D17C6C">
            <w:pPr>
              <w:pStyle w:val="SingleTxtG"/>
              <w:ind w:left="0"/>
              <w:rPr>
                <w:lang w:val="en-US"/>
              </w:rPr>
            </w:pPr>
            <w:r>
              <w:rPr>
                <w:lang w:val="en-US"/>
              </w:rPr>
              <w:t>I</w:t>
            </w:r>
          </w:p>
        </w:tc>
        <w:tc>
          <w:tcPr>
            <w:tcW w:w="2233" w:type="dxa"/>
          </w:tcPr>
          <w:p w14:paraId="715F961E" w14:textId="77777777" w:rsidR="00CB2192" w:rsidRDefault="00CB2192" w:rsidP="004F20D6">
            <w:pPr>
              <w:pStyle w:val="SingleTxtG"/>
              <w:ind w:left="0" w:right="0"/>
              <w:rPr>
                <w:lang w:val="en-US"/>
              </w:rPr>
            </w:pPr>
            <w:r>
              <w:rPr>
                <w:lang w:val="en-US"/>
              </w:rPr>
              <w:t>Rat instead of rabbit and extrapolation according to 2.6.2.3.2</w:t>
            </w:r>
          </w:p>
        </w:tc>
      </w:tr>
    </w:tbl>
    <w:p w14:paraId="5642C7FA" w14:textId="77777777" w:rsidR="00CB2192" w:rsidRDefault="00CB2192" w:rsidP="00F651DC">
      <w:pPr>
        <w:pStyle w:val="SingleTxtG"/>
        <w:spacing w:before="240"/>
        <w:rPr>
          <w:lang w:val="en-US"/>
        </w:rPr>
      </w:pPr>
      <w:r>
        <w:rPr>
          <w:lang w:val="en-US"/>
        </w:rPr>
        <w:t>10.</w:t>
      </w:r>
      <w:r>
        <w:rPr>
          <w:lang w:val="en-US"/>
        </w:rPr>
        <w:tab/>
        <w:t>Corrosivity studies in experimental animals would support classification for PG III for 2.38 % TMAH solution and PG II for solid TMAH (Annex II Table 3). Not all studies are suitable for classification purposes. Nevertheless, the results do indicate dermal effects ranging from no effect to severe corrosive effects.</w:t>
      </w:r>
    </w:p>
    <w:p w14:paraId="29DC04B4" w14:textId="77777777" w:rsidR="00F651DC" w:rsidRDefault="00F651DC">
      <w:pPr>
        <w:suppressAutoHyphens w:val="0"/>
        <w:spacing w:line="240" w:lineRule="auto"/>
        <w:rPr>
          <w:b/>
          <w:sz w:val="28"/>
          <w:lang w:val="x-none"/>
        </w:rPr>
      </w:pPr>
      <w:r>
        <w:br w:type="page"/>
      </w:r>
    </w:p>
    <w:p w14:paraId="76BFFBE1" w14:textId="19AD567F" w:rsidR="00CB2192" w:rsidRPr="00223EE3" w:rsidRDefault="00F651DC" w:rsidP="00F651DC">
      <w:pPr>
        <w:pStyle w:val="HChG"/>
      </w:pPr>
      <w:r>
        <w:lastRenderedPageBreak/>
        <w:tab/>
      </w:r>
      <w:r>
        <w:tab/>
      </w:r>
      <w:r w:rsidR="00CB2192" w:rsidRPr="00223EE3">
        <w:t>Discussion</w:t>
      </w:r>
    </w:p>
    <w:p w14:paraId="3E2EE31F" w14:textId="77777777" w:rsidR="00CB2192" w:rsidRDefault="00CB2192" w:rsidP="00CB2192">
      <w:pPr>
        <w:pStyle w:val="Default"/>
        <w:spacing w:after="120" w:line="240" w:lineRule="atLeast"/>
        <w:ind w:left="1134" w:right="1134"/>
        <w:jc w:val="both"/>
        <w:rPr>
          <w:sz w:val="20"/>
          <w:szCs w:val="20"/>
          <w:lang w:val="en-US"/>
        </w:rPr>
      </w:pPr>
      <w:r>
        <w:rPr>
          <w:sz w:val="20"/>
          <w:szCs w:val="20"/>
          <w:lang w:val="en-US"/>
        </w:rPr>
        <w:t>11</w:t>
      </w:r>
      <w:r w:rsidRPr="007D390E">
        <w:rPr>
          <w:sz w:val="20"/>
          <w:szCs w:val="20"/>
          <w:lang w:val="en-US"/>
        </w:rPr>
        <w:t>.</w:t>
      </w:r>
      <w:r w:rsidRPr="007D390E">
        <w:rPr>
          <w:sz w:val="20"/>
          <w:szCs w:val="20"/>
          <w:lang w:val="en-US"/>
        </w:rPr>
        <w:tab/>
      </w:r>
      <w:r>
        <w:rPr>
          <w:sz w:val="20"/>
          <w:szCs w:val="20"/>
          <w:lang w:val="en-US"/>
        </w:rPr>
        <w:t xml:space="preserve">The </w:t>
      </w:r>
      <w:r w:rsidRPr="004A396D">
        <w:rPr>
          <w:sz w:val="20"/>
          <w:szCs w:val="20"/>
          <w:lang w:val="en-US"/>
        </w:rPr>
        <w:t xml:space="preserve">available </w:t>
      </w:r>
      <w:r>
        <w:rPr>
          <w:sz w:val="20"/>
          <w:szCs w:val="20"/>
          <w:lang w:val="en-US"/>
        </w:rPr>
        <w:t xml:space="preserve">human and animal </w:t>
      </w:r>
      <w:r w:rsidRPr="004A396D">
        <w:rPr>
          <w:sz w:val="20"/>
          <w:szCs w:val="20"/>
          <w:lang w:val="en-US"/>
        </w:rPr>
        <w:t>data thus indicate a corrosive and toxic hazard of TMAH. However, it is not clear how to assign the appropriate packing group. The data do show that a distinction in packing groups is necessary, due to the various outcomes of the incidents</w:t>
      </w:r>
      <w:r>
        <w:rPr>
          <w:sz w:val="20"/>
          <w:szCs w:val="20"/>
          <w:lang w:val="en-US"/>
        </w:rPr>
        <w:t xml:space="preserve"> and test results</w:t>
      </w:r>
      <w:r w:rsidRPr="004A396D">
        <w:rPr>
          <w:sz w:val="20"/>
          <w:szCs w:val="20"/>
          <w:lang w:val="en-US"/>
        </w:rPr>
        <w:t>.</w:t>
      </w:r>
      <w:r>
        <w:rPr>
          <w:sz w:val="20"/>
          <w:szCs w:val="20"/>
          <w:lang w:val="en-US"/>
        </w:rPr>
        <w:t xml:space="preserve"> </w:t>
      </w:r>
    </w:p>
    <w:p w14:paraId="27CBE3D2" w14:textId="77777777" w:rsidR="00CB2192" w:rsidRPr="004A396D" w:rsidRDefault="00CB2192" w:rsidP="00CB2192">
      <w:pPr>
        <w:pStyle w:val="Default"/>
        <w:spacing w:after="120" w:line="240" w:lineRule="atLeast"/>
        <w:ind w:left="1134" w:right="1134"/>
        <w:jc w:val="both"/>
        <w:rPr>
          <w:sz w:val="20"/>
          <w:szCs w:val="20"/>
          <w:lang w:val="en-GB"/>
        </w:rPr>
      </w:pPr>
      <w:r>
        <w:rPr>
          <w:sz w:val="20"/>
          <w:szCs w:val="20"/>
          <w:lang w:val="en-US"/>
        </w:rPr>
        <w:t>12.</w:t>
      </w:r>
      <w:r>
        <w:rPr>
          <w:sz w:val="20"/>
          <w:szCs w:val="20"/>
          <w:lang w:val="en-US"/>
        </w:rPr>
        <w:tab/>
      </w:r>
      <w:r w:rsidRPr="004A396D">
        <w:rPr>
          <w:sz w:val="20"/>
          <w:szCs w:val="20"/>
          <w:lang w:val="en-US"/>
        </w:rPr>
        <w:t xml:space="preserve">The Netherlands therefore seeks the view of the Sub-Committee on how to take the existing human experience information on TMAH into account in the assignment of packing groups, in particular with regard to the following questions: </w:t>
      </w:r>
    </w:p>
    <w:p w14:paraId="53EFB4AC" w14:textId="78AD3A90" w:rsidR="00CB2192" w:rsidRPr="00B403C5" w:rsidRDefault="00F651DC" w:rsidP="00CB2192">
      <w:pPr>
        <w:pStyle w:val="SingleTxtG"/>
        <w:ind w:left="1701"/>
        <w:rPr>
          <w:lang w:val="en-US"/>
        </w:rPr>
      </w:pPr>
      <w:r>
        <w:rPr>
          <w:lang w:val="en-US"/>
        </w:rPr>
        <w:t>(</w:t>
      </w:r>
      <w:r w:rsidR="00CB2192" w:rsidRPr="004A396D">
        <w:rPr>
          <w:lang w:val="en-US"/>
        </w:rPr>
        <w:t>a)</w:t>
      </w:r>
      <w:r w:rsidR="00CB2192" w:rsidRPr="004A396D">
        <w:rPr>
          <w:lang w:val="en-US"/>
        </w:rPr>
        <w:tab/>
        <w:t xml:space="preserve">Acute toxicity of TMAH solutions. Fatalities have occurred after accidental short-term human exposure to TMAH solutions at </w:t>
      </w:r>
      <w:r w:rsidR="00CB2192">
        <w:rPr>
          <w:lang w:val="en-US"/>
        </w:rPr>
        <w:t>and above 8.75 %</w:t>
      </w:r>
      <w:r w:rsidR="00CB2192" w:rsidRPr="004A396D">
        <w:rPr>
          <w:lang w:val="en-US"/>
        </w:rPr>
        <w:t xml:space="preserve">. Based on human experience, should TMAH solutions ≥ </w:t>
      </w:r>
      <w:r w:rsidR="00CB2192">
        <w:rPr>
          <w:lang w:val="en-US"/>
        </w:rPr>
        <w:t>8.7</w:t>
      </w:r>
      <w:r w:rsidR="00CB2192" w:rsidRPr="004A396D">
        <w:rPr>
          <w:lang w:val="en-US"/>
        </w:rPr>
        <w:t>5 % be assigned to Division 6</w:t>
      </w:r>
      <w:r w:rsidR="00CB2192" w:rsidRPr="00B403C5">
        <w:rPr>
          <w:lang w:val="en-US"/>
        </w:rPr>
        <w:t>.1 PG I?</w:t>
      </w:r>
    </w:p>
    <w:p w14:paraId="2DF30BF8" w14:textId="28ACA9F7" w:rsidR="00CB2192" w:rsidRDefault="00F651DC" w:rsidP="00CB2192">
      <w:pPr>
        <w:pStyle w:val="SingleTxtG"/>
        <w:ind w:left="1701"/>
        <w:rPr>
          <w:lang w:val="en-US"/>
        </w:rPr>
      </w:pPr>
      <w:r>
        <w:rPr>
          <w:lang w:val="en-US"/>
        </w:rPr>
        <w:t>(</w:t>
      </w:r>
      <w:r w:rsidR="00CB2192">
        <w:rPr>
          <w:lang w:val="en-US"/>
        </w:rPr>
        <w:t>b</w:t>
      </w:r>
      <w:r w:rsidR="00CB2192" w:rsidRPr="00B403C5">
        <w:rPr>
          <w:lang w:val="en-US"/>
        </w:rPr>
        <w:t>)</w:t>
      </w:r>
      <w:r w:rsidR="00CB2192">
        <w:rPr>
          <w:lang w:val="en-US"/>
        </w:rPr>
        <w:tab/>
      </w:r>
      <w:r w:rsidR="00CB2192" w:rsidRPr="0031283B">
        <w:rPr>
          <w:lang w:val="en-US"/>
        </w:rPr>
        <w:t>Corrosivity of TMAH solutions. Second and third degree chemical burns have been observed after accidental human exposure to 25</w:t>
      </w:r>
      <w:r w:rsidR="00CB2192">
        <w:rPr>
          <w:lang w:val="en-US"/>
        </w:rPr>
        <w:t xml:space="preserve"> %</w:t>
      </w:r>
      <w:r w:rsidR="00CB2192" w:rsidRPr="0031283B">
        <w:rPr>
          <w:lang w:val="en-US"/>
        </w:rPr>
        <w:t xml:space="preserve"> TMAH solutions for less than</w:t>
      </w:r>
      <w:r w:rsidR="00CB2192">
        <w:rPr>
          <w:lang w:val="en-US"/>
        </w:rPr>
        <w:t xml:space="preserve"> a minute. Based on human experience, should </w:t>
      </w:r>
      <w:r w:rsidR="00CB2192" w:rsidRPr="00B403C5">
        <w:rPr>
          <w:lang w:val="en-US"/>
        </w:rPr>
        <w:t xml:space="preserve">TMAH solutions </w:t>
      </w:r>
      <w:r w:rsidR="00CB2192">
        <w:rPr>
          <w:lang w:val="en-US"/>
        </w:rPr>
        <w:t xml:space="preserve">≥ 25 % be </w:t>
      </w:r>
      <w:r w:rsidR="00CB2192" w:rsidRPr="00B403C5">
        <w:rPr>
          <w:lang w:val="en-US"/>
        </w:rPr>
        <w:t xml:space="preserve">assigned to </w:t>
      </w:r>
      <w:r w:rsidR="00CB2192">
        <w:rPr>
          <w:lang w:val="en-US"/>
        </w:rPr>
        <w:t>Class 8</w:t>
      </w:r>
      <w:r w:rsidR="00CB2192" w:rsidRPr="00B403C5">
        <w:rPr>
          <w:lang w:val="en-US"/>
        </w:rPr>
        <w:t xml:space="preserve"> PG I?</w:t>
      </w:r>
    </w:p>
    <w:p w14:paraId="601EE8A2" w14:textId="030121C1" w:rsidR="00CB2192" w:rsidRDefault="00F651DC" w:rsidP="00CB2192">
      <w:pPr>
        <w:pStyle w:val="SingleTxtG"/>
        <w:ind w:left="1701"/>
        <w:rPr>
          <w:lang w:val="en-US"/>
        </w:rPr>
      </w:pPr>
      <w:r>
        <w:rPr>
          <w:lang w:val="en-US"/>
        </w:rPr>
        <w:t>(</w:t>
      </w:r>
      <w:r w:rsidR="00CB2192">
        <w:rPr>
          <w:lang w:val="en-US"/>
        </w:rPr>
        <w:t>c)</w:t>
      </w:r>
      <w:r w:rsidR="00CB2192">
        <w:rPr>
          <w:lang w:val="en-US"/>
        </w:rPr>
        <w:tab/>
        <w:t>Specific concentration limits. Taking the above two questions into account, should specific concentration limits be introduced for UN 1835 TETRAMETHYLAMMONIUM HYDROXIDE, SOLUTION? This can provide better guidance on the assignment of packing groups, also with regard to precedence of hazards. If so, what limits would be appropriate?</w:t>
      </w:r>
    </w:p>
    <w:p w14:paraId="1CCF69E4" w14:textId="377861BA" w:rsidR="00CB2192" w:rsidRDefault="00F651DC" w:rsidP="00CB2192">
      <w:pPr>
        <w:pStyle w:val="SingleTxtG"/>
        <w:ind w:left="1701"/>
        <w:rPr>
          <w:lang w:val="en-US"/>
        </w:rPr>
      </w:pPr>
      <w:r>
        <w:rPr>
          <w:lang w:val="en-US"/>
        </w:rPr>
        <w:t>(</w:t>
      </w:r>
      <w:r w:rsidR="00CB2192">
        <w:rPr>
          <w:lang w:val="en-US"/>
        </w:rPr>
        <w:t>d)</w:t>
      </w:r>
      <w:r w:rsidR="00CB2192">
        <w:rPr>
          <w:lang w:val="en-US"/>
        </w:rPr>
        <w:tab/>
        <w:t>Acute toxicity of solid TMAH. Taking the information on animal data into account, should solid TMAH also be classified as Division 6.1 PG I based on extrapolation of animal test data?</w:t>
      </w:r>
    </w:p>
    <w:p w14:paraId="5C1E1DE7" w14:textId="370AF5F1" w:rsidR="00CB2192" w:rsidRPr="00B403C5" w:rsidRDefault="00CB2192" w:rsidP="00CB2192">
      <w:pPr>
        <w:pStyle w:val="SingleTxtG"/>
        <w:rPr>
          <w:lang w:val="en-US"/>
        </w:rPr>
      </w:pPr>
      <w:r>
        <w:rPr>
          <w:lang w:val="en-US"/>
        </w:rPr>
        <w:t>13</w:t>
      </w:r>
      <w:r w:rsidRPr="00B403C5">
        <w:rPr>
          <w:lang w:val="en-US"/>
        </w:rPr>
        <w:t>.</w:t>
      </w:r>
      <w:r w:rsidRPr="00B403C5">
        <w:rPr>
          <w:lang w:val="en-US"/>
        </w:rPr>
        <w:tab/>
      </w:r>
      <w:r>
        <w:rPr>
          <w:lang w:val="en-US"/>
        </w:rPr>
        <w:t>A</w:t>
      </w:r>
      <w:r w:rsidRPr="00B403C5">
        <w:rPr>
          <w:lang w:val="en-US"/>
        </w:rPr>
        <w:t xml:space="preserve"> formal proposal for a change in classification</w:t>
      </w:r>
      <w:r>
        <w:rPr>
          <w:lang w:val="en-US"/>
        </w:rPr>
        <w:t xml:space="preserve"> will be prepared for a future session based on</w:t>
      </w:r>
      <w:r w:rsidRPr="00B403C5">
        <w:rPr>
          <w:lang w:val="en-US"/>
        </w:rPr>
        <w:t xml:space="preserve"> the feedback obtained</w:t>
      </w:r>
      <w:r>
        <w:rPr>
          <w:lang w:val="en-US"/>
        </w:rPr>
        <w:t xml:space="preserve"> from the Sub-Committee on the assignment of packing groups and concentration limits. This will also include any changes related to the transport conditions.</w:t>
      </w:r>
    </w:p>
    <w:p w14:paraId="79F40B5E" w14:textId="77777777" w:rsidR="00CB2192" w:rsidRDefault="00CB2192" w:rsidP="00CB2192">
      <w:pPr>
        <w:suppressAutoHyphens w:val="0"/>
        <w:spacing w:line="240" w:lineRule="auto"/>
        <w:rPr>
          <w:lang w:val="en-US"/>
        </w:rPr>
      </w:pPr>
      <w:r w:rsidRPr="00B403C5">
        <w:rPr>
          <w:lang w:val="en-US"/>
        </w:rPr>
        <w:br w:type="page"/>
      </w:r>
    </w:p>
    <w:p w14:paraId="382FDCDD" w14:textId="3A89F65E" w:rsidR="00F651DC" w:rsidRDefault="00CB2192" w:rsidP="00F651DC">
      <w:pPr>
        <w:pStyle w:val="HChG"/>
        <w:rPr>
          <w:lang w:val="en-US"/>
        </w:rPr>
      </w:pPr>
      <w:r>
        <w:rPr>
          <w:lang w:val="en-US"/>
        </w:rPr>
        <w:lastRenderedPageBreak/>
        <w:t>Annex I</w:t>
      </w:r>
    </w:p>
    <w:p w14:paraId="22651401" w14:textId="62610AA5" w:rsidR="00CB2192" w:rsidRPr="005E104B" w:rsidRDefault="00F651DC" w:rsidP="00F651DC">
      <w:pPr>
        <w:pStyle w:val="HChG"/>
        <w:rPr>
          <w:lang w:val="en-US"/>
        </w:rPr>
      </w:pPr>
      <w:r>
        <w:rPr>
          <w:lang w:val="en-US"/>
        </w:rPr>
        <w:tab/>
      </w:r>
      <w:r>
        <w:rPr>
          <w:lang w:val="en-US"/>
        </w:rPr>
        <w:tab/>
      </w:r>
      <w:r w:rsidR="00CB2192" w:rsidRPr="00B403C5">
        <w:t xml:space="preserve">Experimental </w:t>
      </w:r>
      <w:r w:rsidR="00CB2192">
        <w:t xml:space="preserve">acute toxicity </w:t>
      </w:r>
      <w:r w:rsidR="00CB2192" w:rsidRPr="00B403C5">
        <w:t>studies in animals</w:t>
      </w:r>
    </w:p>
    <w:p w14:paraId="672B3060" w14:textId="77777777" w:rsidR="00CB2192" w:rsidRPr="00B403C5" w:rsidRDefault="00CB2192" w:rsidP="00CB2192">
      <w:pPr>
        <w:spacing w:line="240" w:lineRule="auto"/>
        <w:ind w:left="1134" w:right="1134"/>
        <w:jc w:val="both"/>
        <w:rPr>
          <w:i/>
          <w:iCs/>
          <w:u w:val="single"/>
          <w:lang w:val="en-US"/>
        </w:rPr>
      </w:pPr>
      <w:r>
        <w:rPr>
          <w:i/>
          <w:iCs/>
          <w:u w:val="single"/>
          <w:lang w:val="en-US"/>
        </w:rPr>
        <w:t>1.1</w:t>
      </w:r>
      <w:r>
        <w:rPr>
          <w:i/>
          <w:iCs/>
          <w:u w:val="single"/>
          <w:lang w:val="en-US"/>
        </w:rPr>
        <w:tab/>
        <w:t>O</w:t>
      </w:r>
      <w:r w:rsidRPr="00B403C5">
        <w:rPr>
          <w:i/>
          <w:iCs/>
          <w:u w:val="single"/>
          <w:lang w:val="en-US"/>
        </w:rPr>
        <w:t>ral route</w:t>
      </w:r>
    </w:p>
    <w:p w14:paraId="7EEBBC98" w14:textId="77777777" w:rsidR="00CB2192" w:rsidRPr="00DF4409" w:rsidRDefault="00CB2192" w:rsidP="00CB2192">
      <w:pPr>
        <w:spacing w:line="240" w:lineRule="auto"/>
        <w:ind w:left="1134" w:right="1134"/>
        <w:jc w:val="both"/>
        <w:rPr>
          <w:lang w:val="en-US"/>
        </w:rPr>
      </w:pPr>
      <w:r w:rsidRPr="00B403C5">
        <w:rPr>
          <w:lang w:val="en-US"/>
        </w:rPr>
        <w:t>Acute toxicity studies via the oral route are available for 2.5</w:t>
      </w:r>
      <w:r>
        <w:rPr>
          <w:lang w:val="en-US"/>
        </w:rPr>
        <w:t xml:space="preserve"> %</w:t>
      </w:r>
      <w:r w:rsidRPr="00B403C5">
        <w:rPr>
          <w:lang w:val="en-US"/>
        </w:rPr>
        <w:t xml:space="preserve"> and 25</w:t>
      </w:r>
      <w:r>
        <w:rPr>
          <w:lang w:val="en-US"/>
        </w:rPr>
        <w:t xml:space="preserve"> %</w:t>
      </w:r>
      <w:r w:rsidRPr="00B403C5">
        <w:rPr>
          <w:lang w:val="en-US"/>
        </w:rPr>
        <w:t xml:space="preserve"> concentrations of TMAH. All studies were performed in rats.</w:t>
      </w:r>
      <w:r>
        <w:rPr>
          <w:lang w:val="en-US"/>
        </w:rPr>
        <w:t xml:space="preserve"> The results are shown in table 1.</w:t>
      </w:r>
      <w:r w:rsidRPr="00B403C5">
        <w:rPr>
          <w:lang w:val="en-US"/>
        </w:rPr>
        <w:t xml:space="preserve"> Column 2 shows the LD50 value obtained with the test material with the corresponding packing group shown in </w:t>
      </w:r>
      <w:r w:rsidRPr="00DF4409">
        <w:rPr>
          <w:lang w:val="en-US"/>
        </w:rPr>
        <w:t>parenthesis. Column 3 shows the LD50 values extrapolated to the pure form using the formula in section 2.6.2.3.2 of the Model Regulations, with the corresponding packing group shown in parenthesis.</w:t>
      </w:r>
    </w:p>
    <w:p w14:paraId="34AF1EBC" w14:textId="77777777" w:rsidR="00CB2192" w:rsidRPr="00DF4409" w:rsidRDefault="00CB2192" w:rsidP="00CB2192">
      <w:pPr>
        <w:spacing w:line="240" w:lineRule="auto"/>
        <w:ind w:left="1134"/>
        <w:jc w:val="both"/>
        <w:rPr>
          <w:lang w:val="en-US"/>
        </w:rPr>
      </w:pPr>
    </w:p>
    <w:p w14:paraId="3D3AF487" w14:textId="77777777" w:rsidR="00CB2192" w:rsidRPr="00DF4409" w:rsidRDefault="00CB2192" w:rsidP="00F651DC">
      <w:pPr>
        <w:spacing w:after="120" w:line="240" w:lineRule="auto"/>
        <w:ind w:left="1134"/>
        <w:jc w:val="both"/>
        <w:rPr>
          <w:b/>
          <w:bCs/>
          <w:lang w:val="en-US"/>
        </w:rPr>
      </w:pPr>
      <w:r w:rsidRPr="00DF4409">
        <w:rPr>
          <w:b/>
          <w:bCs/>
          <w:lang w:val="en-US"/>
        </w:rPr>
        <w:t xml:space="preserve">Table </w:t>
      </w:r>
      <w:r>
        <w:rPr>
          <w:b/>
          <w:bCs/>
          <w:lang w:val="en-US"/>
        </w:rPr>
        <w:t>1</w:t>
      </w:r>
      <w:r w:rsidRPr="00DF4409">
        <w:rPr>
          <w:b/>
          <w:bCs/>
          <w:lang w:val="en-US"/>
        </w:rPr>
        <w:t xml:space="preserve">: Acute toxicity in </w:t>
      </w:r>
      <w:r>
        <w:rPr>
          <w:b/>
          <w:bCs/>
          <w:lang w:val="en-US"/>
        </w:rPr>
        <w:t>rat</w:t>
      </w:r>
      <w:r w:rsidRPr="00DF4409">
        <w:rPr>
          <w:b/>
          <w:bCs/>
          <w:lang w:val="en-US"/>
        </w:rPr>
        <w:t>s, oral route</w:t>
      </w:r>
    </w:p>
    <w:tbl>
      <w:tblPr>
        <w:tblStyle w:val="Grilledutableau"/>
        <w:tblW w:w="9639" w:type="dxa"/>
        <w:tblInd w:w="-5" w:type="dxa"/>
        <w:tblLayout w:type="fixed"/>
        <w:tblLook w:val="04A0" w:firstRow="1" w:lastRow="0" w:firstColumn="1" w:lastColumn="0" w:noHBand="0" w:noVBand="1"/>
      </w:tblPr>
      <w:tblGrid>
        <w:gridCol w:w="1418"/>
        <w:gridCol w:w="1984"/>
        <w:gridCol w:w="2552"/>
        <w:gridCol w:w="3685"/>
      </w:tblGrid>
      <w:tr w:rsidR="00CB2192" w:rsidRPr="00DF4409" w14:paraId="61D98AED" w14:textId="77777777" w:rsidTr="00F651DC">
        <w:tc>
          <w:tcPr>
            <w:tcW w:w="1418" w:type="dxa"/>
          </w:tcPr>
          <w:p w14:paraId="19C3BDE8" w14:textId="77777777" w:rsidR="00CB2192" w:rsidRPr="00DF4409" w:rsidRDefault="00CB2192" w:rsidP="00D17C6C">
            <w:pPr>
              <w:spacing w:line="240" w:lineRule="auto"/>
              <w:rPr>
                <w:b/>
                <w:bCs/>
                <w:i/>
                <w:iCs/>
                <w:lang w:val="en-US"/>
              </w:rPr>
            </w:pPr>
            <w:r w:rsidRPr="00DF4409">
              <w:rPr>
                <w:b/>
                <w:bCs/>
                <w:i/>
                <w:iCs/>
                <w:lang w:val="en-US"/>
              </w:rPr>
              <w:t>TMAH solution tested (</w:t>
            </w:r>
            <w:r>
              <w:rPr>
                <w:b/>
                <w:bCs/>
                <w:i/>
                <w:iCs/>
                <w:lang w:val="en-US"/>
              </w:rPr>
              <w:t xml:space="preserve"> %</w:t>
            </w:r>
            <w:r w:rsidRPr="00DF4409">
              <w:rPr>
                <w:b/>
                <w:bCs/>
                <w:i/>
                <w:iCs/>
                <w:lang w:val="en-US"/>
              </w:rPr>
              <w:t>)</w:t>
            </w:r>
          </w:p>
        </w:tc>
        <w:tc>
          <w:tcPr>
            <w:tcW w:w="1984" w:type="dxa"/>
          </w:tcPr>
          <w:p w14:paraId="05591F1D" w14:textId="77777777" w:rsidR="00CB2192" w:rsidRPr="00DF4409" w:rsidRDefault="00CB2192" w:rsidP="00D17C6C">
            <w:pPr>
              <w:spacing w:line="240" w:lineRule="auto"/>
              <w:rPr>
                <w:b/>
                <w:bCs/>
                <w:i/>
                <w:iCs/>
                <w:lang w:val="en-US"/>
              </w:rPr>
            </w:pPr>
            <w:r w:rsidRPr="00DF4409">
              <w:rPr>
                <w:b/>
                <w:bCs/>
                <w:i/>
                <w:iCs/>
                <w:lang w:val="en-US"/>
              </w:rPr>
              <w:t>LD50 in mg/kg using the test solution (PG)</w:t>
            </w:r>
          </w:p>
        </w:tc>
        <w:tc>
          <w:tcPr>
            <w:tcW w:w="2552" w:type="dxa"/>
          </w:tcPr>
          <w:p w14:paraId="470B46FE" w14:textId="77777777" w:rsidR="00CB2192" w:rsidRPr="00DF4409" w:rsidRDefault="00CB2192" w:rsidP="00D17C6C">
            <w:pPr>
              <w:spacing w:line="240" w:lineRule="auto"/>
              <w:rPr>
                <w:b/>
                <w:bCs/>
                <w:i/>
                <w:iCs/>
                <w:lang w:val="en-US"/>
              </w:rPr>
            </w:pPr>
            <w:r w:rsidRPr="00DF4409">
              <w:rPr>
                <w:b/>
                <w:bCs/>
                <w:i/>
                <w:iCs/>
                <w:lang w:val="en-US"/>
              </w:rPr>
              <w:t xml:space="preserve">LD50 in mg/kg if extrapolated </w:t>
            </w:r>
            <w:r>
              <w:rPr>
                <w:b/>
                <w:bCs/>
                <w:i/>
                <w:iCs/>
                <w:lang w:val="en-US"/>
              </w:rPr>
              <w:t>pure TMAH</w:t>
            </w:r>
            <w:r w:rsidRPr="00DF4409">
              <w:rPr>
                <w:b/>
                <w:bCs/>
                <w:i/>
                <w:iCs/>
                <w:lang w:val="en-US"/>
              </w:rPr>
              <w:t xml:space="preserve"> (PG)</w:t>
            </w:r>
          </w:p>
        </w:tc>
        <w:tc>
          <w:tcPr>
            <w:tcW w:w="3685" w:type="dxa"/>
          </w:tcPr>
          <w:p w14:paraId="16AF659A" w14:textId="77777777" w:rsidR="00CB2192" w:rsidRPr="00DF4409" w:rsidRDefault="00CB2192" w:rsidP="00D17C6C">
            <w:pPr>
              <w:spacing w:line="240" w:lineRule="auto"/>
              <w:jc w:val="both"/>
              <w:rPr>
                <w:b/>
                <w:bCs/>
                <w:i/>
                <w:iCs/>
                <w:lang w:val="en-US"/>
              </w:rPr>
            </w:pPr>
            <w:r w:rsidRPr="00DF4409">
              <w:rPr>
                <w:b/>
                <w:bCs/>
                <w:i/>
                <w:iCs/>
                <w:lang w:val="en-US"/>
              </w:rPr>
              <w:t>Reference</w:t>
            </w:r>
          </w:p>
        </w:tc>
      </w:tr>
      <w:tr w:rsidR="00CB2192" w:rsidRPr="00A40407" w14:paraId="4D08F0F1" w14:textId="77777777" w:rsidTr="00F651DC">
        <w:tc>
          <w:tcPr>
            <w:tcW w:w="1418" w:type="dxa"/>
          </w:tcPr>
          <w:p w14:paraId="71B398F6" w14:textId="77777777" w:rsidR="00CB2192" w:rsidRPr="00DF4409" w:rsidRDefault="00CB2192" w:rsidP="00D17C6C">
            <w:pPr>
              <w:spacing w:line="240" w:lineRule="auto"/>
              <w:rPr>
                <w:lang w:val="en-US"/>
              </w:rPr>
            </w:pPr>
            <w:r w:rsidRPr="00DF4409">
              <w:rPr>
                <w:lang w:val="en-US"/>
              </w:rPr>
              <w:t>2</w:t>
            </w:r>
            <w:r>
              <w:rPr>
                <w:lang w:val="en-US"/>
              </w:rPr>
              <w:t>.</w:t>
            </w:r>
            <w:r w:rsidRPr="00DF4409">
              <w:rPr>
                <w:lang w:val="en-US"/>
              </w:rPr>
              <w:t>5</w:t>
            </w:r>
            <w:r>
              <w:rPr>
                <w:lang w:val="en-US"/>
              </w:rPr>
              <w:t xml:space="preserve"> %</w:t>
            </w:r>
          </w:p>
        </w:tc>
        <w:tc>
          <w:tcPr>
            <w:tcW w:w="1984" w:type="dxa"/>
          </w:tcPr>
          <w:p w14:paraId="120000AB" w14:textId="77777777" w:rsidR="00CB2192" w:rsidRPr="00DF4409" w:rsidRDefault="00CB2192" w:rsidP="00D17C6C">
            <w:pPr>
              <w:spacing w:line="240" w:lineRule="auto"/>
              <w:rPr>
                <w:lang w:val="en-US"/>
              </w:rPr>
            </w:pPr>
            <w:r w:rsidRPr="00DF4409">
              <w:rPr>
                <w:lang w:val="en-US"/>
              </w:rPr>
              <w:t>300-2000 mg/kg</w:t>
            </w:r>
            <w:r>
              <w:rPr>
                <w:lang w:val="en-US"/>
              </w:rPr>
              <w:t xml:space="preserve"> bw</w:t>
            </w:r>
          </w:p>
          <w:p w14:paraId="252657CB" w14:textId="77777777" w:rsidR="00CB2192" w:rsidRPr="00DF4409" w:rsidRDefault="00CB2192" w:rsidP="00D17C6C">
            <w:pPr>
              <w:spacing w:line="240" w:lineRule="auto"/>
              <w:rPr>
                <w:lang w:val="en-US"/>
              </w:rPr>
            </w:pPr>
            <w:r w:rsidRPr="00DF4409">
              <w:rPr>
                <w:lang w:val="en-US"/>
              </w:rPr>
              <w:t xml:space="preserve">(NDG*) </w:t>
            </w:r>
          </w:p>
        </w:tc>
        <w:tc>
          <w:tcPr>
            <w:tcW w:w="2552" w:type="dxa"/>
          </w:tcPr>
          <w:p w14:paraId="4B02DF03" w14:textId="77777777" w:rsidR="00CB2192" w:rsidRPr="00875AA9" w:rsidRDefault="00CB2192" w:rsidP="00D17C6C">
            <w:pPr>
              <w:spacing w:line="240" w:lineRule="auto"/>
              <w:rPr>
                <w:lang w:val="nl-NL"/>
              </w:rPr>
            </w:pPr>
            <w:r w:rsidRPr="00875AA9">
              <w:rPr>
                <w:lang w:val="nl-NL"/>
              </w:rPr>
              <w:t>7.5-50 mg/kg bw (PG II)</w:t>
            </w:r>
          </w:p>
        </w:tc>
        <w:tc>
          <w:tcPr>
            <w:tcW w:w="3685" w:type="dxa"/>
          </w:tcPr>
          <w:p w14:paraId="48324EE1" w14:textId="77777777" w:rsidR="00CB2192" w:rsidRPr="005E6BD2" w:rsidRDefault="007C02A4" w:rsidP="00D17C6C">
            <w:pPr>
              <w:spacing w:line="240" w:lineRule="auto"/>
              <w:jc w:val="both"/>
              <w:rPr>
                <w:color w:val="0070C0"/>
                <w:lang w:val="nl-NL"/>
              </w:rPr>
            </w:pPr>
            <w:hyperlink r:id="rId14" w:history="1">
              <w:r w:rsidR="00CB2192" w:rsidRPr="005E6BD2">
                <w:rPr>
                  <w:rStyle w:val="Lienhypertexte"/>
                  <w:color w:val="0070C0"/>
                  <w:lang w:val="nl-NL"/>
                </w:rPr>
                <w:t>https://echa.europa.eu/registration-dossier/-/registered-dossier/14295/7/3/2/?documentUUID=</w:t>
              </w:r>
            </w:hyperlink>
            <w:r w:rsidR="00CB2192" w:rsidRPr="005E6BD2">
              <w:rPr>
                <w:color w:val="0070C0"/>
                <w:lang w:val="nl-NL"/>
              </w:rPr>
              <w:t>622eb57f-8b8c-4545-ad14-c22f42c63d52</w:t>
            </w:r>
          </w:p>
        </w:tc>
      </w:tr>
      <w:tr w:rsidR="00CB2192" w:rsidRPr="00A40407" w14:paraId="4D78597C" w14:textId="77777777" w:rsidTr="00F651DC">
        <w:tc>
          <w:tcPr>
            <w:tcW w:w="1418" w:type="dxa"/>
          </w:tcPr>
          <w:p w14:paraId="6B103A45" w14:textId="77777777" w:rsidR="00CB2192" w:rsidRPr="00DF4409" w:rsidRDefault="00CB2192" w:rsidP="00D17C6C">
            <w:pPr>
              <w:spacing w:line="240" w:lineRule="auto"/>
              <w:rPr>
                <w:lang w:val="en-US"/>
              </w:rPr>
            </w:pPr>
            <w:r w:rsidRPr="00DF4409">
              <w:rPr>
                <w:lang w:val="en-US"/>
              </w:rPr>
              <w:t>25</w:t>
            </w:r>
            <w:r>
              <w:rPr>
                <w:lang w:val="en-US"/>
              </w:rPr>
              <w:t xml:space="preserve"> %</w:t>
            </w:r>
          </w:p>
        </w:tc>
        <w:tc>
          <w:tcPr>
            <w:tcW w:w="1984" w:type="dxa"/>
          </w:tcPr>
          <w:p w14:paraId="68985868" w14:textId="77777777" w:rsidR="00CB2192" w:rsidRPr="00A40407" w:rsidRDefault="00CB2192" w:rsidP="00D17C6C">
            <w:pPr>
              <w:spacing w:line="240" w:lineRule="auto"/>
              <w:rPr>
                <w:lang w:val="en-US"/>
              </w:rPr>
            </w:pPr>
            <w:r w:rsidRPr="00A40407">
              <w:rPr>
                <w:lang w:val="en-US"/>
              </w:rPr>
              <w:t>50-500 mg/kg</w:t>
            </w:r>
            <w:r>
              <w:rPr>
                <w:lang w:val="en-US"/>
              </w:rPr>
              <w:t xml:space="preserve"> bw</w:t>
            </w:r>
          </w:p>
          <w:p w14:paraId="37848AFD" w14:textId="77777777" w:rsidR="00CB2192" w:rsidRPr="00A40407" w:rsidRDefault="00CB2192" w:rsidP="00D17C6C">
            <w:pPr>
              <w:spacing w:line="240" w:lineRule="auto"/>
              <w:rPr>
                <w:lang w:val="en-US"/>
              </w:rPr>
            </w:pPr>
            <w:r w:rsidRPr="00A40407">
              <w:rPr>
                <w:lang w:val="en-US"/>
              </w:rPr>
              <w:t>(PG III/NDG)</w:t>
            </w:r>
          </w:p>
        </w:tc>
        <w:tc>
          <w:tcPr>
            <w:tcW w:w="2552" w:type="dxa"/>
          </w:tcPr>
          <w:p w14:paraId="72D4D364" w14:textId="77777777" w:rsidR="00CB2192" w:rsidRPr="00DF4409" w:rsidRDefault="00CB2192" w:rsidP="00D17C6C">
            <w:pPr>
              <w:spacing w:line="240" w:lineRule="auto"/>
              <w:rPr>
                <w:lang w:val="nl-NL"/>
              </w:rPr>
            </w:pPr>
            <w:r w:rsidRPr="00DF4409">
              <w:rPr>
                <w:lang w:val="nl-NL"/>
              </w:rPr>
              <w:t>&gt;12.5- &lt;125 mg/kg</w:t>
            </w:r>
            <w:r w:rsidRPr="00875AA9">
              <w:rPr>
                <w:lang w:val="nl-NL"/>
              </w:rPr>
              <w:t xml:space="preserve"> bw</w:t>
            </w:r>
            <w:r w:rsidRPr="00DF4409">
              <w:rPr>
                <w:lang w:val="nl-NL"/>
              </w:rPr>
              <w:t xml:space="preserve"> (PG II/III)</w:t>
            </w:r>
          </w:p>
        </w:tc>
        <w:tc>
          <w:tcPr>
            <w:tcW w:w="3685" w:type="dxa"/>
          </w:tcPr>
          <w:p w14:paraId="69BE881B" w14:textId="77777777" w:rsidR="00CB2192" w:rsidRPr="005E6BD2" w:rsidRDefault="00CB2192" w:rsidP="00D17C6C">
            <w:pPr>
              <w:spacing w:line="240" w:lineRule="auto"/>
              <w:jc w:val="both"/>
              <w:rPr>
                <w:color w:val="0070C0"/>
                <w:lang w:val="nl-NL"/>
              </w:rPr>
            </w:pPr>
            <w:r w:rsidRPr="005E6BD2">
              <w:rPr>
                <w:color w:val="0070C0"/>
                <w:lang w:val="nl-NL"/>
              </w:rPr>
              <w:t>https://echa.europa.eu/registration-dossier/-/registered-dossier/14295/7/3/2/?documentUUID=39c2112b-b0a1-467b-833d-a4c7dfa9efbd</w:t>
            </w:r>
          </w:p>
        </w:tc>
      </w:tr>
      <w:tr w:rsidR="00CB2192" w:rsidRPr="00A40407" w14:paraId="11B615DD" w14:textId="77777777" w:rsidTr="00F651DC">
        <w:tc>
          <w:tcPr>
            <w:tcW w:w="1418" w:type="dxa"/>
          </w:tcPr>
          <w:p w14:paraId="1D0DD68C" w14:textId="77777777" w:rsidR="00CB2192" w:rsidRPr="00DF4409" w:rsidRDefault="00CB2192" w:rsidP="00D17C6C">
            <w:pPr>
              <w:spacing w:line="240" w:lineRule="auto"/>
              <w:rPr>
                <w:lang w:val="en-US"/>
              </w:rPr>
            </w:pPr>
            <w:r w:rsidRPr="00DF4409">
              <w:rPr>
                <w:lang w:val="en-US"/>
              </w:rPr>
              <w:t>25</w:t>
            </w:r>
            <w:r>
              <w:rPr>
                <w:lang w:val="en-US"/>
              </w:rPr>
              <w:t xml:space="preserve"> %</w:t>
            </w:r>
          </w:p>
        </w:tc>
        <w:tc>
          <w:tcPr>
            <w:tcW w:w="1984" w:type="dxa"/>
          </w:tcPr>
          <w:p w14:paraId="36EC6CEF" w14:textId="77777777" w:rsidR="00CB2192" w:rsidRPr="00875AA9" w:rsidRDefault="00CB2192" w:rsidP="00D17C6C">
            <w:pPr>
              <w:spacing w:line="240" w:lineRule="auto"/>
              <w:rPr>
                <w:lang w:val="nl-NL"/>
              </w:rPr>
            </w:pPr>
            <w:r w:rsidRPr="00875AA9">
              <w:rPr>
                <w:lang w:val="nl-NL"/>
              </w:rPr>
              <w:t>175 mg/kg bw</w:t>
            </w:r>
          </w:p>
          <w:p w14:paraId="271BEFE2" w14:textId="77777777" w:rsidR="00CB2192" w:rsidRPr="00875AA9" w:rsidRDefault="00CB2192" w:rsidP="00D17C6C">
            <w:pPr>
              <w:spacing w:line="240" w:lineRule="auto"/>
              <w:rPr>
                <w:lang w:val="nl-NL"/>
              </w:rPr>
            </w:pPr>
            <w:r w:rsidRPr="00875AA9">
              <w:rPr>
                <w:lang w:val="nl-NL"/>
              </w:rPr>
              <w:t>(PG III)</w:t>
            </w:r>
          </w:p>
        </w:tc>
        <w:tc>
          <w:tcPr>
            <w:tcW w:w="2552" w:type="dxa"/>
          </w:tcPr>
          <w:p w14:paraId="75CE6985" w14:textId="77777777" w:rsidR="00CB2192" w:rsidRPr="00875AA9" w:rsidRDefault="00CB2192" w:rsidP="00D17C6C">
            <w:pPr>
              <w:spacing w:line="240" w:lineRule="auto"/>
              <w:rPr>
                <w:lang w:val="nl-NL"/>
              </w:rPr>
            </w:pPr>
            <w:r w:rsidRPr="00875AA9">
              <w:rPr>
                <w:lang w:val="nl-NL"/>
              </w:rPr>
              <w:t>43.7 mg/kg bw (PG II)</w:t>
            </w:r>
          </w:p>
        </w:tc>
        <w:tc>
          <w:tcPr>
            <w:tcW w:w="3685" w:type="dxa"/>
          </w:tcPr>
          <w:p w14:paraId="0AB30AE8" w14:textId="77777777" w:rsidR="00CB2192" w:rsidRPr="005E6BD2" w:rsidRDefault="00CB2192" w:rsidP="00D17C6C">
            <w:pPr>
              <w:spacing w:line="240" w:lineRule="auto"/>
              <w:jc w:val="both"/>
              <w:rPr>
                <w:color w:val="0070C0"/>
                <w:lang w:val="nl-NL"/>
              </w:rPr>
            </w:pPr>
            <w:r w:rsidRPr="005E6BD2">
              <w:rPr>
                <w:color w:val="0070C0"/>
                <w:lang w:val="nl-NL"/>
              </w:rPr>
              <w:t>https://echa.europa.eu/registration-dossier/-/registered-dossier/14295/7/3/2/?documentUUID=e82b7080-68ff-4d37-941a-acaa1773e451</w:t>
            </w:r>
          </w:p>
        </w:tc>
      </w:tr>
      <w:tr w:rsidR="00CB2192" w:rsidRPr="00A40407" w14:paraId="551C2428" w14:textId="77777777" w:rsidTr="00F651DC">
        <w:tc>
          <w:tcPr>
            <w:tcW w:w="1418" w:type="dxa"/>
          </w:tcPr>
          <w:p w14:paraId="11717FE0" w14:textId="77777777" w:rsidR="00CB2192" w:rsidRPr="00DF4409" w:rsidRDefault="00CB2192" w:rsidP="00D17C6C">
            <w:pPr>
              <w:spacing w:line="240" w:lineRule="auto"/>
              <w:rPr>
                <w:lang w:val="en-US"/>
              </w:rPr>
            </w:pPr>
            <w:r w:rsidRPr="00DF4409">
              <w:rPr>
                <w:lang w:val="en-US"/>
              </w:rPr>
              <w:t>25</w:t>
            </w:r>
            <w:r>
              <w:rPr>
                <w:lang w:val="en-US"/>
              </w:rPr>
              <w:t xml:space="preserve"> %</w:t>
            </w:r>
            <w:r w:rsidRPr="00DF4409">
              <w:rPr>
                <w:lang w:val="en-US"/>
              </w:rPr>
              <w:t xml:space="preserve"> </w:t>
            </w:r>
          </w:p>
        </w:tc>
        <w:tc>
          <w:tcPr>
            <w:tcW w:w="1984" w:type="dxa"/>
          </w:tcPr>
          <w:p w14:paraId="4A437DE1" w14:textId="77777777" w:rsidR="00CB2192" w:rsidRPr="00875AA9" w:rsidRDefault="00CB2192" w:rsidP="00D17C6C">
            <w:pPr>
              <w:spacing w:line="240" w:lineRule="auto"/>
              <w:rPr>
                <w:lang w:val="nl-NL"/>
              </w:rPr>
            </w:pPr>
            <w:r w:rsidRPr="00875AA9">
              <w:rPr>
                <w:lang w:val="nl-NL"/>
              </w:rPr>
              <w:t>50-300 mg/kg bw</w:t>
            </w:r>
          </w:p>
          <w:p w14:paraId="1A4101D9" w14:textId="77777777" w:rsidR="00CB2192" w:rsidRPr="00875AA9" w:rsidRDefault="00CB2192" w:rsidP="00D17C6C">
            <w:pPr>
              <w:spacing w:line="240" w:lineRule="auto"/>
              <w:rPr>
                <w:lang w:val="nl-NL"/>
              </w:rPr>
            </w:pPr>
            <w:r w:rsidRPr="00875AA9">
              <w:rPr>
                <w:lang w:val="nl-NL"/>
              </w:rPr>
              <w:t>(PG III)</w:t>
            </w:r>
          </w:p>
        </w:tc>
        <w:tc>
          <w:tcPr>
            <w:tcW w:w="2552" w:type="dxa"/>
          </w:tcPr>
          <w:p w14:paraId="4AF0A4E4" w14:textId="77777777" w:rsidR="00CB2192" w:rsidRPr="00875AA9" w:rsidRDefault="00CB2192" w:rsidP="00D17C6C">
            <w:pPr>
              <w:spacing w:line="240" w:lineRule="auto"/>
              <w:rPr>
                <w:lang w:val="nl-NL"/>
              </w:rPr>
            </w:pPr>
            <w:r w:rsidRPr="00875AA9">
              <w:rPr>
                <w:lang w:val="nl-NL"/>
              </w:rPr>
              <w:t>12.5-75 mg/kg bw (PG II)</w:t>
            </w:r>
          </w:p>
        </w:tc>
        <w:tc>
          <w:tcPr>
            <w:tcW w:w="3685" w:type="dxa"/>
          </w:tcPr>
          <w:p w14:paraId="0CF2AE7A" w14:textId="77777777" w:rsidR="00CB2192" w:rsidRPr="005E6BD2" w:rsidRDefault="00CB2192" w:rsidP="00D17C6C">
            <w:pPr>
              <w:spacing w:line="240" w:lineRule="auto"/>
              <w:jc w:val="both"/>
              <w:rPr>
                <w:color w:val="0070C0"/>
                <w:lang w:val="nl-NL"/>
              </w:rPr>
            </w:pPr>
            <w:r w:rsidRPr="005E6BD2">
              <w:rPr>
                <w:color w:val="0070C0"/>
                <w:lang w:val="nl-NL"/>
              </w:rPr>
              <w:t>https://echa.europa.eu/registration-dossier/-/registered-dossier/14295/7/3/2/?documentUUID=c50d0add-7b8e-45f4-8ff9-2214e8b6a531</w:t>
            </w:r>
          </w:p>
        </w:tc>
      </w:tr>
    </w:tbl>
    <w:p w14:paraId="33A40852" w14:textId="77777777" w:rsidR="00CB2192" w:rsidRPr="00333EB4" w:rsidRDefault="00CB2192" w:rsidP="00CB2192">
      <w:r w:rsidRPr="00333EB4">
        <w:t>*NDG = not dangerous goods</w:t>
      </w:r>
    </w:p>
    <w:p w14:paraId="36DFF9F2" w14:textId="77777777" w:rsidR="00CB2192" w:rsidRDefault="00CB2192" w:rsidP="00CB2192">
      <w:pPr>
        <w:spacing w:line="240" w:lineRule="auto"/>
        <w:ind w:left="1134" w:right="1134"/>
        <w:jc w:val="both"/>
        <w:rPr>
          <w:i/>
          <w:iCs/>
          <w:u w:val="single"/>
          <w:lang w:val="en-US"/>
        </w:rPr>
      </w:pPr>
    </w:p>
    <w:p w14:paraId="49848FAE" w14:textId="77777777" w:rsidR="00CB2192" w:rsidRPr="005E4F1E" w:rsidRDefault="00CB2192" w:rsidP="00CB2192">
      <w:pPr>
        <w:spacing w:line="240" w:lineRule="auto"/>
        <w:ind w:left="1134" w:right="1134"/>
        <w:jc w:val="both"/>
        <w:rPr>
          <w:lang w:val="en-US"/>
        </w:rPr>
      </w:pPr>
      <w:r w:rsidRPr="005E4F1E">
        <w:rPr>
          <w:lang w:val="en-US"/>
        </w:rPr>
        <w:t>The above data on oral toxicity would lead to the classification of TMAH 25 % solution as Division 6.1 PG III and solid TMAH as Division 6.1 PG II.</w:t>
      </w:r>
    </w:p>
    <w:p w14:paraId="7D88ED16" w14:textId="77777777" w:rsidR="00CB2192" w:rsidRPr="00DF4409" w:rsidRDefault="00CB2192" w:rsidP="00CB2192">
      <w:pPr>
        <w:spacing w:line="240" w:lineRule="auto"/>
        <w:ind w:left="1134" w:right="1134"/>
        <w:jc w:val="both"/>
        <w:rPr>
          <w:i/>
          <w:iCs/>
          <w:u w:val="single"/>
          <w:lang w:val="en-US"/>
        </w:rPr>
      </w:pPr>
    </w:p>
    <w:p w14:paraId="08FC4DE5" w14:textId="77777777" w:rsidR="00CB2192" w:rsidRPr="00DF4409" w:rsidRDefault="00CB2192" w:rsidP="00CB2192">
      <w:pPr>
        <w:spacing w:line="240" w:lineRule="auto"/>
        <w:ind w:left="1134" w:right="1134"/>
        <w:jc w:val="both"/>
        <w:rPr>
          <w:i/>
          <w:iCs/>
          <w:u w:val="single"/>
          <w:lang w:val="en-US"/>
        </w:rPr>
      </w:pPr>
      <w:r w:rsidRPr="00DF4409">
        <w:rPr>
          <w:i/>
          <w:iCs/>
          <w:u w:val="single"/>
          <w:lang w:val="en-US"/>
        </w:rPr>
        <w:t>1.2</w:t>
      </w:r>
      <w:r>
        <w:rPr>
          <w:i/>
          <w:iCs/>
          <w:u w:val="single"/>
          <w:lang w:val="en-US"/>
        </w:rPr>
        <w:tab/>
        <w:t>D</w:t>
      </w:r>
      <w:r w:rsidRPr="00DF4409">
        <w:rPr>
          <w:i/>
          <w:iCs/>
          <w:u w:val="single"/>
          <w:lang w:val="en-US"/>
        </w:rPr>
        <w:t>ermal route</w:t>
      </w:r>
    </w:p>
    <w:p w14:paraId="5245090E" w14:textId="77777777" w:rsidR="00CB2192" w:rsidRDefault="00CB2192" w:rsidP="00CB2192">
      <w:pPr>
        <w:spacing w:line="240" w:lineRule="auto"/>
        <w:ind w:left="1134" w:right="1134"/>
        <w:jc w:val="both"/>
        <w:rPr>
          <w:lang w:val="en-US"/>
        </w:rPr>
      </w:pPr>
      <w:r w:rsidRPr="00DF4409">
        <w:rPr>
          <w:lang w:val="en-US"/>
        </w:rPr>
        <w:t xml:space="preserve">Acute toxicity studies via the dermal route are available for </w:t>
      </w:r>
      <w:r>
        <w:rPr>
          <w:lang w:val="en-US"/>
        </w:rPr>
        <w:t xml:space="preserve">2.38 %, </w:t>
      </w:r>
      <w:r w:rsidRPr="00DF4409">
        <w:rPr>
          <w:lang w:val="en-US"/>
        </w:rPr>
        <w:t>2.5</w:t>
      </w:r>
      <w:r>
        <w:rPr>
          <w:lang w:val="en-US"/>
        </w:rPr>
        <w:t xml:space="preserve"> %</w:t>
      </w:r>
      <w:r w:rsidRPr="00DF4409">
        <w:rPr>
          <w:lang w:val="en-US"/>
        </w:rPr>
        <w:t xml:space="preserve"> and 25</w:t>
      </w:r>
      <w:r>
        <w:rPr>
          <w:lang w:val="en-US"/>
        </w:rPr>
        <w:t xml:space="preserve"> %</w:t>
      </w:r>
      <w:r w:rsidRPr="00DF4409">
        <w:rPr>
          <w:lang w:val="en-US"/>
        </w:rPr>
        <w:t xml:space="preserve"> concentrations of TMAH. All studies were performed in rats</w:t>
      </w:r>
      <w:r>
        <w:rPr>
          <w:lang w:val="en-US"/>
        </w:rPr>
        <w:t xml:space="preserve"> and the results are shown in table 2.</w:t>
      </w:r>
      <w:r w:rsidRPr="00DF4409">
        <w:rPr>
          <w:lang w:val="en-US"/>
        </w:rPr>
        <w:t xml:space="preserve"> Column 2 shows the LD50 value obtained with the test material with the corresponding packing group shown in parenthesis. Column 3 shows the LD50 values extrapolated to the pure form using the formula in section 2.6.2.3.2 of the Model Regulations, with the corresponding packing group shown in parenthesis.</w:t>
      </w:r>
    </w:p>
    <w:p w14:paraId="3D794723" w14:textId="77777777" w:rsidR="00CB2192" w:rsidRPr="00DF4409" w:rsidRDefault="00CB2192" w:rsidP="00CB2192">
      <w:pPr>
        <w:spacing w:line="240" w:lineRule="auto"/>
        <w:ind w:left="1134" w:right="1134"/>
        <w:jc w:val="both"/>
        <w:rPr>
          <w:b/>
          <w:bCs/>
          <w:lang w:val="en-US"/>
        </w:rPr>
      </w:pPr>
    </w:p>
    <w:p w14:paraId="70AAD684" w14:textId="77777777" w:rsidR="00CB2192" w:rsidRPr="00DF4409" w:rsidRDefault="00CB2192" w:rsidP="00F651DC">
      <w:pPr>
        <w:spacing w:after="120" w:line="240" w:lineRule="auto"/>
        <w:ind w:left="1134"/>
        <w:jc w:val="both"/>
        <w:rPr>
          <w:b/>
          <w:bCs/>
          <w:lang w:val="en-US"/>
        </w:rPr>
      </w:pPr>
      <w:r w:rsidRPr="00DF4409">
        <w:rPr>
          <w:b/>
          <w:bCs/>
          <w:lang w:val="en-US"/>
        </w:rPr>
        <w:t xml:space="preserve">Table </w:t>
      </w:r>
      <w:r>
        <w:rPr>
          <w:b/>
          <w:bCs/>
          <w:lang w:val="en-US"/>
        </w:rPr>
        <w:t>2</w:t>
      </w:r>
      <w:r w:rsidRPr="00DF4409">
        <w:rPr>
          <w:b/>
          <w:bCs/>
          <w:lang w:val="en-US"/>
        </w:rPr>
        <w:t xml:space="preserve">: Acute toxicity in </w:t>
      </w:r>
      <w:r>
        <w:rPr>
          <w:b/>
          <w:bCs/>
          <w:lang w:val="en-US"/>
        </w:rPr>
        <w:t>rats</w:t>
      </w:r>
      <w:r w:rsidRPr="00DF4409">
        <w:rPr>
          <w:b/>
          <w:bCs/>
          <w:lang w:val="en-US"/>
        </w:rPr>
        <w:t>, dermal route</w:t>
      </w:r>
    </w:p>
    <w:tbl>
      <w:tblPr>
        <w:tblStyle w:val="Grilledutableau"/>
        <w:tblW w:w="9781" w:type="dxa"/>
        <w:tblInd w:w="-5" w:type="dxa"/>
        <w:tblLayout w:type="fixed"/>
        <w:tblLook w:val="04A0" w:firstRow="1" w:lastRow="0" w:firstColumn="1" w:lastColumn="0" w:noHBand="0" w:noVBand="1"/>
      </w:tblPr>
      <w:tblGrid>
        <w:gridCol w:w="1418"/>
        <w:gridCol w:w="2126"/>
        <w:gridCol w:w="2552"/>
        <w:gridCol w:w="3685"/>
      </w:tblGrid>
      <w:tr w:rsidR="00CB2192" w:rsidRPr="00DF4409" w14:paraId="2DAF6DBF" w14:textId="77777777" w:rsidTr="00D17C6C">
        <w:tc>
          <w:tcPr>
            <w:tcW w:w="1418" w:type="dxa"/>
          </w:tcPr>
          <w:p w14:paraId="64F466C2" w14:textId="77777777" w:rsidR="00CB2192" w:rsidRPr="00DF4409" w:rsidRDefault="00CB2192" w:rsidP="00D17C6C">
            <w:pPr>
              <w:spacing w:line="240" w:lineRule="auto"/>
              <w:rPr>
                <w:b/>
                <w:bCs/>
                <w:i/>
                <w:iCs/>
                <w:lang w:val="en-US"/>
              </w:rPr>
            </w:pPr>
            <w:r w:rsidRPr="00DF4409">
              <w:rPr>
                <w:b/>
                <w:bCs/>
                <w:i/>
                <w:iCs/>
                <w:lang w:val="en-US"/>
              </w:rPr>
              <w:t>TMAH solution tested (</w:t>
            </w:r>
            <w:r>
              <w:rPr>
                <w:b/>
                <w:bCs/>
                <w:i/>
                <w:iCs/>
                <w:lang w:val="en-US"/>
              </w:rPr>
              <w:t xml:space="preserve"> %</w:t>
            </w:r>
            <w:r w:rsidRPr="00DF4409">
              <w:rPr>
                <w:b/>
                <w:bCs/>
                <w:i/>
                <w:iCs/>
                <w:lang w:val="en-US"/>
              </w:rPr>
              <w:t>)</w:t>
            </w:r>
          </w:p>
        </w:tc>
        <w:tc>
          <w:tcPr>
            <w:tcW w:w="2126" w:type="dxa"/>
          </w:tcPr>
          <w:p w14:paraId="0F171465" w14:textId="77777777" w:rsidR="00CB2192" w:rsidRPr="00DF4409" w:rsidRDefault="00CB2192" w:rsidP="00D17C6C">
            <w:pPr>
              <w:spacing w:line="240" w:lineRule="auto"/>
              <w:rPr>
                <w:b/>
                <w:bCs/>
                <w:i/>
                <w:iCs/>
                <w:lang w:val="en-US"/>
              </w:rPr>
            </w:pPr>
            <w:r w:rsidRPr="00DF4409">
              <w:rPr>
                <w:b/>
                <w:bCs/>
                <w:i/>
                <w:iCs/>
                <w:lang w:val="en-US"/>
              </w:rPr>
              <w:t>LD50 in mg/kg using the test solution (PG)</w:t>
            </w:r>
          </w:p>
        </w:tc>
        <w:tc>
          <w:tcPr>
            <w:tcW w:w="2552" w:type="dxa"/>
          </w:tcPr>
          <w:p w14:paraId="03761A19" w14:textId="77777777" w:rsidR="00CB2192" w:rsidRPr="00DF4409" w:rsidRDefault="00CB2192" w:rsidP="00D17C6C">
            <w:pPr>
              <w:spacing w:line="240" w:lineRule="auto"/>
              <w:rPr>
                <w:b/>
                <w:bCs/>
                <w:i/>
                <w:iCs/>
                <w:lang w:val="en-US"/>
              </w:rPr>
            </w:pPr>
            <w:r w:rsidRPr="00DF4409">
              <w:rPr>
                <w:b/>
                <w:bCs/>
                <w:i/>
                <w:iCs/>
                <w:lang w:val="en-US"/>
              </w:rPr>
              <w:t xml:space="preserve">LD50 in mg/kg if extrapolated to </w:t>
            </w:r>
            <w:r>
              <w:rPr>
                <w:b/>
                <w:bCs/>
                <w:i/>
                <w:iCs/>
                <w:lang w:val="en-US"/>
              </w:rPr>
              <w:t>pure TMAH</w:t>
            </w:r>
            <w:r w:rsidRPr="00DF4409">
              <w:rPr>
                <w:b/>
                <w:bCs/>
                <w:i/>
                <w:iCs/>
                <w:lang w:val="en-US"/>
              </w:rPr>
              <w:t xml:space="preserve"> (PG)</w:t>
            </w:r>
          </w:p>
        </w:tc>
        <w:tc>
          <w:tcPr>
            <w:tcW w:w="3685" w:type="dxa"/>
          </w:tcPr>
          <w:p w14:paraId="64D3D56C" w14:textId="77777777" w:rsidR="00CB2192" w:rsidRPr="00DF4409" w:rsidRDefault="00CB2192" w:rsidP="00D17C6C">
            <w:pPr>
              <w:spacing w:line="240" w:lineRule="auto"/>
              <w:jc w:val="both"/>
              <w:rPr>
                <w:b/>
                <w:bCs/>
                <w:i/>
                <w:iCs/>
                <w:lang w:val="en-US"/>
              </w:rPr>
            </w:pPr>
            <w:r w:rsidRPr="00DF4409">
              <w:rPr>
                <w:b/>
                <w:bCs/>
                <w:i/>
                <w:iCs/>
                <w:lang w:val="en-US"/>
              </w:rPr>
              <w:t>Reference</w:t>
            </w:r>
          </w:p>
        </w:tc>
      </w:tr>
      <w:tr w:rsidR="00CB2192" w:rsidRPr="00DF4409" w14:paraId="4223EB03" w14:textId="77777777" w:rsidTr="00D17C6C">
        <w:tc>
          <w:tcPr>
            <w:tcW w:w="1418" w:type="dxa"/>
          </w:tcPr>
          <w:p w14:paraId="3E12063D" w14:textId="77777777" w:rsidR="00CB2192" w:rsidRPr="00DF4409" w:rsidRDefault="00CB2192" w:rsidP="00D17C6C">
            <w:pPr>
              <w:spacing w:line="240" w:lineRule="auto"/>
              <w:rPr>
                <w:lang w:val="en-US"/>
              </w:rPr>
            </w:pPr>
            <w:r>
              <w:rPr>
                <w:lang w:val="en-US"/>
              </w:rPr>
              <w:t>2.38 %</w:t>
            </w:r>
          </w:p>
        </w:tc>
        <w:tc>
          <w:tcPr>
            <w:tcW w:w="2126" w:type="dxa"/>
          </w:tcPr>
          <w:p w14:paraId="5486216F" w14:textId="77777777" w:rsidR="00CB2192" w:rsidRPr="00C715DE" w:rsidRDefault="00CB2192" w:rsidP="00D17C6C">
            <w:pPr>
              <w:spacing w:line="240" w:lineRule="auto"/>
              <w:rPr>
                <w:lang w:val="en-US"/>
              </w:rPr>
            </w:pPr>
            <w:r w:rsidRPr="00C715DE">
              <w:rPr>
                <w:lang w:val="en-US"/>
              </w:rPr>
              <w:t>85.9 mg/kg (PG II)</w:t>
            </w:r>
          </w:p>
        </w:tc>
        <w:tc>
          <w:tcPr>
            <w:tcW w:w="2552" w:type="dxa"/>
          </w:tcPr>
          <w:p w14:paraId="38BD7FE8" w14:textId="77777777" w:rsidR="00CB2192" w:rsidRPr="00C715DE" w:rsidRDefault="00CB2192" w:rsidP="00D17C6C">
            <w:pPr>
              <w:spacing w:line="240" w:lineRule="auto"/>
              <w:rPr>
                <w:lang w:val="en-US"/>
              </w:rPr>
            </w:pPr>
            <w:r w:rsidRPr="00C715DE">
              <w:rPr>
                <w:lang w:val="en-US"/>
              </w:rPr>
              <w:t>2.0 mg/kg (PG I)</w:t>
            </w:r>
          </w:p>
        </w:tc>
        <w:tc>
          <w:tcPr>
            <w:tcW w:w="3685" w:type="dxa"/>
          </w:tcPr>
          <w:p w14:paraId="58E0C64A" w14:textId="77777777" w:rsidR="00CB2192" w:rsidRPr="005E6BD2" w:rsidRDefault="007C02A4" w:rsidP="00D17C6C">
            <w:pPr>
              <w:spacing w:line="240" w:lineRule="auto"/>
              <w:rPr>
                <w:color w:val="0070C0"/>
                <w:lang w:val="en-US"/>
              </w:rPr>
            </w:pPr>
            <w:hyperlink r:id="rId15" w:history="1">
              <w:r w:rsidR="00CB2192" w:rsidRPr="005E6BD2">
                <w:rPr>
                  <w:rStyle w:val="Lienhypertexte"/>
                  <w:color w:val="0070C0"/>
                  <w:lang w:val="en-US" w:eastAsia="nl-NL"/>
                </w:rPr>
                <w:t>https://pubmed.ncbi.nlm.nih.gov/21310775/</w:t>
              </w:r>
            </w:hyperlink>
          </w:p>
        </w:tc>
      </w:tr>
      <w:tr w:rsidR="00CB2192" w:rsidRPr="00DF4409" w14:paraId="1AA848D3" w14:textId="77777777" w:rsidTr="00D17C6C">
        <w:tc>
          <w:tcPr>
            <w:tcW w:w="1418" w:type="dxa"/>
          </w:tcPr>
          <w:p w14:paraId="76FB9BAB" w14:textId="77777777" w:rsidR="00CB2192" w:rsidRPr="00DF4409" w:rsidRDefault="00CB2192" w:rsidP="00D17C6C">
            <w:pPr>
              <w:spacing w:line="240" w:lineRule="auto"/>
              <w:rPr>
                <w:lang w:val="en-US"/>
              </w:rPr>
            </w:pPr>
            <w:r w:rsidRPr="00DF4409">
              <w:rPr>
                <w:lang w:val="en-US"/>
              </w:rPr>
              <w:t>2</w:t>
            </w:r>
            <w:r>
              <w:rPr>
                <w:lang w:val="en-US"/>
              </w:rPr>
              <w:t>.</w:t>
            </w:r>
            <w:r w:rsidRPr="00DF4409">
              <w:rPr>
                <w:lang w:val="en-US"/>
              </w:rPr>
              <w:t>5</w:t>
            </w:r>
            <w:r>
              <w:rPr>
                <w:lang w:val="en-US"/>
              </w:rPr>
              <w:t xml:space="preserve"> %</w:t>
            </w:r>
          </w:p>
        </w:tc>
        <w:tc>
          <w:tcPr>
            <w:tcW w:w="2126" w:type="dxa"/>
          </w:tcPr>
          <w:p w14:paraId="2D8FD733" w14:textId="77777777" w:rsidR="00CB2192" w:rsidRPr="00DF4409" w:rsidRDefault="00CB2192" w:rsidP="00D17C6C">
            <w:pPr>
              <w:spacing w:line="240" w:lineRule="auto"/>
              <w:rPr>
                <w:lang w:val="en-US"/>
              </w:rPr>
            </w:pPr>
            <w:r w:rsidRPr="00DF4409">
              <w:rPr>
                <w:lang w:val="en-US"/>
              </w:rPr>
              <w:t xml:space="preserve">1000-2000 mg/kg </w:t>
            </w:r>
            <w:r>
              <w:rPr>
                <w:lang w:val="en-US"/>
              </w:rPr>
              <w:t>bw</w:t>
            </w:r>
            <w:r w:rsidRPr="00DF4409">
              <w:rPr>
                <w:lang w:val="en-US"/>
              </w:rPr>
              <w:t xml:space="preserve"> (NDG)</w:t>
            </w:r>
          </w:p>
        </w:tc>
        <w:tc>
          <w:tcPr>
            <w:tcW w:w="2552" w:type="dxa"/>
          </w:tcPr>
          <w:p w14:paraId="023F7E8C" w14:textId="77777777" w:rsidR="00CB2192" w:rsidRPr="00DF4409" w:rsidRDefault="00CB2192" w:rsidP="00D17C6C">
            <w:pPr>
              <w:spacing w:line="240" w:lineRule="auto"/>
              <w:rPr>
                <w:lang w:val="en-US"/>
              </w:rPr>
            </w:pPr>
            <w:r w:rsidRPr="00DF4409">
              <w:rPr>
                <w:lang w:val="en-US"/>
              </w:rPr>
              <w:t xml:space="preserve">25-50 mg/kg </w:t>
            </w:r>
            <w:r>
              <w:rPr>
                <w:lang w:val="en-US"/>
              </w:rPr>
              <w:t>bw</w:t>
            </w:r>
            <w:r w:rsidRPr="00DF4409">
              <w:rPr>
                <w:lang w:val="en-US"/>
              </w:rPr>
              <w:t xml:space="preserve"> (PG I)</w:t>
            </w:r>
          </w:p>
        </w:tc>
        <w:tc>
          <w:tcPr>
            <w:tcW w:w="3685" w:type="dxa"/>
          </w:tcPr>
          <w:p w14:paraId="58E66B1E" w14:textId="77777777" w:rsidR="00CB2192" w:rsidRPr="005E6BD2" w:rsidRDefault="00CB2192" w:rsidP="00D17C6C">
            <w:pPr>
              <w:spacing w:line="240" w:lineRule="auto"/>
              <w:rPr>
                <w:color w:val="0070C0"/>
                <w:lang w:val="en-US"/>
              </w:rPr>
            </w:pPr>
            <w:r w:rsidRPr="005E6BD2">
              <w:rPr>
                <w:color w:val="0070C0"/>
                <w:lang w:val="en-US"/>
              </w:rPr>
              <w:t>https://echa.europa.eu/registration-dossier/-/registered-dossier/14295/7/3/4/?documentUUID=51d64548-5ca0-41d2-8c10-e89bbaa9f54a</w:t>
            </w:r>
          </w:p>
        </w:tc>
      </w:tr>
      <w:tr w:rsidR="00CB2192" w:rsidRPr="00DF4409" w14:paraId="617517CC" w14:textId="77777777" w:rsidTr="00D17C6C">
        <w:tc>
          <w:tcPr>
            <w:tcW w:w="1418" w:type="dxa"/>
          </w:tcPr>
          <w:p w14:paraId="44FE98D9" w14:textId="77777777" w:rsidR="00CB2192" w:rsidRPr="00DF4409" w:rsidRDefault="00CB2192" w:rsidP="00D17C6C">
            <w:pPr>
              <w:spacing w:line="240" w:lineRule="auto"/>
              <w:rPr>
                <w:lang w:val="en-US"/>
              </w:rPr>
            </w:pPr>
            <w:r w:rsidRPr="00DF4409">
              <w:rPr>
                <w:lang w:val="en-US"/>
              </w:rPr>
              <w:t>25</w:t>
            </w:r>
            <w:r>
              <w:rPr>
                <w:lang w:val="en-US"/>
              </w:rPr>
              <w:t xml:space="preserve"> %</w:t>
            </w:r>
            <w:r w:rsidRPr="00DF4409">
              <w:rPr>
                <w:lang w:val="en-US"/>
              </w:rPr>
              <w:t xml:space="preserve"> </w:t>
            </w:r>
          </w:p>
        </w:tc>
        <w:tc>
          <w:tcPr>
            <w:tcW w:w="2126" w:type="dxa"/>
          </w:tcPr>
          <w:p w14:paraId="763AA0A2" w14:textId="77777777" w:rsidR="00CB2192" w:rsidRPr="00875AA9" w:rsidRDefault="00CB2192" w:rsidP="00D17C6C">
            <w:pPr>
              <w:spacing w:line="240" w:lineRule="auto"/>
              <w:rPr>
                <w:lang w:val="nl-NL"/>
              </w:rPr>
            </w:pPr>
            <w:r w:rsidRPr="00875AA9">
              <w:rPr>
                <w:lang w:val="nl-NL"/>
              </w:rPr>
              <w:t>&gt;50-&lt;200 mg/kg bw (PG II)</w:t>
            </w:r>
          </w:p>
        </w:tc>
        <w:tc>
          <w:tcPr>
            <w:tcW w:w="2552" w:type="dxa"/>
          </w:tcPr>
          <w:p w14:paraId="423164F5" w14:textId="77777777" w:rsidR="00CB2192" w:rsidRPr="00DF4409" w:rsidRDefault="00CB2192" w:rsidP="00D17C6C">
            <w:pPr>
              <w:spacing w:line="240" w:lineRule="auto"/>
              <w:rPr>
                <w:lang w:val="en-US"/>
              </w:rPr>
            </w:pPr>
            <w:r w:rsidRPr="00DF4409">
              <w:rPr>
                <w:lang w:val="en-US"/>
              </w:rPr>
              <w:t>&gt;12.5-&lt;50 mg/kg</w:t>
            </w:r>
            <w:r>
              <w:rPr>
                <w:lang w:val="en-US"/>
              </w:rPr>
              <w:t xml:space="preserve"> bw</w:t>
            </w:r>
            <w:r w:rsidRPr="00DF4409">
              <w:rPr>
                <w:lang w:val="en-US"/>
              </w:rPr>
              <w:t xml:space="preserve"> (PG I)</w:t>
            </w:r>
          </w:p>
        </w:tc>
        <w:tc>
          <w:tcPr>
            <w:tcW w:w="3685" w:type="dxa"/>
          </w:tcPr>
          <w:p w14:paraId="7BFAD973" w14:textId="77777777" w:rsidR="00CB2192" w:rsidRPr="005E6BD2" w:rsidRDefault="00CB2192" w:rsidP="00D17C6C">
            <w:pPr>
              <w:spacing w:line="240" w:lineRule="auto"/>
              <w:rPr>
                <w:color w:val="0070C0"/>
                <w:lang w:val="en-US"/>
              </w:rPr>
            </w:pPr>
            <w:r w:rsidRPr="005E6BD2">
              <w:rPr>
                <w:color w:val="0070C0"/>
                <w:lang w:val="en-US"/>
              </w:rPr>
              <w:t>https://echa.europa.eu/registration-dossier/-/registered-dossier/14295/7/3/4/?documentUUID=36b998e2-2d19-4ee1-ac93-eda93a611185</w:t>
            </w:r>
          </w:p>
        </w:tc>
      </w:tr>
      <w:tr w:rsidR="00CB2192" w:rsidRPr="00A40407" w14:paraId="1E6A789A" w14:textId="77777777" w:rsidTr="00D17C6C">
        <w:tc>
          <w:tcPr>
            <w:tcW w:w="1418" w:type="dxa"/>
          </w:tcPr>
          <w:p w14:paraId="641ED33C" w14:textId="77777777" w:rsidR="00CB2192" w:rsidRPr="00DF4409" w:rsidRDefault="00CB2192" w:rsidP="00F651DC">
            <w:pPr>
              <w:keepNext/>
              <w:keepLines/>
              <w:spacing w:line="240" w:lineRule="auto"/>
              <w:rPr>
                <w:lang w:val="en-US"/>
              </w:rPr>
            </w:pPr>
            <w:r w:rsidRPr="00DF4409">
              <w:rPr>
                <w:lang w:val="en-US"/>
              </w:rPr>
              <w:lastRenderedPageBreak/>
              <w:t>25</w:t>
            </w:r>
            <w:r>
              <w:rPr>
                <w:lang w:val="en-US"/>
              </w:rPr>
              <w:t xml:space="preserve"> %</w:t>
            </w:r>
          </w:p>
        </w:tc>
        <w:tc>
          <w:tcPr>
            <w:tcW w:w="2126" w:type="dxa"/>
          </w:tcPr>
          <w:p w14:paraId="0D9A94BE" w14:textId="77777777" w:rsidR="00CB2192" w:rsidRPr="00875AA9" w:rsidRDefault="00CB2192" w:rsidP="00F651DC">
            <w:pPr>
              <w:keepNext/>
              <w:keepLines/>
              <w:spacing w:line="240" w:lineRule="auto"/>
              <w:rPr>
                <w:lang w:val="nl-NL"/>
              </w:rPr>
            </w:pPr>
            <w:r w:rsidRPr="00875AA9">
              <w:rPr>
                <w:lang w:val="nl-NL"/>
              </w:rPr>
              <w:t>499 mg/kg bw (PG III)</w:t>
            </w:r>
          </w:p>
        </w:tc>
        <w:tc>
          <w:tcPr>
            <w:tcW w:w="2552" w:type="dxa"/>
          </w:tcPr>
          <w:p w14:paraId="7E48FEBB" w14:textId="77777777" w:rsidR="00CB2192" w:rsidRPr="00875AA9" w:rsidRDefault="00CB2192" w:rsidP="00F651DC">
            <w:pPr>
              <w:keepNext/>
              <w:keepLines/>
              <w:spacing w:line="240" w:lineRule="auto"/>
              <w:rPr>
                <w:lang w:val="nl-NL"/>
              </w:rPr>
            </w:pPr>
            <w:r w:rsidRPr="00875AA9">
              <w:rPr>
                <w:lang w:val="nl-NL"/>
              </w:rPr>
              <w:t>112 mg/kg bw (PG II)</w:t>
            </w:r>
          </w:p>
        </w:tc>
        <w:tc>
          <w:tcPr>
            <w:tcW w:w="3685" w:type="dxa"/>
          </w:tcPr>
          <w:p w14:paraId="51615799" w14:textId="77777777" w:rsidR="00CB2192" w:rsidRPr="005E6BD2" w:rsidRDefault="00CB2192" w:rsidP="00F651DC">
            <w:pPr>
              <w:keepNext/>
              <w:keepLines/>
              <w:spacing w:line="240" w:lineRule="auto"/>
              <w:rPr>
                <w:color w:val="0070C0"/>
                <w:lang w:val="nl-NL"/>
              </w:rPr>
            </w:pPr>
            <w:r w:rsidRPr="005E6BD2">
              <w:rPr>
                <w:color w:val="0070C0"/>
                <w:lang w:val="nl-NL"/>
              </w:rPr>
              <w:t>https://echa.europa.eu/registration-dossier/-/registered-dossier/14295/7/3/4/?documentUUID=d5b226a5-aa8f-4922-93dc-72947b04ba1b</w:t>
            </w:r>
          </w:p>
        </w:tc>
      </w:tr>
      <w:tr w:rsidR="00CB2192" w:rsidRPr="00A40407" w14:paraId="1C0C2930" w14:textId="77777777" w:rsidTr="00D17C6C">
        <w:tc>
          <w:tcPr>
            <w:tcW w:w="1418" w:type="dxa"/>
          </w:tcPr>
          <w:p w14:paraId="75A1749F" w14:textId="77777777" w:rsidR="00CB2192" w:rsidRPr="00DF4409" w:rsidRDefault="00CB2192" w:rsidP="00D17C6C">
            <w:pPr>
              <w:spacing w:line="240" w:lineRule="auto"/>
              <w:rPr>
                <w:lang w:val="en-US"/>
              </w:rPr>
            </w:pPr>
            <w:r w:rsidRPr="00DF4409">
              <w:rPr>
                <w:lang w:val="en-US"/>
              </w:rPr>
              <w:t>25</w:t>
            </w:r>
            <w:r>
              <w:rPr>
                <w:lang w:val="en-US"/>
              </w:rPr>
              <w:t xml:space="preserve"> %</w:t>
            </w:r>
          </w:p>
        </w:tc>
        <w:tc>
          <w:tcPr>
            <w:tcW w:w="2126" w:type="dxa"/>
          </w:tcPr>
          <w:p w14:paraId="4E03FF4E" w14:textId="77777777" w:rsidR="00CB2192" w:rsidRPr="00875AA9" w:rsidRDefault="00CB2192" w:rsidP="00D17C6C">
            <w:pPr>
              <w:spacing w:line="240" w:lineRule="auto"/>
              <w:rPr>
                <w:lang w:val="nl-NL"/>
              </w:rPr>
            </w:pPr>
            <w:r w:rsidRPr="00875AA9">
              <w:rPr>
                <w:lang w:val="nl-NL"/>
              </w:rPr>
              <w:t>200-1000 mg/kg bw (PG III)</w:t>
            </w:r>
          </w:p>
        </w:tc>
        <w:tc>
          <w:tcPr>
            <w:tcW w:w="2552" w:type="dxa"/>
          </w:tcPr>
          <w:p w14:paraId="0A6643CF" w14:textId="77777777" w:rsidR="00CB2192" w:rsidRPr="00875AA9" w:rsidRDefault="00CB2192" w:rsidP="00D17C6C">
            <w:pPr>
              <w:spacing w:line="240" w:lineRule="auto"/>
              <w:rPr>
                <w:lang w:val="nl-NL"/>
              </w:rPr>
            </w:pPr>
            <w:r w:rsidRPr="00875AA9">
              <w:rPr>
                <w:lang w:val="nl-NL"/>
              </w:rPr>
              <w:t>50-250 mg/kg bw (PG II)</w:t>
            </w:r>
          </w:p>
        </w:tc>
        <w:tc>
          <w:tcPr>
            <w:tcW w:w="3685" w:type="dxa"/>
          </w:tcPr>
          <w:p w14:paraId="104401F7" w14:textId="77777777" w:rsidR="00CB2192" w:rsidRPr="005E6BD2" w:rsidRDefault="00CB2192" w:rsidP="00D17C6C">
            <w:pPr>
              <w:spacing w:line="240" w:lineRule="auto"/>
              <w:rPr>
                <w:color w:val="0070C0"/>
                <w:lang w:val="nl-NL"/>
              </w:rPr>
            </w:pPr>
            <w:r w:rsidRPr="005E6BD2">
              <w:rPr>
                <w:color w:val="0070C0"/>
                <w:lang w:val="nl-NL"/>
              </w:rPr>
              <w:t>https://echa.europa.eu/registration-dossier/-/registered-dossier/14295/7/3/4/?documentUUID=420d8f38-3e2d-4314-9c2d-70d7c4247193</w:t>
            </w:r>
          </w:p>
        </w:tc>
      </w:tr>
      <w:tr w:rsidR="00CB2192" w:rsidRPr="00B403C5" w14:paraId="1440C3E1" w14:textId="77777777" w:rsidTr="00D17C6C">
        <w:tc>
          <w:tcPr>
            <w:tcW w:w="1418" w:type="dxa"/>
          </w:tcPr>
          <w:p w14:paraId="1994E2B8" w14:textId="77777777" w:rsidR="00CB2192" w:rsidRPr="00DF4409" w:rsidRDefault="00CB2192" w:rsidP="00D17C6C">
            <w:pPr>
              <w:spacing w:line="240" w:lineRule="auto"/>
              <w:rPr>
                <w:lang w:val="en-US"/>
              </w:rPr>
            </w:pPr>
            <w:r>
              <w:rPr>
                <w:lang w:val="en-US"/>
              </w:rPr>
              <w:t>25 %</w:t>
            </w:r>
          </w:p>
        </w:tc>
        <w:tc>
          <w:tcPr>
            <w:tcW w:w="2126" w:type="dxa"/>
          </w:tcPr>
          <w:p w14:paraId="7FCA5CDF" w14:textId="77777777" w:rsidR="00CB2192" w:rsidRPr="00C715DE" w:rsidRDefault="00CB2192" w:rsidP="00D17C6C">
            <w:pPr>
              <w:spacing w:line="240" w:lineRule="auto"/>
              <w:rPr>
                <w:lang w:val="en-US"/>
              </w:rPr>
            </w:pPr>
            <w:r w:rsidRPr="00C715DE">
              <w:rPr>
                <w:lang w:val="en-US"/>
              </w:rPr>
              <w:t>28.7 mg/kg</w:t>
            </w:r>
            <w:r>
              <w:rPr>
                <w:lang w:val="en-US"/>
              </w:rPr>
              <w:t xml:space="preserve"> bw</w:t>
            </w:r>
            <w:r w:rsidRPr="00C715DE">
              <w:rPr>
                <w:lang w:val="en-US"/>
              </w:rPr>
              <w:t xml:space="preserve"> (PG I)</w:t>
            </w:r>
          </w:p>
        </w:tc>
        <w:tc>
          <w:tcPr>
            <w:tcW w:w="2552" w:type="dxa"/>
          </w:tcPr>
          <w:p w14:paraId="1159C16A" w14:textId="77777777" w:rsidR="00CB2192" w:rsidRPr="00C715DE" w:rsidRDefault="00CB2192" w:rsidP="00D17C6C">
            <w:pPr>
              <w:spacing w:line="240" w:lineRule="auto"/>
              <w:rPr>
                <w:lang w:val="en-US"/>
              </w:rPr>
            </w:pPr>
            <w:r w:rsidRPr="00C715DE">
              <w:rPr>
                <w:lang w:val="en-US"/>
              </w:rPr>
              <w:t xml:space="preserve">7.2 mg/kg </w:t>
            </w:r>
            <w:r>
              <w:rPr>
                <w:lang w:val="en-US"/>
              </w:rPr>
              <w:t>bw</w:t>
            </w:r>
            <w:r w:rsidRPr="00C715DE">
              <w:rPr>
                <w:lang w:val="en-US"/>
              </w:rPr>
              <w:t xml:space="preserve"> (PG I)</w:t>
            </w:r>
          </w:p>
        </w:tc>
        <w:tc>
          <w:tcPr>
            <w:tcW w:w="3685" w:type="dxa"/>
          </w:tcPr>
          <w:p w14:paraId="3B5DB049" w14:textId="77777777" w:rsidR="00CB2192" w:rsidRPr="005E6BD2" w:rsidRDefault="007C02A4" w:rsidP="00D17C6C">
            <w:pPr>
              <w:spacing w:line="240" w:lineRule="auto"/>
              <w:rPr>
                <w:color w:val="0070C0"/>
                <w:lang w:val="en-US"/>
              </w:rPr>
            </w:pPr>
            <w:hyperlink r:id="rId16" w:history="1">
              <w:r w:rsidR="00CB2192" w:rsidRPr="005E6BD2">
                <w:rPr>
                  <w:rStyle w:val="Lienhypertexte"/>
                  <w:color w:val="0070C0"/>
                  <w:lang w:val="en-US" w:eastAsia="nl-NL"/>
                </w:rPr>
                <w:t>https://pubmed.ncbi.nlm.nih.gov/21310775/</w:t>
              </w:r>
            </w:hyperlink>
          </w:p>
        </w:tc>
      </w:tr>
    </w:tbl>
    <w:p w14:paraId="13A73CAC" w14:textId="77777777" w:rsidR="00CB2192" w:rsidRDefault="00CB2192" w:rsidP="00CB2192">
      <w:pPr>
        <w:spacing w:line="240" w:lineRule="auto"/>
        <w:ind w:left="1134"/>
        <w:jc w:val="both"/>
        <w:rPr>
          <w:lang w:val="en-US"/>
        </w:rPr>
      </w:pPr>
    </w:p>
    <w:p w14:paraId="11CF533A" w14:textId="77777777" w:rsidR="00CB2192" w:rsidRPr="000047D0" w:rsidRDefault="00CB2192" w:rsidP="00CB2192">
      <w:pPr>
        <w:spacing w:line="240" w:lineRule="auto"/>
        <w:ind w:left="1134" w:right="1134"/>
        <w:jc w:val="both"/>
        <w:rPr>
          <w:lang w:val="en-US"/>
        </w:rPr>
      </w:pPr>
      <w:r w:rsidRPr="000047D0">
        <w:rPr>
          <w:lang w:val="en-US"/>
        </w:rPr>
        <w:t xml:space="preserve">The data presented above shows different results for the same or comparable concentrations. The above data on dermal toxicity </w:t>
      </w:r>
      <w:r>
        <w:rPr>
          <w:lang w:val="en-US"/>
        </w:rPr>
        <w:t xml:space="preserve">indicates a </w:t>
      </w:r>
      <w:r w:rsidRPr="000047D0">
        <w:rPr>
          <w:lang w:val="en-US"/>
        </w:rPr>
        <w:t>classification of TMAH 2.38 % solution as Division 6.1 PG II, TMAH 25 % solution as Division 6.1 PG I and solid TMAH as Division 6.1 PG I. However, the studies have been performed on rats instead of on rabbits as s</w:t>
      </w:r>
      <w:r>
        <w:rPr>
          <w:lang w:val="en-US"/>
        </w:rPr>
        <w:t xml:space="preserve">pecified </w:t>
      </w:r>
      <w:r w:rsidRPr="000047D0">
        <w:rPr>
          <w:lang w:val="en-US"/>
        </w:rPr>
        <w:t xml:space="preserve">in paragraph 2.6.2.1.2 of the Model Regulations. </w:t>
      </w:r>
    </w:p>
    <w:p w14:paraId="59B88926" w14:textId="77777777" w:rsidR="00CB2192" w:rsidRPr="00B403C5" w:rsidRDefault="00CB2192" w:rsidP="00CB2192">
      <w:pPr>
        <w:spacing w:line="240" w:lineRule="auto"/>
        <w:ind w:left="1134"/>
        <w:jc w:val="both"/>
        <w:rPr>
          <w:lang w:val="en-US"/>
        </w:rPr>
      </w:pPr>
      <w:r>
        <w:rPr>
          <w:lang w:val="en-US"/>
        </w:rPr>
        <w:t xml:space="preserve"> </w:t>
      </w:r>
    </w:p>
    <w:p w14:paraId="17724FAC" w14:textId="77777777" w:rsidR="00CB2192" w:rsidRPr="00B403C5" w:rsidRDefault="00CB2192" w:rsidP="00CB2192">
      <w:pPr>
        <w:spacing w:line="240" w:lineRule="auto"/>
        <w:ind w:left="1134" w:right="1134"/>
        <w:jc w:val="both"/>
        <w:rPr>
          <w:i/>
          <w:iCs/>
          <w:u w:val="single"/>
          <w:lang w:val="en-US"/>
        </w:rPr>
      </w:pPr>
      <w:r>
        <w:rPr>
          <w:i/>
          <w:iCs/>
          <w:u w:val="single"/>
          <w:lang w:val="en-US"/>
        </w:rPr>
        <w:t>1.3</w:t>
      </w:r>
      <w:r>
        <w:rPr>
          <w:i/>
          <w:iCs/>
          <w:u w:val="single"/>
          <w:lang w:val="en-US"/>
        </w:rPr>
        <w:tab/>
      </w:r>
      <w:r w:rsidRPr="00B403C5">
        <w:rPr>
          <w:i/>
          <w:iCs/>
          <w:u w:val="single"/>
          <w:lang w:val="en-US"/>
        </w:rPr>
        <w:t>Acute toxicity via the inhalation route</w:t>
      </w:r>
    </w:p>
    <w:p w14:paraId="17673D4C" w14:textId="77777777" w:rsidR="00CB2192" w:rsidRPr="00B403C5" w:rsidRDefault="00CB2192" w:rsidP="00CB2192">
      <w:pPr>
        <w:spacing w:line="240" w:lineRule="auto"/>
        <w:ind w:left="1134" w:right="1134"/>
        <w:jc w:val="both"/>
        <w:rPr>
          <w:lang w:val="en-US" w:eastAsia="nl-NL"/>
        </w:rPr>
      </w:pPr>
      <w:r w:rsidRPr="00B403C5">
        <w:rPr>
          <w:lang w:val="en-US"/>
        </w:rPr>
        <w:t>No</w:t>
      </w:r>
      <w:r w:rsidRPr="00B403C5">
        <w:rPr>
          <w:lang w:val="en-US" w:eastAsia="nl-NL"/>
        </w:rPr>
        <w:t xml:space="preserve"> acute toxicity studies via the inhalation route </w:t>
      </w:r>
      <w:r>
        <w:rPr>
          <w:lang w:val="en-US" w:eastAsia="nl-NL"/>
        </w:rPr>
        <w:t>have been i</w:t>
      </w:r>
      <w:r w:rsidRPr="00B403C5">
        <w:rPr>
          <w:lang w:val="en-US" w:eastAsia="nl-NL"/>
        </w:rPr>
        <w:t xml:space="preserve">dentified for TMAH. </w:t>
      </w:r>
    </w:p>
    <w:p w14:paraId="6EA74ED8" w14:textId="77777777" w:rsidR="00CB2192" w:rsidRDefault="00CB2192" w:rsidP="00CB2192">
      <w:pPr>
        <w:suppressAutoHyphens w:val="0"/>
        <w:spacing w:line="240" w:lineRule="auto"/>
        <w:rPr>
          <w:rFonts w:eastAsiaTheme="minorHAnsi"/>
          <w:b/>
          <w:bCs/>
          <w:sz w:val="24"/>
          <w:szCs w:val="24"/>
          <w:lang w:val="en-US"/>
        </w:rPr>
      </w:pPr>
      <w:r>
        <w:rPr>
          <w:b/>
          <w:bCs/>
          <w:sz w:val="24"/>
          <w:szCs w:val="24"/>
        </w:rPr>
        <w:br w:type="page"/>
      </w:r>
    </w:p>
    <w:p w14:paraId="22340C06" w14:textId="1E8388B3" w:rsidR="00F651DC" w:rsidRDefault="00CB2192" w:rsidP="00F651DC">
      <w:pPr>
        <w:pStyle w:val="HChG"/>
      </w:pPr>
      <w:r w:rsidRPr="006307C2">
        <w:lastRenderedPageBreak/>
        <w:t>Annex I</w:t>
      </w:r>
      <w:r>
        <w:t>I</w:t>
      </w:r>
    </w:p>
    <w:p w14:paraId="4C0F98AF" w14:textId="51C0151E" w:rsidR="00CB2192" w:rsidRPr="00F651DC" w:rsidRDefault="00F651DC" w:rsidP="00F651DC">
      <w:pPr>
        <w:pStyle w:val="HChG"/>
        <w:spacing w:before="240" w:after="120"/>
      </w:pPr>
      <w:r>
        <w:tab/>
      </w:r>
      <w:r>
        <w:tab/>
      </w:r>
      <w:r w:rsidR="00CB2192" w:rsidRPr="00DA1002">
        <w:t xml:space="preserve">Experimental </w:t>
      </w:r>
      <w:r w:rsidR="00CB2192">
        <w:t>c</w:t>
      </w:r>
      <w:r w:rsidR="00CB2192" w:rsidRPr="006307C2">
        <w:t>orrosivity</w:t>
      </w:r>
      <w:r w:rsidR="00CB2192" w:rsidRPr="00DA1002">
        <w:t xml:space="preserve"> studies in animals</w:t>
      </w:r>
      <w:r w:rsidR="00CB2192">
        <w:t xml:space="preserve"> and in vitro</w:t>
      </w:r>
    </w:p>
    <w:p w14:paraId="0D6143D9" w14:textId="77777777" w:rsidR="00CB2192" w:rsidRPr="00B403C5" w:rsidRDefault="00CB2192" w:rsidP="00F651DC">
      <w:pPr>
        <w:pStyle w:val="SingleTxtG"/>
      </w:pPr>
      <w:r w:rsidRPr="00B403C5">
        <w:t>There are few experimental studies available on the corrosive properties of TMAH:</w:t>
      </w:r>
    </w:p>
    <w:p w14:paraId="00343E26" w14:textId="2C36CC16" w:rsidR="00CB2192" w:rsidRPr="00B403C5" w:rsidRDefault="00CB2192" w:rsidP="00F651DC">
      <w:pPr>
        <w:pStyle w:val="SingleTxtG"/>
        <w:rPr>
          <w:rStyle w:val="Lienhypertexte"/>
          <w:lang w:val="en-US"/>
        </w:rPr>
      </w:pPr>
      <w:r w:rsidRPr="00B403C5">
        <w:t>1</w:t>
      </w:r>
      <w:r w:rsidR="00F651DC">
        <w:rPr>
          <w:lang w:val="fr-CH"/>
        </w:rPr>
        <w:t>.</w:t>
      </w:r>
      <w:r w:rsidRPr="00B403C5">
        <w:tab/>
        <w:t xml:space="preserve">In an </w:t>
      </w:r>
      <w:r w:rsidRPr="002218AA">
        <w:rPr>
          <w:i/>
          <w:iCs/>
        </w:rPr>
        <w:t>in vivo</w:t>
      </w:r>
      <w:r w:rsidRPr="00B403C5">
        <w:t xml:space="preserve"> study, a 2.38</w:t>
      </w:r>
      <w:r>
        <w:t xml:space="preserve"> %</w:t>
      </w:r>
      <w:r w:rsidRPr="00B403C5">
        <w:t xml:space="preserve"> solution was tested according to </w:t>
      </w:r>
      <w:r w:rsidRPr="00B403C5">
        <w:rPr>
          <w:shd w:val="clear" w:color="auto" w:fill="FFFFFF" w:themeFill="background1"/>
        </w:rPr>
        <w:t>OECD Guideline 404 and</w:t>
      </w:r>
      <w:r w:rsidRPr="00B403C5">
        <w:rPr>
          <w:shd w:val="clear" w:color="auto" w:fill="F0F4F5"/>
        </w:rPr>
        <w:t xml:space="preserve"> </w:t>
      </w:r>
      <w:r>
        <w:rPr>
          <w:shd w:val="clear" w:color="auto" w:fill="F0F4F5"/>
        </w:rPr>
        <w:t xml:space="preserve">the results correspond to </w:t>
      </w:r>
      <w:r w:rsidRPr="00B403C5">
        <w:t>packing group III (</w:t>
      </w:r>
      <w:r w:rsidRPr="00540D91">
        <w:rPr>
          <w:color w:val="0070C0"/>
        </w:rPr>
        <w:t>https://echa.europa.eu/registration-dossier/-/registered-dossier/14295/7/4/2/?documentUUID=803ad984-f2c4-4804-b90e-4a4534a8806c</w:t>
      </w:r>
      <w:r w:rsidRPr="00B403C5">
        <w:rPr>
          <w:rStyle w:val="Lienhypertexte"/>
          <w:lang w:val="en-US"/>
        </w:rPr>
        <w:t>).</w:t>
      </w:r>
    </w:p>
    <w:p w14:paraId="26E58DF9" w14:textId="32A956E4" w:rsidR="00CB2192" w:rsidRPr="00B403C5" w:rsidRDefault="00CB2192" w:rsidP="00F651DC">
      <w:pPr>
        <w:pStyle w:val="SingleTxtG"/>
      </w:pPr>
      <w:r w:rsidRPr="00B403C5">
        <w:rPr>
          <w:shd w:val="clear" w:color="auto" w:fill="FFFFFF"/>
        </w:rPr>
        <w:t>2</w:t>
      </w:r>
      <w:r w:rsidR="00F651DC">
        <w:rPr>
          <w:shd w:val="clear" w:color="auto" w:fill="FFFFFF"/>
        </w:rPr>
        <w:t>.</w:t>
      </w:r>
      <w:r w:rsidRPr="00B403C5">
        <w:rPr>
          <w:shd w:val="clear" w:color="auto" w:fill="FFFFFF"/>
        </w:rPr>
        <w:tab/>
      </w:r>
      <w:r>
        <w:rPr>
          <w:shd w:val="clear" w:color="auto" w:fill="FFFFFF"/>
        </w:rPr>
        <w:t xml:space="preserve">In an in vitro study, </w:t>
      </w:r>
      <w:r w:rsidRPr="00B403C5">
        <w:rPr>
          <w:shd w:val="clear" w:color="auto" w:fill="FFFFFF"/>
        </w:rPr>
        <w:t>TMAH pentahydrate (solid) is classified as packing group II for transport based on experimental results from Corrositex testing</w:t>
      </w:r>
      <w:r>
        <w:rPr>
          <w:shd w:val="clear" w:color="auto" w:fill="FFFFFF"/>
        </w:rPr>
        <w:t xml:space="preserve"> in compliance with OECD Guideline 435</w:t>
      </w:r>
      <w:r w:rsidRPr="00B403C5">
        <w:t xml:space="preserve">  (</w:t>
      </w:r>
      <w:hyperlink r:id="rId17" w:history="1">
        <w:r w:rsidRPr="00540D91">
          <w:rPr>
            <w:rStyle w:val="Lienhypertexte"/>
            <w:color w:val="0070C0"/>
            <w:lang w:val="en-US"/>
          </w:rPr>
          <w:t>https://echa.europa.eu/registration-dossier/-/registered-dossier/14295/7/4/2/?documentUUID=60d2e288-0a41-4843-861e-8d72b1575014</w:t>
        </w:r>
      </w:hyperlink>
      <w:r w:rsidRPr="00B403C5">
        <w:rPr>
          <w:rStyle w:val="Lienhypertexte"/>
          <w:lang w:val="en-US"/>
        </w:rPr>
        <w:t>)</w:t>
      </w:r>
      <w:r>
        <w:t>.</w:t>
      </w:r>
    </w:p>
    <w:p w14:paraId="20A39D2B" w14:textId="168D24B4" w:rsidR="00CB2192" w:rsidRPr="00B403C5" w:rsidRDefault="00F651DC" w:rsidP="00CB2192">
      <w:pPr>
        <w:pStyle w:val="SingleTxtG"/>
        <w:rPr>
          <w:lang w:val="en-US"/>
        </w:rPr>
      </w:pPr>
      <w:r>
        <w:rPr>
          <w:lang w:val="en-US"/>
        </w:rPr>
        <w:t>3.</w:t>
      </w:r>
      <w:r>
        <w:rPr>
          <w:lang w:val="en-US"/>
        </w:rPr>
        <w:tab/>
      </w:r>
      <w:r w:rsidR="00CB2192">
        <w:rPr>
          <w:lang w:val="en-US"/>
        </w:rPr>
        <w:t xml:space="preserve">Supporting but incomplete </w:t>
      </w:r>
      <w:r w:rsidR="00CB2192" w:rsidRPr="00B403C5">
        <w:rPr>
          <w:lang w:val="en-US"/>
        </w:rPr>
        <w:t xml:space="preserve">information on the corrosive effects of TMAH </w:t>
      </w:r>
      <w:r w:rsidR="00CB2192">
        <w:rPr>
          <w:lang w:val="en-US"/>
        </w:rPr>
        <w:t xml:space="preserve">is available. </w:t>
      </w:r>
      <w:r w:rsidR="00CB2192" w:rsidRPr="00B403C5">
        <w:rPr>
          <w:lang w:val="en-US"/>
        </w:rPr>
        <w:t xml:space="preserve">Table </w:t>
      </w:r>
      <w:r w:rsidR="00CB2192">
        <w:rPr>
          <w:lang w:val="en-US"/>
        </w:rPr>
        <w:t>3</w:t>
      </w:r>
      <w:r w:rsidR="00CB2192" w:rsidRPr="00B403C5">
        <w:rPr>
          <w:lang w:val="en-US"/>
        </w:rPr>
        <w:t xml:space="preserve"> lists the information </w:t>
      </w:r>
      <w:r w:rsidR="00CB2192">
        <w:rPr>
          <w:lang w:val="en-US"/>
        </w:rPr>
        <w:t xml:space="preserve">on corrosive effects </w:t>
      </w:r>
      <w:r w:rsidR="00CB2192" w:rsidRPr="00B403C5">
        <w:rPr>
          <w:lang w:val="en-US"/>
        </w:rPr>
        <w:t>that was included in the study summaries</w:t>
      </w:r>
      <w:r w:rsidR="00CB2192" w:rsidRPr="00FF0AE3">
        <w:rPr>
          <w:lang w:val="en-US"/>
        </w:rPr>
        <w:t xml:space="preserve"> </w:t>
      </w:r>
      <w:r w:rsidR="00CB2192">
        <w:rPr>
          <w:lang w:val="en-US"/>
        </w:rPr>
        <w:t xml:space="preserve">of the </w:t>
      </w:r>
      <w:r w:rsidR="00CB2192" w:rsidRPr="00B403C5">
        <w:rPr>
          <w:lang w:val="en-US"/>
        </w:rPr>
        <w:t>acute dermal toxicity studies in rats in the REACH dossier.</w:t>
      </w:r>
      <w:r w:rsidR="00CB2192">
        <w:rPr>
          <w:lang w:val="en-US"/>
        </w:rPr>
        <w:t xml:space="preserve"> Also included is a secondary reference on a guinea pig corrosivity study that was included in the OECD High Production Volume Chemical review on TMAH.</w:t>
      </w:r>
    </w:p>
    <w:p w14:paraId="3FD144E0" w14:textId="77777777" w:rsidR="00CB2192" w:rsidRPr="002218AA" w:rsidRDefault="00CB2192" w:rsidP="00CB2192">
      <w:pPr>
        <w:pStyle w:val="SingleTxtG"/>
        <w:rPr>
          <w:b/>
          <w:bCs/>
          <w:lang w:val="en-US"/>
        </w:rPr>
      </w:pPr>
      <w:r w:rsidRPr="002218AA">
        <w:rPr>
          <w:b/>
          <w:bCs/>
          <w:lang w:val="en-US"/>
        </w:rPr>
        <w:t xml:space="preserve">Table </w:t>
      </w:r>
      <w:r>
        <w:rPr>
          <w:b/>
          <w:bCs/>
          <w:lang w:val="en-US"/>
        </w:rPr>
        <w:t>3</w:t>
      </w:r>
      <w:r w:rsidRPr="002218AA">
        <w:rPr>
          <w:b/>
          <w:bCs/>
          <w:lang w:val="en-US"/>
        </w:rPr>
        <w:t xml:space="preserve">: </w:t>
      </w:r>
      <w:r>
        <w:rPr>
          <w:b/>
          <w:bCs/>
          <w:lang w:val="en-US"/>
        </w:rPr>
        <w:t>C</w:t>
      </w:r>
      <w:r w:rsidRPr="002218AA">
        <w:rPr>
          <w:b/>
          <w:bCs/>
          <w:lang w:val="en-US"/>
        </w:rPr>
        <w:t>orrosive effects of TMAH in dermal acute toxicity studies in rats</w:t>
      </w:r>
      <w:r>
        <w:rPr>
          <w:b/>
          <w:bCs/>
          <w:lang w:val="en-US"/>
        </w:rPr>
        <w:t xml:space="preserve"> (solution) and guinea pigs (solid)</w:t>
      </w:r>
    </w:p>
    <w:tbl>
      <w:tblPr>
        <w:tblStyle w:val="Grilledutableau"/>
        <w:tblW w:w="9497" w:type="dxa"/>
        <w:tblInd w:w="137" w:type="dxa"/>
        <w:tblLayout w:type="fixed"/>
        <w:tblLook w:val="04A0" w:firstRow="1" w:lastRow="0" w:firstColumn="1" w:lastColumn="0" w:noHBand="0" w:noVBand="1"/>
      </w:tblPr>
      <w:tblGrid>
        <w:gridCol w:w="1418"/>
        <w:gridCol w:w="4536"/>
        <w:gridCol w:w="3543"/>
      </w:tblGrid>
      <w:tr w:rsidR="00CB2192" w:rsidRPr="00B403C5" w14:paraId="6A46C048" w14:textId="77777777" w:rsidTr="00B97B34">
        <w:tc>
          <w:tcPr>
            <w:tcW w:w="1418" w:type="dxa"/>
          </w:tcPr>
          <w:p w14:paraId="5A4C1F70" w14:textId="77777777" w:rsidR="00CB2192" w:rsidRPr="00B403C5" w:rsidRDefault="00CB2192" w:rsidP="00D17C6C">
            <w:pPr>
              <w:spacing w:line="240" w:lineRule="auto"/>
              <w:rPr>
                <w:b/>
                <w:bCs/>
                <w:i/>
                <w:iCs/>
                <w:lang w:val="en-US"/>
              </w:rPr>
            </w:pPr>
            <w:r w:rsidRPr="00B403C5">
              <w:rPr>
                <w:b/>
                <w:bCs/>
                <w:i/>
                <w:iCs/>
                <w:lang w:val="en-US"/>
              </w:rPr>
              <w:t xml:space="preserve">TMAH </w:t>
            </w:r>
            <w:r>
              <w:rPr>
                <w:b/>
                <w:bCs/>
                <w:i/>
                <w:iCs/>
                <w:lang w:val="en-US"/>
              </w:rPr>
              <w:t>test material</w:t>
            </w:r>
            <w:r w:rsidRPr="00B403C5">
              <w:rPr>
                <w:b/>
                <w:bCs/>
                <w:i/>
                <w:iCs/>
                <w:lang w:val="en-US"/>
              </w:rPr>
              <w:t xml:space="preserve"> </w:t>
            </w:r>
          </w:p>
        </w:tc>
        <w:tc>
          <w:tcPr>
            <w:tcW w:w="4536" w:type="dxa"/>
          </w:tcPr>
          <w:p w14:paraId="355EF244" w14:textId="77777777" w:rsidR="00CB2192" w:rsidRPr="00B403C5" w:rsidRDefault="00CB2192" w:rsidP="00D17C6C">
            <w:pPr>
              <w:spacing w:line="240" w:lineRule="auto"/>
              <w:rPr>
                <w:b/>
                <w:bCs/>
                <w:i/>
                <w:iCs/>
                <w:lang w:val="en-US"/>
              </w:rPr>
            </w:pPr>
            <w:r w:rsidRPr="00B403C5">
              <w:rPr>
                <w:b/>
                <w:bCs/>
                <w:i/>
                <w:iCs/>
                <w:lang w:val="en-US"/>
              </w:rPr>
              <w:t>Effects described in the study summary</w:t>
            </w:r>
          </w:p>
        </w:tc>
        <w:tc>
          <w:tcPr>
            <w:tcW w:w="3543" w:type="dxa"/>
          </w:tcPr>
          <w:p w14:paraId="1680E7BB" w14:textId="77777777" w:rsidR="00CB2192" w:rsidRPr="00B403C5" w:rsidRDefault="00CB2192" w:rsidP="00D17C6C">
            <w:pPr>
              <w:spacing w:line="240" w:lineRule="auto"/>
              <w:jc w:val="both"/>
              <w:rPr>
                <w:b/>
                <w:bCs/>
                <w:i/>
                <w:iCs/>
                <w:lang w:val="en-US"/>
              </w:rPr>
            </w:pPr>
            <w:r w:rsidRPr="00B403C5">
              <w:rPr>
                <w:b/>
                <w:bCs/>
                <w:i/>
                <w:iCs/>
                <w:lang w:val="en-US"/>
              </w:rPr>
              <w:t>Reference</w:t>
            </w:r>
          </w:p>
        </w:tc>
      </w:tr>
      <w:tr w:rsidR="00CB2192" w:rsidRPr="00B403C5" w14:paraId="0B7FBCB1" w14:textId="77777777" w:rsidTr="00B97B34">
        <w:tc>
          <w:tcPr>
            <w:tcW w:w="1418" w:type="dxa"/>
          </w:tcPr>
          <w:p w14:paraId="374B71B5" w14:textId="77777777" w:rsidR="00CB2192" w:rsidRPr="00B403C5" w:rsidRDefault="00CB2192" w:rsidP="00D17C6C">
            <w:pPr>
              <w:spacing w:line="240" w:lineRule="auto"/>
              <w:rPr>
                <w:lang w:val="en-US"/>
              </w:rPr>
            </w:pPr>
            <w:r w:rsidRPr="00B403C5">
              <w:rPr>
                <w:lang w:val="en-US"/>
              </w:rPr>
              <w:t>2</w:t>
            </w:r>
            <w:r>
              <w:rPr>
                <w:lang w:val="en-US"/>
              </w:rPr>
              <w:t>.</w:t>
            </w:r>
            <w:r w:rsidRPr="00B403C5">
              <w:rPr>
                <w:lang w:val="en-US"/>
              </w:rPr>
              <w:t>5</w:t>
            </w:r>
            <w:r>
              <w:rPr>
                <w:lang w:val="en-US"/>
              </w:rPr>
              <w:t xml:space="preserve"> % solution</w:t>
            </w:r>
          </w:p>
        </w:tc>
        <w:tc>
          <w:tcPr>
            <w:tcW w:w="4536" w:type="dxa"/>
          </w:tcPr>
          <w:p w14:paraId="645607A4" w14:textId="77777777" w:rsidR="00CB2192" w:rsidRPr="00B403C5" w:rsidRDefault="00CB2192" w:rsidP="00D17C6C">
            <w:pPr>
              <w:spacing w:line="240" w:lineRule="auto"/>
              <w:rPr>
                <w:lang w:val="en-US"/>
              </w:rPr>
            </w:pPr>
            <w:r w:rsidRPr="00B403C5">
              <w:rPr>
                <w:lang w:val="en-US"/>
              </w:rPr>
              <w:t>Scales, scabs and /or erythema maculate were noted in the treated skin area of several animals between days 3 and 10</w:t>
            </w:r>
            <w:r>
              <w:rPr>
                <w:lang w:val="en-US"/>
              </w:rPr>
              <w:t xml:space="preserve">. </w:t>
            </w:r>
          </w:p>
        </w:tc>
        <w:tc>
          <w:tcPr>
            <w:tcW w:w="3543" w:type="dxa"/>
          </w:tcPr>
          <w:p w14:paraId="53700514" w14:textId="77777777" w:rsidR="00CB2192" w:rsidRPr="00234B57" w:rsidRDefault="00CB2192" w:rsidP="00D17C6C">
            <w:pPr>
              <w:spacing w:line="240" w:lineRule="auto"/>
              <w:rPr>
                <w:color w:val="0070C0"/>
                <w:lang w:val="en-US"/>
              </w:rPr>
            </w:pPr>
            <w:r w:rsidRPr="00234B57">
              <w:rPr>
                <w:color w:val="0070C0"/>
                <w:lang w:val="en-US"/>
              </w:rPr>
              <w:t>https://echa.europa.eu/registration-dossier/-/registered-dossier/14295/7/3/4/?documentUUID=51d64548-5ca0-41d2-8c10-e89bbaa9f54a</w:t>
            </w:r>
          </w:p>
        </w:tc>
      </w:tr>
      <w:tr w:rsidR="00CB2192" w:rsidRPr="00B403C5" w14:paraId="25AFAF41" w14:textId="77777777" w:rsidTr="00B97B34">
        <w:tc>
          <w:tcPr>
            <w:tcW w:w="1418" w:type="dxa"/>
          </w:tcPr>
          <w:p w14:paraId="3E767F68" w14:textId="77777777" w:rsidR="00CB2192" w:rsidRPr="00B403C5" w:rsidRDefault="00CB2192" w:rsidP="00D17C6C">
            <w:pPr>
              <w:spacing w:line="240" w:lineRule="auto"/>
              <w:rPr>
                <w:lang w:val="en-US"/>
              </w:rPr>
            </w:pPr>
            <w:r w:rsidRPr="00B403C5">
              <w:rPr>
                <w:lang w:val="en-US"/>
              </w:rPr>
              <w:t>25</w:t>
            </w:r>
            <w:r>
              <w:rPr>
                <w:lang w:val="en-US"/>
              </w:rPr>
              <w:t xml:space="preserve"> %</w:t>
            </w:r>
            <w:r w:rsidRPr="00B403C5">
              <w:rPr>
                <w:lang w:val="en-US"/>
              </w:rPr>
              <w:t xml:space="preserve"> </w:t>
            </w:r>
            <w:r>
              <w:rPr>
                <w:lang w:val="en-US"/>
              </w:rPr>
              <w:t>solution</w:t>
            </w:r>
          </w:p>
        </w:tc>
        <w:tc>
          <w:tcPr>
            <w:tcW w:w="4536" w:type="dxa"/>
          </w:tcPr>
          <w:p w14:paraId="63029FF5" w14:textId="77777777" w:rsidR="00CB2192" w:rsidRPr="00B403C5" w:rsidRDefault="00CB2192" w:rsidP="00D17C6C">
            <w:pPr>
              <w:spacing w:line="240" w:lineRule="auto"/>
              <w:rPr>
                <w:lang w:val="en-US"/>
              </w:rPr>
            </w:pPr>
            <w:r w:rsidRPr="00B403C5">
              <w:rPr>
                <w:lang w:val="en-US"/>
              </w:rPr>
              <w:t>Necropsy of the animals that died revealed abnormalities of the treated skin. At all dosages, dermal effects were seen ranging from well-defined to severe on day 1 and absent to severe on days 7 and 14. Surviving animals showed slight oedema and eschar formation.</w:t>
            </w:r>
          </w:p>
        </w:tc>
        <w:tc>
          <w:tcPr>
            <w:tcW w:w="3543" w:type="dxa"/>
          </w:tcPr>
          <w:p w14:paraId="76BF5869" w14:textId="77777777" w:rsidR="00CB2192" w:rsidRPr="00234B57" w:rsidRDefault="00CB2192" w:rsidP="00D17C6C">
            <w:pPr>
              <w:spacing w:line="240" w:lineRule="auto"/>
              <w:rPr>
                <w:color w:val="0070C0"/>
                <w:lang w:val="en-US"/>
              </w:rPr>
            </w:pPr>
            <w:r w:rsidRPr="00234B57">
              <w:rPr>
                <w:color w:val="0070C0"/>
                <w:lang w:val="en-US"/>
              </w:rPr>
              <w:t>https://echa.europa.eu/registration-dossier/-/registered-dossier/14295/7/3/4/?documentUUID=36b998e2-2d19-4ee1-ac93-eda93a611185</w:t>
            </w:r>
          </w:p>
        </w:tc>
      </w:tr>
      <w:tr w:rsidR="00CB2192" w:rsidRPr="00B403C5" w14:paraId="66897578" w14:textId="77777777" w:rsidTr="00B97B34">
        <w:tc>
          <w:tcPr>
            <w:tcW w:w="1418" w:type="dxa"/>
          </w:tcPr>
          <w:p w14:paraId="5FE314DF" w14:textId="77777777" w:rsidR="00CB2192" w:rsidRPr="00B403C5" w:rsidRDefault="00CB2192" w:rsidP="00D17C6C">
            <w:pPr>
              <w:spacing w:line="240" w:lineRule="auto"/>
              <w:rPr>
                <w:lang w:val="en-US"/>
              </w:rPr>
            </w:pPr>
            <w:r w:rsidRPr="00B403C5">
              <w:rPr>
                <w:lang w:val="en-US"/>
              </w:rPr>
              <w:t>25</w:t>
            </w:r>
            <w:r>
              <w:rPr>
                <w:lang w:val="en-US"/>
              </w:rPr>
              <w:t xml:space="preserve"> % solution</w:t>
            </w:r>
          </w:p>
        </w:tc>
        <w:tc>
          <w:tcPr>
            <w:tcW w:w="4536" w:type="dxa"/>
          </w:tcPr>
          <w:p w14:paraId="25A49B0F" w14:textId="77777777" w:rsidR="00CB2192" w:rsidRPr="00B403C5" w:rsidRDefault="00CB2192" w:rsidP="00D17C6C">
            <w:pPr>
              <w:spacing w:line="240" w:lineRule="auto"/>
              <w:rPr>
                <w:lang w:val="en-US"/>
              </w:rPr>
            </w:pPr>
            <w:r w:rsidRPr="00B403C5">
              <w:rPr>
                <w:lang w:val="en-US"/>
              </w:rPr>
              <w:t>No effects on the skin of exposed animals were observed.</w:t>
            </w:r>
          </w:p>
        </w:tc>
        <w:tc>
          <w:tcPr>
            <w:tcW w:w="3543" w:type="dxa"/>
          </w:tcPr>
          <w:p w14:paraId="36DD6571" w14:textId="77777777" w:rsidR="00CB2192" w:rsidRPr="00234B57" w:rsidRDefault="00CB2192" w:rsidP="00D17C6C">
            <w:pPr>
              <w:spacing w:line="240" w:lineRule="auto"/>
              <w:rPr>
                <w:color w:val="0070C0"/>
                <w:lang w:val="en-US"/>
              </w:rPr>
            </w:pPr>
            <w:r w:rsidRPr="00234B57">
              <w:rPr>
                <w:color w:val="0070C0"/>
                <w:lang w:val="en-US"/>
              </w:rPr>
              <w:t>https://echa.europa.eu/registration-dossier/-/registered-dossier/14295/7/3/4/?documentUUID=d5b226a5-aa8f-4922-93dc-72947b04ba1b</w:t>
            </w:r>
          </w:p>
        </w:tc>
      </w:tr>
      <w:tr w:rsidR="00CB2192" w:rsidRPr="00B403C5" w14:paraId="2E09EB12" w14:textId="77777777" w:rsidTr="00B97B34">
        <w:tc>
          <w:tcPr>
            <w:tcW w:w="1418" w:type="dxa"/>
          </w:tcPr>
          <w:p w14:paraId="426C5921" w14:textId="77777777" w:rsidR="00CB2192" w:rsidRPr="00B403C5" w:rsidRDefault="00CB2192" w:rsidP="00D17C6C">
            <w:pPr>
              <w:spacing w:line="240" w:lineRule="auto"/>
              <w:rPr>
                <w:lang w:val="en-US"/>
              </w:rPr>
            </w:pPr>
            <w:r w:rsidRPr="00B403C5">
              <w:rPr>
                <w:lang w:val="en-US"/>
              </w:rPr>
              <w:t>25</w:t>
            </w:r>
            <w:r>
              <w:rPr>
                <w:lang w:val="en-US"/>
              </w:rPr>
              <w:t xml:space="preserve"> % solution</w:t>
            </w:r>
          </w:p>
        </w:tc>
        <w:tc>
          <w:tcPr>
            <w:tcW w:w="4536" w:type="dxa"/>
          </w:tcPr>
          <w:p w14:paraId="51A42D57" w14:textId="77777777" w:rsidR="00CB2192" w:rsidRPr="00B403C5" w:rsidRDefault="00CB2192" w:rsidP="00D17C6C">
            <w:pPr>
              <w:spacing w:line="240" w:lineRule="auto"/>
              <w:rPr>
                <w:lang w:val="en-US"/>
              </w:rPr>
            </w:pPr>
            <w:r w:rsidRPr="00B403C5">
              <w:rPr>
                <w:lang w:val="en-US"/>
              </w:rPr>
              <w:t>At treated skin site: erythema, scales and scabs during the study period</w:t>
            </w:r>
            <w:r>
              <w:rPr>
                <w:lang w:val="en-US"/>
              </w:rPr>
              <w:t>.</w:t>
            </w:r>
          </w:p>
        </w:tc>
        <w:tc>
          <w:tcPr>
            <w:tcW w:w="3543" w:type="dxa"/>
          </w:tcPr>
          <w:p w14:paraId="226C4118" w14:textId="77777777" w:rsidR="00CB2192" w:rsidRPr="00234B57" w:rsidRDefault="00CB2192" w:rsidP="00D17C6C">
            <w:pPr>
              <w:spacing w:line="240" w:lineRule="auto"/>
              <w:rPr>
                <w:color w:val="0070C0"/>
                <w:lang w:val="en-US"/>
              </w:rPr>
            </w:pPr>
            <w:r w:rsidRPr="00234B57">
              <w:rPr>
                <w:color w:val="0070C0"/>
                <w:lang w:val="en-US"/>
              </w:rPr>
              <w:t>https://echa.europa.eu/registration-dossier/-/registered-dossier/14295/7/3/4/?documentUUID=420d8f38-3e2d-4314-9c2d-70d7c4247193</w:t>
            </w:r>
          </w:p>
        </w:tc>
      </w:tr>
      <w:tr w:rsidR="00CB2192" w:rsidRPr="00B403C5" w14:paraId="4833D6BE" w14:textId="77777777" w:rsidTr="00B97B34">
        <w:tc>
          <w:tcPr>
            <w:tcW w:w="1418" w:type="dxa"/>
          </w:tcPr>
          <w:p w14:paraId="4D8BD19A" w14:textId="77777777" w:rsidR="00CB2192" w:rsidRPr="00B403C5" w:rsidRDefault="00CB2192" w:rsidP="00D17C6C">
            <w:pPr>
              <w:spacing w:line="240" w:lineRule="auto"/>
              <w:rPr>
                <w:lang w:val="en-US"/>
              </w:rPr>
            </w:pPr>
            <w:r>
              <w:rPr>
                <w:lang w:val="en-US"/>
              </w:rPr>
              <w:t>Solid</w:t>
            </w:r>
          </w:p>
        </w:tc>
        <w:tc>
          <w:tcPr>
            <w:tcW w:w="4536" w:type="dxa"/>
          </w:tcPr>
          <w:p w14:paraId="07F4E667" w14:textId="77777777" w:rsidR="00CB2192" w:rsidRPr="00B403C5" w:rsidRDefault="00CB2192" w:rsidP="00D17C6C">
            <w:pPr>
              <w:spacing w:line="240" w:lineRule="auto"/>
              <w:rPr>
                <w:lang w:val="en-US"/>
              </w:rPr>
            </w:pPr>
            <w:r w:rsidRPr="009A7BE3">
              <w:rPr>
                <w:lang w:val="en-US"/>
              </w:rPr>
              <w:t>Solid tetramethylammonium hydroxide pentahydrate moistened with water was applied to the skin of guinea pigs by occlusive covering at doses of 25 to 1000 mg/kg bw.</w:t>
            </w:r>
            <w:r>
              <w:rPr>
                <w:lang w:val="en-US"/>
              </w:rPr>
              <w:t xml:space="preserve"> </w:t>
            </w:r>
            <w:r w:rsidRPr="009A7BE3">
              <w:rPr>
                <w:lang w:val="en-US"/>
              </w:rPr>
              <w:t>24 hours</w:t>
            </w:r>
            <w:r>
              <w:rPr>
                <w:lang w:val="en-US"/>
              </w:rPr>
              <w:t>:</w:t>
            </w:r>
            <w:r w:rsidRPr="009A7BE3">
              <w:rPr>
                <w:lang w:val="en-US"/>
              </w:rPr>
              <w:t xml:space="preserve"> Slight edema. All of patch area was necrotic with band either severe erythema or hemorrhagic at periphery.</w:t>
            </w:r>
            <w:r>
              <w:rPr>
                <w:lang w:val="en-US"/>
              </w:rPr>
              <w:t xml:space="preserve"> </w:t>
            </w:r>
            <w:r w:rsidRPr="009A7BE3">
              <w:rPr>
                <w:lang w:val="en-US"/>
              </w:rPr>
              <w:t>1 week</w:t>
            </w:r>
            <w:r>
              <w:rPr>
                <w:lang w:val="en-US"/>
              </w:rPr>
              <w:t>:</w:t>
            </w:r>
            <w:r w:rsidRPr="009A7BE3">
              <w:rPr>
                <w:lang w:val="en-US"/>
              </w:rPr>
              <w:t xml:space="preserve"> Depressed heavy eschar breaking away at edges. Some raw areas and secondary eschar forming.</w:t>
            </w:r>
            <w:r>
              <w:rPr>
                <w:lang w:val="en-US"/>
              </w:rPr>
              <w:t xml:space="preserve"> </w:t>
            </w:r>
            <w:r w:rsidRPr="009A7BE3">
              <w:rPr>
                <w:lang w:val="en-US"/>
              </w:rPr>
              <w:t>2 weeks</w:t>
            </w:r>
            <w:r>
              <w:rPr>
                <w:lang w:val="en-US"/>
              </w:rPr>
              <w:t>:</w:t>
            </w:r>
            <w:r w:rsidRPr="009A7BE3">
              <w:rPr>
                <w:lang w:val="en-US"/>
              </w:rPr>
              <w:t xml:space="preserve"> Depressed eschars with raised edges. Scarring at periphery.</w:t>
            </w:r>
            <w:r>
              <w:rPr>
                <w:lang w:val="en-US"/>
              </w:rPr>
              <w:t xml:space="preserve"> </w:t>
            </w:r>
            <w:r w:rsidRPr="009A7BE3">
              <w:rPr>
                <w:lang w:val="en-US"/>
              </w:rPr>
              <w:t>Five animals died within 24 hours after application.</w:t>
            </w:r>
            <w:r>
              <w:rPr>
                <w:lang w:val="en-US"/>
              </w:rPr>
              <w:t xml:space="preserve"> </w:t>
            </w:r>
            <w:r w:rsidRPr="009A7BE3">
              <w:rPr>
                <w:lang w:val="en-US"/>
              </w:rPr>
              <w:t>Based on these observations, it was concluded that tetramethylammonium hydroxide pentahydrate is extremely severe corrosive irritant to skin</w:t>
            </w:r>
            <w:r>
              <w:rPr>
                <w:lang w:val="en-US"/>
              </w:rPr>
              <w:t>.</w:t>
            </w:r>
          </w:p>
        </w:tc>
        <w:tc>
          <w:tcPr>
            <w:tcW w:w="3543" w:type="dxa"/>
          </w:tcPr>
          <w:p w14:paraId="5937AEA5" w14:textId="77777777" w:rsidR="00CB2192" w:rsidRPr="00B403C5" w:rsidRDefault="007C02A4" w:rsidP="00D17C6C">
            <w:pPr>
              <w:spacing w:line="240" w:lineRule="auto"/>
              <w:rPr>
                <w:lang w:val="en-US"/>
              </w:rPr>
            </w:pPr>
            <w:hyperlink r:id="rId18" w:history="1">
              <w:r w:rsidR="00CB2192" w:rsidRPr="00234B57">
                <w:rPr>
                  <w:rStyle w:val="Lienhypertexte"/>
                  <w:color w:val="0070C0"/>
                  <w:lang w:val="en-US"/>
                </w:rPr>
                <w:t>https://hpvchemicals.oecd.org/UI/SIDS_Details.aspx?key=b63d44db-8c7b-424a-9400-0e75b0cc6140&amp;idx=0</w:t>
              </w:r>
            </w:hyperlink>
            <w:r w:rsidR="00CB2192">
              <w:rPr>
                <w:lang w:val="en-US"/>
              </w:rPr>
              <w:t>;  section 5.2.1</w:t>
            </w:r>
          </w:p>
        </w:tc>
      </w:tr>
    </w:tbl>
    <w:p w14:paraId="07C218F5" w14:textId="77777777" w:rsidR="00CB2192" w:rsidRPr="008D4303" w:rsidRDefault="00CB2192" w:rsidP="00CB2192">
      <w:pPr>
        <w:spacing w:line="240" w:lineRule="auto"/>
        <w:ind w:left="1134" w:right="1134"/>
        <w:jc w:val="both"/>
        <w:rPr>
          <w:lang w:val="en-US"/>
        </w:rPr>
      </w:pPr>
    </w:p>
    <w:p w14:paraId="3C4431FE" w14:textId="73A76B55" w:rsidR="00CB2192" w:rsidRDefault="00CB2192" w:rsidP="00F651DC">
      <w:pPr>
        <w:pStyle w:val="SingleTxtG"/>
        <w:rPr>
          <w:lang w:val="en-US"/>
        </w:rPr>
      </w:pPr>
      <w:r>
        <w:rPr>
          <w:lang w:val="en-US"/>
        </w:rPr>
        <w:t xml:space="preserve">The results in the table are not sufficient to be used </w:t>
      </w:r>
      <w:r w:rsidRPr="00F651DC">
        <w:t>for</w:t>
      </w:r>
      <w:r>
        <w:rPr>
          <w:lang w:val="en-US"/>
        </w:rPr>
        <w:t xml:space="preserve"> classification purposes. Nevertheless, the results do indicate dermal effects ranging from no effect to severe corrosive effects.</w:t>
      </w:r>
    </w:p>
    <w:p w14:paraId="1F3E9F96" w14:textId="753CCB03" w:rsidR="00CB2192" w:rsidRPr="00702C7B" w:rsidRDefault="00CB2192" w:rsidP="00CB2192">
      <w:pPr>
        <w:pStyle w:val="HChG"/>
        <w:tabs>
          <w:tab w:val="left" w:pos="6800"/>
        </w:tabs>
        <w:rPr>
          <w:sz w:val="20"/>
          <w:lang w:val="en-US"/>
        </w:rPr>
      </w:pPr>
      <w:r w:rsidRPr="00704001">
        <w:lastRenderedPageBreak/>
        <w:t xml:space="preserve">Annex </w:t>
      </w:r>
      <w:r>
        <w:rPr>
          <w:lang w:val="en-US"/>
        </w:rPr>
        <w:t>III</w:t>
      </w:r>
    </w:p>
    <w:p w14:paraId="1887D9FA" w14:textId="02282C89" w:rsidR="00CB2192" w:rsidRPr="002A7FB0" w:rsidRDefault="002A7FB0" w:rsidP="002A7FB0">
      <w:pPr>
        <w:pStyle w:val="HChG"/>
        <w:spacing w:before="240" w:after="120"/>
      </w:pPr>
      <w:r>
        <w:tab/>
      </w:r>
      <w:r>
        <w:tab/>
      </w:r>
      <w:r>
        <w:tab/>
      </w:r>
      <w:r w:rsidR="009C2CA1" w:rsidRPr="00704001">
        <w:t xml:space="preserve">Data sheet to be submitted to the </w:t>
      </w:r>
      <w:r w:rsidR="009C2CA1">
        <w:rPr>
          <w:lang w:val="fr-CH"/>
        </w:rPr>
        <w:t>U</w:t>
      </w:r>
      <w:r w:rsidR="009C2CA1" w:rsidRPr="00704001">
        <w:t xml:space="preserve">nited </w:t>
      </w:r>
      <w:r w:rsidR="009C2CA1">
        <w:rPr>
          <w:lang w:val="fr-CH"/>
        </w:rPr>
        <w:t>N</w:t>
      </w:r>
      <w:r w:rsidR="009C2CA1" w:rsidRPr="00704001">
        <w:t>ations</w:t>
      </w:r>
      <w:r>
        <w:rPr>
          <w:lang w:val="fr-CH"/>
        </w:rPr>
        <w:t xml:space="preserve"> </w:t>
      </w:r>
      <w:r w:rsidR="009C2CA1" w:rsidRPr="00704001">
        <w:t>for new or amended classification of substances</w:t>
      </w:r>
    </w:p>
    <w:p w14:paraId="2EC21780" w14:textId="77777777" w:rsidR="00CB2192" w:rsidRPr="00704001" w:rsidRDefault="00CB2192" w:rsidP="00CB2192">
      <w:pPr>
        <w:tabs>
          <w:tab w:val="left" w:pos="-720"/>
          <w:tab w:val="left" w:pos="0"/>
          <w:tab w:val="left" w:pos="756"/>
          <w:tab w:val="left" w:pos="1746"/>
          <w:tab w:val="left" w:pos="3686"/>
        </w:tabs>
        <w:spacing w:line="230" w:lineRule="auto"/>
      </w:pPr>
    </w:p>
    <w:p w14:paraId="670C4E82" w14:textId="77777777" w:rsidR="00CB2192" w:rsidRPr="00704001" w:rsidRDefault="00CB2192" w:rsidP="00CB2192">
      <w:pPr>
        <w:rPr>
          <w:b/>
        </w:rPr>
      </w:pPr>
      <w:r w:rsidRPr="00704001">
        <w:t>Submitted by</w:t>
      </w:r>
      <w:r>
        <w:t xml:space="preserve"> SACHEM</w:t>
      </w:r>
      <w:r>
        <w:tab/>
      </w:r>
      <w:r w:rsidRPr="00704001">
        <w:tab/>
      </w:r>
      <w:r w:rsidRPr="00744A7C">
        <w:t xml:space="preserve">Date </w:t>
      </w:r>
      <w:r>
        <w:t xml:space="preserve">November </w:t>
      </w:r>
      <w:r w:rsidRPr="00744A7C">
        <w:t>2</w:t>
      </w:r>
      <w:r>
        <w:t xml:space="preserve">, </w:t>
      </w:r>
      <w:r w:rsidRPr="00744A7C">
        <w:t>2021</w:t>
      </w:r>
    </w:p>
    <w:p w14:paraId="5E2CB63A" w14:textId="77777777" w:rsidR="00CB2192" w:rsidRPr="00704001" w:rsidRDefault="00CB2192" w:rsidP="00CB2192">
      <w:pPr>
        <w:rPr>
          <w:b/>
        </w:rPr>
      </w:pPr>
    </w:p>
    <w:p w14:paraId="7457C993" w14:textId="77777777" w:rsidR="00CB2192" w:rsidRPr="00704001" w:rsidRDefault="00CB2192" w:rsidP="00CB2192">
      <w:pPr>
        <w:tabs>
          <w:tab w:val="left" w:pos="4536"/>
        </w:tabs>
      </w:pPr>
      <w:r w:rsidRPr="00704001">
        <w:t xml:space="preserve">Supply all relevant information including sources of basic classification data. Data should relate to the product in the form to be transported. State test methods. Answer all questions </w:t>
      </w:r>
      <w:r w:rsidRPr="00704001">
        <w:noBreakHyphen/>
        <w:t xml:space="preserve"> if necessary state "not known" or </w:t>
      </w:r>
      <w:bookmarkStart w:id="0" w:name="_Hlk41485084"/>
      <w:r w:rsidRPr="00704001">
        <w:t xml:space="preserve">"not applicable" </w:t>
      </w:r>
      <w:bookmarkEnd w:id="0"/>
      <w:r w:rsidRPr="00704001">
        <w:noBreakHyphen/>
        <w:t xml:space="preserve"> If data is not available in the form requested, provide what is available with details. Delete inappropriate words.</w:t>
      </w:r>
    </w:p>
    <w:p w14:paraId="66DD0BEE" w14:textId="77777777" w:rsidR="00CB2192" w:rsidRPr="00704001" w:rsidRDefault="00CB2192" w:rsidP="00CB2192">
      <w:pPr>
        <w:rPr>
          <w:b/>
        </w:rPr>
      </w:pPr>
    </w:p>
    <w:p w14:paraId="491F894B" w14:textId="77777777" w:rsidR="00CB2192" w:rsidRPr="00704001" w:rsidRDefault="00CB2192" w:rsidP="00CB2192">
      <w:pPr>
        <w:rPr>
          <w:b/>
          <w:bCs/>
        </w:rPr>
      </w:pPr>
      <w:r w:rsidRPr="00704001">
        <w:rPr>
          <w:b/>
          <w:bCs/>
        </w:rPr>
        <w:t>Section 1. SUBSTANCE IDENTITY</w:t>
      </w:r>
    </w:p>
    <w:p w14:paraId="59E2E84C" w14:textId="77777777" w:rsidR="00CB2192" w:rsidRPr="00704001" w:rsidRDefault="00CB2192" w:rsidP="00CB2192">
      <w:pPr>
        <w:rPr>
          <w:b/>
        </w:rPr>
      </w:pPr>
    </w:p>
    <w:p w14:paraId="70F69495" w14:textId="77777777" w:rsidR="00CB2192" w:rsidRPr="00704001" w:rsidRDefault="00CB2192" w:rsidP="00CB2192">
      <w:pPr>
        <w:numPr>
          <w:ilvl w:val="1"/>
          <w:numId w:val="49"/>
        </w:numPr>
        <w:tabs>
          <w:tab w:val="left" w:pos="851"/>
          <w:tab w:val="left" w:pos="3686"/>
          <w:tab w:val="right" w:leader="dot" w:pos="9637"/>
        </w:tabs>
        <w:spacing w:line="360" w:lineRule="auto"/>
      </w:pPr>
      <w:r w:rsidRPr="00704001">
        <w:t>Chemical name</w:t>
      </w:r>
    </w:p>
    <w:p w14:paraId="3EAF0453" w14:textId="77777777" w:rsidR="00CB2192" w:rsidRDefault="00CB2192" w:rsidP="00CB2192">
      <w:pPr>
        <w:tabs>
          <w:tab w:val="left" w:pos="851"/>
          <w:tab w:val="left" w:pos="3686"/>
          <w:tab w:val="right" w:leader="dot" w:pos="9637"/>
        </w:tabs>
        <w:spacing w:line="360" w:lineRule="auto"/>
        <w:ind w:left="852"/>
        <w:rPr>
          <w:b/>
        </w:rPr>
      </w:pPr>
      <w:r w:rsidRPr="00572C2C">
        <w:rPr>
          <w:b/>
        </w:rPr>
        <w:t>Tetramethylammonium hydroxide (pentahydrate)</w:t>
      </w:r>
    </w:p>
    <w:p w14:paraId="5B45C914" w14:textId="7914FD9A" w:rsidR="00CB2192" w:rsidRPr="00704001" w:rsidRDefault="00CB2192" w:rsidP="00CB2192">
      <w:pPr>
        <w:numPr>
          <w:ilvl w:val="1"/>
          <w:numId w:val="49"/>
        </w:numPr>
        <w:tabs>
          <w:tab w:val="left" w:pos="851"/>
          <w:tab w:val="left" w:pos="3686"/>
          <w:tab w:val="right" w:leader="dot" w:pos="9637"/>
        </w:tabs>
        <w:spacing w:line="360" w:lineRule="auto"/>
      </w:pPr>
      <w:r w:rsidRPr="00704001">
        <w:t xml:space="preserve">Chemical formula </w:t>
      </w:r>
    </w:p>
    <w:p w14:paraId="1F3FF7CF" w14:textId="77777777" w:rsidR="00CB2192" w:rsidRPr="00704001" w:rsidRDefault="00CB2192" w:rsidP="00CB2192">
      <w:pPr>
        <w:tabs>
          <w:tab w:val="left" w:pos="851"/>
          <w:tab w:val="left" w:pos="3686"/>
          <w:tab w:val="right" w:leader="dot" w:pos="9637"/>
        </w:tabs>
        <w:spacing w:line="360" w:lineRule="auto"/>
        <w:ind w:left="852"/>
      </w:pPr>
      <w:r w:rsidRPr="00572C2C">
        <w:rPr>
          <w:rFonts w:ascii="Arial" w:hAnsi="Arial" w:cs="Arial"/>
          <w:b/>
          <w:sz w:val="18"/>
          <w:szCs w:val="18"/>
          <w:lang w:val="nl-NL" w:eastAsia="nl-NL"/>
        </w:rPr>
        <w:t>C4H12N.5H2O.HO</w:t>
      </w:r>
    </w:p>
    <w:p w14:paraId="7412771E" w14:textId="77777777" w:rsidR="00CB2192" w:rsidRPr="00704001" w:rsidRDefault="00CB2192" w:rsidP="00CB2192">
      <w:pPr>
        <w:pStyle w:val="En-tte"/>
        <w:numPr>
          <w:ilvl w:val="1"/>
          <w:numId w:val="49"/>
        </w:numPr>
        <w:pBdr>
          <w:bottom w:val="none" w:sz="0" w:space="0" w:color="auto"/>
        </w:pBdr>
        <w:tabs>
          <w:tab w:val="left" w:pos="851"/>
          <w:tab w:val="left" w:pos="3686"/>
          <w:tab w:val="right" w:leader="dot" w:pos="9637"/>
        </w:tabs>
        <w:spacing w:line="360" w:lineRule="auto"/>
        <w:rPr>
          <w:b w:val="0"/>
          <w:sz w:val="20"/>
        </w:rPr>
      </w:pPr>
      <w:r w:rsidRPr="00704001">
        <w:rPr>
          <w:b w:val="0"/>
          <w:sz w:val="20"/>
        </w:rPr>
        <w:t>Other names/synonyms</w:t>
      </w:r>
    </w:p>
    <w:p w14:paraId="0370BF93" w14:textId="77777777" w:rsidR="00CB2192" w:rsidRPr="00572C2C" w:rsidRDefault="00CB2192" w:rsidP="00CB2192">
      <w:pPr>
        <w:pStyle w:val="En-tte"/>
        <w:pBdr>
          <w:bottom w:val="none" w:sz="0" w:space="0" w:color="auto"/>
        </w:pBdr>
        <w:tabs>
          <w:tab w:val="left" w:pos="851"/>
          <w:tab w:val="left" w:pos="3686"/>
          <w:tab w:val="right" w:leader="dot" w:pos="9637"/>
        </w:tabs>
        <w:spacing w:line="360" w:lineRule="auto"/>
        <w:ind w:left="852"/>
        <w:rPr>
          <w:sz w:val="20"/>
        </w:rPr>
      </w:pPr>
      <w:r w:rsidRPr="00572C2C">
        <w:rPr>
          <w:sz w:val="20"/>
        </w:rPr>
        <w:t>Methanaminium, N,N,N,N-tetramethyl-, hydroxide, hydrate (1:1:5)</w:t>
      </w:r>
    </w:p>
    <w:p w14:paraId="17721FAE" w14:textId="77777777" w:rsidR="00CB2192" w:rsidRDefault="00CB2192" w:rsidP="00CB2192">
      <w:pPr>
        <w:pStyle w:val="En-tte"/>
        <w:pBdr>
          <w:bottom w:val="none" w:sz="0" w:space="0" w:color="auto"/>
        </w:pBdr>
        <w:tabs>
          <w:tab w:val="left" w:pos="851"/>
          <w:tab w:val="left" w:pos="3686"/>
          <w:tab w:val="right" w:leader="dot" w:pos="9637"/>
        </w:tabs>
        <w:spacing w:line="360" w:lineRule="auto"/>
        <w:ind w:left="852"/>
        <w:rPr>
          <w:sz w:val="20"/>
        </w:rPr>
      </w:pPr>
      <w:r w:rsidRPr="00572C2C">
        <w:rPr>
          <w:sz w:val="20"/>
        </w:rPr>
        <w:t>Tetramethylammonium hydroxide pentahydrate</w:t>
      </w:r>
    </w:p>
    <w:p w14:paraId="10360F4F" w14:textId="77777777" w:rsidR="00CB2192" w:rsidRDefault="00CB2192" w:rsidP="00CB2192">
      <w:pPr>
        <w:pStyle w:val="En-tte"/>
        <w:pBdr>
          <w:bottom w:val="none" w:sz="0" w:space="0" w:color="auto"/>
        </w:pBdr>
        <w:tabs>
          <w:tab w:val="left" w:pos="851"/>
          <w:tab w:val="left" w:pos="3686"/>
          <w:tab w:val="right" w:leader="dot" w:pos="9637"/>
        </w:tabs>
        <w:spacing w:line="360" w:lineRule="auto"/>
        <w:ind w:left="852"/>
        <w:rPr>
          <w:sz w:val="20"/>
        </w:rPr>
      </w:pPr>
      <w:r>
        <w:rPr>
          <w:sz w:val="20"/>
        </w:rPr>
        <w:t>T</w:t>
      </w:r>
      <w:r w:rsidRPr="00A274DD">
        <w:rPr>
          <w:sz w:val="20"/>
        </w:rPr>
        <w:t>etramethylazanium hydroxide pentahydrate</w:t>
      </w:r>
    </w:p>
    <w:p w14:paraId="04F60CEA" w14:textId="77777777" w:rsidR="00CB2192" w:rsidRPr="00704001" w:rsidRDefault="00CB2192" w:rsidP="00CB2192">
      <w:pPr>
        <w:pStyle w:val="En-tte"/>
        <w:pBdr>
          <w:bottom w:val="none" w:sz="0" w:space="0" w:color="auto"/>
        </w:pBdr>
        <w:tabs>
          <w:tab w:val="left" w:pos="851"/>
          <w:tab w:val="left" w:pos="1701"/>
          <w:tab w:val="left" w:pos="2268"/>
          <w:tab w:val="left" w:leader="dot" w:pos="3544"/>
          <w:tab w:val="left" w:pos="3686"/>
          <w:tab w:val="left" w:leader="dot" w:pos="4395"/>
          <w:tab w:val="left" w:pos="4534"/>
          <w:tab w:val="left" w:pos="5101"/>
          <w:tab w:val="left" w:pos="5954"/>
          <w:tab w:val="left" w:leader="dot" w:pos="9639"/>
        </w:tabs>
        <w:spacing w:line="360" w:lineRule="auto"/>
        <w:rPr>
          <w:sz w:val="20"/>
        </w:rPr>
      </w:pPr>
      <w:r w:rsidRPr="00704001">
        <w:rPr>
          <w:b w:val="0"/>
          <w:sz w:val="20"/>
        </w:rPr>
        <w:t>1.4.1</w:t>
      </w:r>
      <w:r w:rsidRPr="00704001">
        <w:rPr>
          <w:b w:val="0"/>
          <w:sz w:val="20"/>
        </w:rPr>
        <w:tab/>
        <w:t>UN number</w:t>
      </w:r>
      <w:r w:rsidRPr="00704001">
        <w:rPr>
          <w:sz w:val="20"/>
        </w:rPr>
        <w:t xml:space="preserve"> </w:t>
      </w:r>
    </w:p>
    <w:p w14:paraId="6E5A1DDC" w14:textId="77777777" w:rsidR="00CB2192" w:rsidRPr="00704001" w:rsidRDefault="00CB2192" w:rsidP="00CB2192">
      <w:pPr>
        <w:pStyle w:val="En-tte"/>
        <w:pBdr>
          <w:bottom w:val="none" w:sz="0" w:space="0" w:color="auto"/>
        </w:pBdr>
        <w:tabs>
          <w:tab w:val="left" w:pos="851"/>
          <w:tab w:val="left" w:pos="1701"/>
          <w:tab w:val="left" w:pos="2268"/>
          <w:tab w:val="left" w:leader="dot" w:pos="3544"/>
          <w:tab w:val="left" w:pos="3686"/>
          <w:tab w:val="left" w:leader="dot" w:pos="4395"/>
          <w:tab w:val="left" w:pos="4534"/>
          <w:tab w:val="left" w:pos="5101"/>
          <w:tab w:val="left" w:pos="5954"/>
          <w:tab w:val="left" w:leader="dot" w:pos="9639"/>
        </w:tabs>
        <w:spacing w:line="360" w:lineRule="auto"/>
        <w:rPr>
          <w:sz w:val="20"/>
        </w:rPr>
      </w:pPr>
      <w:r w:rsidRPr="00704001">
        <w:rPr>
          <w:sz w:val="20"/>
        </w:rPr>
        <w:tab/>
        <w:t>UN 3423</w:t>
      </w:r>
    </w:p>
    <w:p w14:paraId="12386B40" w14:textId="77777777" w:rsidR="00CB2192" w:rsidRPr="00704001" w:rsidRDefault="00CB2192" w:rsidP="00CB2192">
      <w:pPr>
        <w:pStyle w:val="En-tte"/>
        <w:pBdr>
          <w:bottom w:val="none" w:sz="0" w:space="0" w:color="auto"/>
        </w:pBdr>
        <w:tabs>
          <w:tab w:val="left" w:pos="851"/>
          <w:tab w:val="left" w:pos="1701"/>
          <w:tab w:val="left" w:pos="2268"/>
          <w:tab w:val="left" w:leader="dot" w:pos="3544"/>
          <w:tab w:val="left" w:pos="3686"/>
          <w:tab w:val="left" w:leader="dot" w:pos="4395"/>
          <w:tab w:val="left" w:pos="4534"/>
          <w:tab w:val="left" w:pos="5101"/>
          <w:tab w:val="left" w:pos="5954"/>
          <w:tab w:val="left" w:leader="dot" w:pos="9639"/>
        </w:tabs>
        <w:spacing w:line="360" w:lineRule="auto"/>
        <w:rPr>
          <w:b w:val="0"/>
          <w:sz w:val="20"/>
        </w:rPr>
      </w:pPr>
      <w:r w:rsidRPr="00704001">
        <w:rPr>
          <w:b w:val="0"/>
          <w:sz w:val="20"/>
        </w:rPr>
        <w:t>1.4.2</w:t>
      </w:r>
      <w:r>
        <w:rPr>
          <w:sz w:val="20"/>
        </w:rPr>
        <w:tab/>
      </w:r>
      <w:r w:rsidRPr="00704001">
        <w:rPr>
          <w:b w:val="0"/>
          <w:sz w:val="20"/>
        </w:rPr>
        <w:t xml:space="preserve">CAS number </w:t>
      </w:r>
    </w:p>
    <w:p w14:paraId="19772023" w14:textId="77777777" w:rsidR="00CB2192" w:rsidRPr="00802DFB" w:rsidRDefault="00CB2192" w:rsidP="00CB2192">
      <w:pPr>
        <w:pStyle w:val="En-tte"/>
        <w:pBdr>
          <w:bottom w:val="none" w:sz="0" w:space="0" w:color="auto"/>
        </w:pBdr>
        <w:tabs>
          <w:tab w:val="left" w:pos="851"/>
          <w:tab w:val="left" w:pos="1701"/>
          <w:tab w:val="left" w:pos="2268"/>
          <w:tab w:val="left" w:leader="dot" w:pos="3544"/>
          <w:tab w:val="left" w:pos="3686"/>
          <w:tab w:val="left" w:leader="dot" w:pos="4395"/>
          <w:tab w:val="left" w:pos="4534"/>
          <w:tab w:val="left" w:pos="5101"/>
          <w:tab w:val="left" w:pos="5954"/>
          <w:tab w:val="left" w:leader="dot" w:pos="9639"/>
        </w:tabs>
        <w:spacing w:line="360" w:lineRule="auto"/>
        <w:rPr>
          <w:bCs/>
          <w:szCs w:val="18"/>
        </w:rPr>
      </w:pPr>
      <w:r w:rsidRPr="00802DFB">
        <w:rPr>
          <w:bCs/>
          <w:szCs w:val="18"/>
          <w:lang w:val="en-US" w:eastAsia="nl-NL"/>
        </w:rPr>
        <w:tab/>
      </w:r>
      <w:bookmarkStart w:id="1" w:name="_Hlk86780382"/>
      <w:r w:rsidRPr="00802DFB">
        <w:rPr>
          <w:bCs/>
        </w:rPr>
        <w:t>10424-65-4</w:t>
      </w:r>
      <w:bookmarkEnd w:id="1"/>
    </w:p>
    <w:p w14:paraId="0A18A6CD" w14:textId="77777777" w:rsidR="00CB2192" w:rsidRPr="00704001" w:rsidRDefault="00CB2192" w:rsidP="00CB2192">
      <w:pPr>
        <w:pStyle w:val="En-tte"/>
        <w:pBdr>
          <w:bottom w:val="none" w:sz="0" w:space="0" w:color="auto"/>
        </w:pBdr>
        <w:tabs>
          <w:tab w:val="left" w:pos="851"/>
          <w:tab w:val="left" w:pos="1359"/>
          <w:tab w:val="left" w:pos="3686"/>
          <w:tab w:val="left" w:leader="dot" w:pos="4251"/>
          <w:tab w:val="left" w:pos="4534"/>
          <w:tab w:val="left" w:pos="5101"/>
          <w:tab w:val="right" w:leader="dot" w:pos="9637"/>
        </w:tabs>
        <w:spacing w:line="360" w:lineRule="auto"/>
        <w:rPr>
          <w:b w:val="0"/>
          <w:sz w:val="20"/>
        </w:rPr>
      </w:pPr>
      <w:r w:rsidRPr="00704001">
        <w:rPr>
          <w:b w:val="0"/>
          <w:sz w:val="20"/>
        </w:rPr>
        <w:t>1.5</w:t>
      </w:r>
      <w:r w:rsidRPr="00704001">
        <w:rPr>
          <w:b w:val="0"/>
          <w:sz w:val="20"/>
        </w:rPr>
        <w:tab/>
        <w:t>Proposed classification for the Recommendations</w:t>
      </w:r>
    </w:p>
    <w:p w14:paraId="6EC3AFE8" w14:textId="77777777" w:rsidR="00CB2192" w:rsidRDefault="00CB2192" w:rsidP="00CB2192">
      <w:pPr>
        <w:tabs>
          <w:tab w:val="left" w:pos="566"/>
          <w:tab w:val="left" w:pos="1560"/>
          <w:tab w:val="left" w:pos="3967"/>
          <w:tab w:val="left" w:leader="dot" w:pos="4251"/>
          <w:tab w:val="right" w:leader="dot" w:pos="9637"/>
        </w:tabs>
        <w:spacing w:line="360" w:lineRule="auto"/>
        <w:ind w:firstLine="851"/>
      </w:pPr>
      <w:r w:rsidRPr="00704001">
        <w:t>1.5.1</w:t>
      </w:r>
      <w:r w:rsidRPr="00704001">
        <w:tab/>
        <w:t xml:space="preserve">Proper shipping name (3.1.2) </w:t>
      </w:r>
      <w:r>
        <w:tab/>
      </w:r>
    </w:p>
    <w:p w14:paraId="64404247" w14:textId="77777777" w:rsidR="00CB2192" w:rsidRDefault="00CB2192" w:rsidP="00CB2192">
      <w:pPr>
        <w:tabs>
          <w:tab w:val="left" w:pos="566"/>
          <w:tab w:val="left" w:pos="1560"/>
          <w:tab w:val="left" w:pos="3967"/>
          <w:tab w:val="left" w:leader="dot" w:pos="4251"/>
          <w:tab w:val="right" w:leader="dot" w:pos="9637"/>
        </w:tabs>
        <w:spacing w:line="360" w:lineRule="auto"/>
        <w:ind w:firstLine="851"/>
        <w:rPr>
          <w:b/>
          <w:lang w:val="en-US" w:eastAsia="nl-NL"/>
        </w:rPr>
      </w:pPr>
      <w:r w:rsidRPr="00572C2C">
        <w:rPr>
          <w:b/>
          <w:lang w:val="en-US" w:eastAsia="nl-NL"/>
        </w:rPr>
        <w:t>Tetramethylammonium hydroxide, solid</w:t>
      </w:r>
    </w:p>
    <w:p w14:paraId="103B8652" w14:textId="77777777" w:rsidR="00CB2192" w:rsidRPr="00704001" w:rsidRDefault="00CB2192" w:rsidP="00CB2192">
      <w:pPr>
        <w:tabs>
          <w:tab w:val="left" w:pos="566"/>
          <w:tab w:val="left" w:pos="1560"/>
          <w:tab w:val="left" w:leader="dot" w:pos="4251"/>
          <w:tab w:val="left" w:pos="4534"/>
          <w:tab w:val="left" w:pos="5101"/>
          <w:tab w:val="right" w:leader="dot" w:pos="9637"/>
        </w:tabs>
        <w:ind w:firstLine="851"/>
      </w:pPr>
      <w:r>
        <w:t>1.5.2</w:t>
      </w:r>
      <w:r>
        <w:tab/>
        <w:t>Class/division with</w:t>
      </w:r>
      <w:r w:rsidRPr="00704001">
        <w:t xml:space="preserve"> subsidiary hazard(s)  </w:t>
      </w:r>
      <w:r w:rsidRPr="00572C2C">
        <w:rPr>
          <w:b/>
        </w:rPr>
        <w:t xml:space="preserve">8 packing group </w:t>
      </w:r>
      <w:r>
        <w:rPr>
          <w:b/>
        </w:rPr>
        <w:t>I</w:t>
      </w:r>
      <w:r w:rsidRPr="00572C2C">
        <w:rPr>
          <w:b/>
        </w:rPr>
        <w:t>I</w:t>
      </w:r>
    </w:p>
    <w:p w14:paraId="569CBA2D" w14:textId="77777777" w:rsidR="00CB2192" w:rsidRPr="00704001" w:rsidRDefault="00CB2192" w:rsidP="00CB2192">
      <w:pPr>
        <w:tabs>
          <w:tab w:val="left" w:pos="851"/>
          <w:tab w:val="left" w:pos="1560"/>
          <w:tab w:val="left" w:leader="dot" w:pos="4251"/>
          <w:tab w:val="left" w:pos="4534"/>
          <w:tab w:val="left" w:pos="4962"/>
          <w:tab w:val="right" w:leader="dot" w:pos="9637"/>
        </w:tabs>
        <w:spacing w:before="120"/>
        <w:ind w:firstLine="851"/>
      </w:pPr>
      <w:r w:rsidRPr="00704001">
        <w:t>1.5.3</w:t>
      </w:r>
      <w:r w:rsidRPr="00704001">
        <w:tab/>
        <w:t xml:space="preserve">Proposed special provisions, if any  </w:t>
      </w:r>
    </w:p>
    <w:p w14:paraId="559F27A3" w14:textId="77777777" w:rsidR="00CB2192" w:rsidRPr="00704001" w:rsidRDefault="00CB2192" w:rsidP="00CB2192">
      <w:pPr>
        <w:tabs>
          <w:tab w:val="left" w:pos="851"/>
          <w:tab w:val="left" w:pos="1560"/>
          <w:tab w:val="left" w:leader="dot" w:pos="4251"/>
          <w:tab w:val="left" w:pos="4534"/>
          <w:tab w:val="left" w:pos="4962"/>
          <w:tab w:val="right" w:leader="dot" w:pos="9637"/>
        </w:tabs>
        <w:spacing w:before="120"/>
        <w:ind w:firstLine="851"/>
      </w:pPr>
      <w:r w:rsidRPr="00704001">
        <w:t>1.5.4</w:t>
      </w:r>
      <w:r w:rsidRPr="00704001">
        <w:tab/>
        <w:t xml:space="preserve">Proposed packing instruction(s) </w:t>
      </w:r>
    </w:p>
    <w:p w14:paraId="55C08981" w14:textId="77777777" w:rsidR="00CB2192" w:rsidRPr="00704001" w:rsidRDefault="00CB2192" w:rsidP="00CB2192">
      <w:pPr>
        <w:rPr>
          <w:b/>
          <w:bCs/>
        </w:rPr>
      </w:pPr>
    </w:p>
    <w:p w14:paraId="56680C47" w14:textId="77777777" w:rsidR="00CB2192" w:rsidRPr="00704001" w:rsidRDefault="00CB2192" w:rsidP="00CB2192">
      <w:pPr>
        <w:rPr>
          <w:b/>
          <w:bCs/>
        </w:rPr>
      </w:pPr>
      <w:r w:rsidRPr="00704001">
        <w:rPr>
          <w:b/>
          <w:bCs/>
        </w:rPr>
        <w:t>Section 2. PHYSICAL PROPERTIES</w:t>
      </w:r>
    </w:p>
    <w:p w14:paraId="70ABE7A4" w14:textId="77777777" w:rsidR="00CB2192" w:rsidRPr="00704001" w:rsidRDefault="00CB2192" w:rsidP="00CB2192">
      <w:pPr>
        <w:pStyle w:val="En-tte"/>
        <w:pBdr>
          <w:bottom w:val="none" w:sz="0" w:space="0" w:color="auto"/>
        </w:pBdr>
        <w:tabs>
          <w:tab w:val="left" w:pos="566"/>
          <w:tab w:val="left" w:pos="3686"/>
          <w:tab w:val="right" w:leader="dot" w:pos="9637"/>
        </w:tabs>
        <w:rPr>
          <w:sz w:val="20"/>
        </w:rPr>
      </w:pPr>
    </w:p>
    <w:p w14:paraId="0DE27558" w14:textId="77777777" w:rsidR="00CB2192" w:rsidRPr="00704001" w:rsidRDefault="00CB2192" w:rsidP="00CB2192">
      <w:pPr>
        <w:pStyle w:val="En-tte"/>
        <w:pBdr>
          <w:bottom w:val="none" w:sz="0" w:space="0" w:color="auto"/>
        </w:pBdr>
        <w:tabs>
          <w:tab w:val="left" w:pos="851"/>
          <w:tab w:val="left" w:leader="dot" w:pos="3119"/>
          <w:tab w:val="center" w:pos="3544"/>
        </w:tabs>
        <w:spacing w:line="360" w:lineRule="auto"/>
        <w:rPr>
          <w:sz w:val="20"/>
        </w:rPr>
      </w:pPr>
      <w:r w:rsidRPr="00704001">
        <w:rPr>
          <w:b w:val="0"/>
          <w:sz w:val="20"/>
        </w:rPr>
        <w:t>2.1</w:t>
      </w:r>
      <w:r w:rsidRPr="00704001">
        <w:rPr>
          <w:b w:val="0"/>
          <w:sz w:val="20"/>
        </w:rPr>
        <w:tab/>
        <w:t>Melting point or range ………..</w:t>
      </w:r>
      <w:r w:rsidRPr="00572C2C">
        <w:rPr>
          <w:sz w:val="20"/>
        </w:rPr>
        <w:t>63-70°C</w:t>
      </w:r>
      <w:r>
        <w:rPr>
          <w:sz w:val="20"/>
        </w:rPr>
        <w:t xml:space="preserve"> (solid)</w:t>
      </w:r>
    </w:p>
    <w:p w14:paraId="43BC60B3" w14:textId="77777777" w:rsidR="00CB2192" w:rsidRPr="00704001" w:rsidRDefault="00CB2192" w:rsidP="00CB2192">
      <w:pPr>
        <w:pStyle w:val="En-tte"/>
        <w:pBdr>
          <w:bottom w:val="none" w:sz="0" w:space="0" w:color="auto"/>
        </w:pBdr>
        <w:tabs>
          <w:tab w:val="left" w:pos="851"/>
          <w:tab w:val="left" w:leader="dot" w:pos="3119"/>
        </w:tabs>
        <w:spacing w:line="360" w:lineRule="auto"/>
        <w:rPr>
          <w:sz w:val="20"/>
        </w:rPr>
      </w:pPr>
      <w:r w:rsidRPr="00704001">
        <w:rPr>
          <w:b w:val="0"/>
          <w:sz w:val="20"/>
        </w:rPr>
        <w:t>2.2</w:t>
      </w:r>
      <w:r w:rsidRPr="00704001">
        <w:rPr>
          <w:b w:val="0"/>
          <w:sz w:val="20"/>
        </w:rPr>
        <w:tab/>
        <w:t>Boiling point or range ………..</w:t>
      </w:r>
      <w:r w:rsidRPr="00A9478F">
        <w:rPr>
          <w:bCs/>
          <w:sz w:val="20"/>
        </w:rPr>
        <w:t>Not available</w:t>
      </w:r>
      <w:r w:rsidRPr="00704001">
        <w:rPr>
          <w:b w:val="0"/>
          <w:sz w:val="20"/>
        </w:rPr>
        <w:t>.</w:t>
      </w:r>
    </w:p>
    <w:p w14:paraId="2CD6818E" w14:textId="77777777" w:rsidR="00CB2192" w:rsidRPr="00704001" w:rsidRDefault="00CB2192" w:rsidP="00CB2192">
      <w:pPr>
        <w:tabs>
          <w:tab w:val="left" w:pos="851"/>
          <w:tab w:val="left" w:pos="1566"/>
          <w:tab w:val="left" w:pos="2286"/>
          <w:tab w:val="left" w:pos="3006"/>
          <w:tab w:val="left" w:pos="3686"/>
          <w:tab w:val="left" w:leader="dot" w:pos="3726"/>
          <w:tab w:val="left" w:pos="4386"/>
          <w:tab w:val="left" w:pos="5226"/>
          <w:tab w:val="left" w:pos="6066"/>
          <w:tab w:val="left" w:pos="7026"/>
          <w:tab w:val="left" w:pos="7986"/>
          <w:tab w:val="left" w:pos="8706"/>
          <w:tab w:val="left" w:pos="9546"/>
        </w:tabs>
        <w:spacing w:line="360" w:lineRule="auto"/>
      </w:pPr>
      <w:r w:rsidRPr="00704001">
        <w:t>2.3</w:t>
      </w:r>
      <w:r w:rsidRPr="00704001">
        <w:tab/>
        <w:t>Relative density at:</w:t>
      </w:r>
    </w:p>
    <w:p w14:paraId="3C34E5D9" w14:textId="77777777" w:rsidR="00CB2192" w:rsidRPr="00704001" w:rsidRDefault="00CB2192" w:rsidP="00CB2192">
      <w:pPr>
        <w:tabs>
          <w:tab w:val="left" w:leader="dot" w:pos="1276"/>
        </w:tabs>
        <w:spacing w:line="360" w:lineRule="auto"/>
        <w:ind w:left="567" w:firstLine="284"/>
      </w:pPr>
      <w:r w:rsidRPr="00704001">
        <w:t>2.3.1……</w:t>
      </w:r>
      <w:r w:rsidRPr="00572C2C">
        <w:rPr>
          <w:b/>
        </w:rPr>
        <w:t xml:space="preserve">1.13 </w:t>
      </w:r>
      <w:r>
        <w:rPr>
          <w:b/>
        </w:rPr>
        <w:t>(</w:t>
      </w:r>
      <w:r w:rsidRPr="00572C2C">
        <w:rPr>
          <w:b/>
        </w:rPr>
        <w:t>20 °C</w:t>
      </w:r>
      <w:r>
        <w:rPr>
          <w:b/>
        </w:rPr>
        <w:t>)</w:t>
      </w:r>
      <w:r w:rsidRPr="00704001">
        <w:tab/>
      </w:r>
    </w:p>
    <w:p w14:paraId="546297B0" w14:textId="77777777" w:rsidR="00CB2192" w:rsidRPr="00704001" w:rsidRDefault="00CB2192" w:rsidP="00CB2192">
      <w:pPr>
        <w:tabs>
          <w:tab w:val="left" w:leader="dot" w:pos="1276"/>
        </w:tabs>
        <w:ind w:left="567" w:firstLine="284"/>
      </w:pPr>
    </w:p>
    <w:p w14:paraId="65621D51" w14:textId="77777777" w:rsidR="00CB2192" w:rsidRPr="00704001" w:rsidRDefault="00CB2192" w:rsidP="00CB2192">
      <w:pPr>
        <w:tabs>
          <w:tab w:val="left" w:pos="851"/>
          <w:tab w:val="left" w:leader="dot" w:pos="1276"/>
          <w:tab w:val="left" w:pos="1359"/>
          <w:tab w:val="left" w:pos="2040"/>
          <w:tab w:val="left" w:leader="dot" w:pos="2720"/>
          <w:tab w:val="left" w:pos="3686"/>
          <w:tab w:val="right" w:leader="dot" w:pos="9637"/>
        </w:tabs>
        <w:spacing w:before="120" w:line="360" w:lineRule="auto"/>
      </w:pPr>
      <w:r w:rsidRPr="00704001">
        <w:t>2.4</w:t>
      </w:r>
      <w:r w:rsidRPr="00704001">
        <w:tab/>
        <w:t>Vapour pressure at:</w:t>
      </w:r>
    </w:p>
    <w:p w14:paraId="000B993A" w14:textId="25F36659" w:rsidR="00CB2192" w:rsidRPr="00572C2C" w:rsidRDefault="00CB2192" w:rsidP="00CB2192">
      <w:pPr>
        <w:tabs>
          <w:tab w:val="left" w:leader="dot" w:pos="1276"/>
        </w:tabs>
        <w:spacing w:line="360" w:lineRule="auto"/>
        <w:ind w:left="567" w:firstLine="284"/>
      </w:pPr>
      <w:r w:rsidRPr="00704001">
        <w:t>2.4.1……</w:t>
      </w:r>
      <w:r w:rsidRPr="00572C2C">
        <w:rPr>
          <w:b/>
          <w:lang w:val="en-US" w:eastAsia="nl-NL"/>
        </w:rPr>
        <w:t>0.154 mPa @</w:t>
      </w:r>
      <w:r>
        <w:rPr>
          <w:b/>
          <w:lang w:val="en-US" w:eastAsia="nl-NL"/>
        </w:rPr>
        <w:t xml:space="preserve"> </w:t>
      </w:r>
      <w:r w:rsidRPr="00572C2C">
        <w:rPr>
          <w:b/>
          <w:lang w:val="en-US" w:eastAsia="nl-NL"/>
        </w:rPr>
        <w:t>25</w:t>
      </w:r>
      <w:r>
        <w:rPr>
          <w:b/>
          <w:lang w:val="en-US" w:eastAsia="nl-NL"/>
        </w:rPr>
        <w:t xml:space="preserve"> °</w:t>
      </w:r>
      <w:r w:rsidRPr="00572C2C">
        <w:rPr>
          <w:b/>
          <w:lang w:val="en-US" w:eastAsia="nl-NL"/>
        </w:rPr>
        <w:t>C</w:t>
      </w:r>
    </w:p>
    <w:p w14:paraId="5801EFA8" w14:textId="30C4CDF4" w:rsidR="00CB2192" w:rsidRPr="00704001" w:rsidRDefault="00CB2192" w:rsidP="00D8106A">
      <w:pPr>
        <w:tabs>
          <w:tab w:val="left" w:pos="851"/>
          <w:tab w:val="left" w:leader="dot" w:pos="1276"/>
          <w:tab w:val="left" w:pos="1359"/>
          <w:tab w:val="left" w:pos="2040"/>
          <w:tab w:val="left" w:leader="dot" w:pos="2720"/>
          <w:tab w:val="left" w:pos="3686"/>
          <w:tab w:val="right" w:leader="dot" w:pos="9637"/>
        </w:tabs>
        <w:spacing w:before="120" w:line="360" w:lineRule="auto"/>
      </w:pPr>
      <w:r w:rsidRPr="00704001">
        <w:t>2.5</w:t>
      </w:r>
      <w:r w:rsidR="00D8106A" w:rsidRPr="00704001">
        <w:tab/>
      </w:r>
      <w:r w:rsidRPr="00704001">
        <w:t>Viscosity at 20 °C ……………….</w:t>
      </w:r>
      <w:r w:rsidRPr="00A9478F">
        <w:rPr>
          <w:b/>
          <w:bCs/>
        </w:rPr>
        <w:t>No data available</w:t>
      </w:r>
    </w:p>
    <w:p w14:paraId="5D53D29A" w14:textId="77777777" w:rsidR="00CB2192" w:rsidRPr="00704001" w:rsidRDefault="00CB2192" w:rsidP="00CB2192">
      <w:pPr>
        <w:pStyle w:val="En-tte"/>
        <w:pBdr>
          <w:bottom w:val="none" w:sz="0" w:space="0" w:color="auto"/>
        </w:pBdr>
        <w:tabs>
          <w:tab w:val="left" w:pos="851"/>
          <w:tab w:val="left" w:leader="dot" w:pos="2977"/>
        </w:tabs>
        <w:spacing w:line="360" w:lineRule="auto"/>
        <w:rPr>
          <w:sz w:val="20"/>
        </w:rPr>
      </w:pPr>
      <w:r w:rsidRPr="00704001">
        <w:rPr>
          <w:b w:val="0"/>
          <w:sz w:val="20"/>
        </w:rPr>
        <w:t>2.6</w:t>
      </w:r>
      <w:r w:rsidRPr="00704001">
        <w:rPr>
          <w:b w:val="0"/>
          <w:sz w:val="20"/>
        </w:rPr>
        <w:tab/>
        <w:t xml:space="preserve">Solubility in water at 20 °C </w:t>
      </w:r>
      <w:r w:rsidRPr="00572C2C">
        <w:rPr>
          <w:sz w:val="20"/>
        </w:rPr>
        <w:t>100 g/100ml</w:t>
      </w:r>
      <w:r w:rsidRPr="00704001">
        <w:rPr>
          <w:b w:val="0"/>
          <w:sz w:val="20"/>
        </w:rPr>
        <w:t xml:space="preserve">  </w:t>
      </w:r>
    </w:p>
    <w:p w14:paraId="73C34BDD" w14:textId="77777777" w:rsidR="00CB2192" w:rsidRPr="00A9478F" w:rsidRDefault="00CB2192" w:rsidP="00CB2192">
      <w:pPr>
        <w:tabs>
          <w:tab w:val="left" w:pos="851"/>
          <w:tab w:val="left" w:pos="3402"/>
          <w:tab w:val="left" w:pos="3969"/>
        </w:tabs>
        <w:spacing w:line="360" w:lineRule="auto"/>
      </w:pPr>
      <w:r w:rsidRPr="00704001">
        <w:t>2.7</w:t>
      </w:r>
      <w:r w:rsidRPr="00704001">
        <w:tab/>
        <w:t>Physical state at 20°C (2.2.1.1)</w:t>
      </w:r>
      <w:r w:rsidRPr="00704001">
        <w:tab/>
      </w:r>
      <w:r w:rsidRPr="00A9478F">
        <w:rPr>
          <w:b/>
          <w:bCs/>
        </w:rPr>
        <w:t>solid</w:t>
      </w:r>
      <w:r w:rsidRPr="00A9478F">
        <w:t xml:space="preserve"> </w:t>
      </w:r>
      <w:r w:rsidRPr="00A9478F">
        <w:rPr>
          <w:rFonts w:ascii="Arial" w:hAnsi="Arial" w:cs="Arial"/>
          <w:b/>
          <w:bCs/>
          <w:sz w:val="18"/>
          <w:szCs w:val="18"/>
          <w:lang w:eastAsia="en-GB"/>
        </w:rPr>
        <w:t>crystalline</w:t>
      </w:r>
    </w:p>
    <w:p w14:paraId="26424909" w14:textId="682A4484" w:rsidR="00CB2192" w:rsidRPr="00704001" w:rsidRDefault="00CB2192" w:rsidP="00CB2192">
      <w:pPr>
        <w:pStyle w:val="En-tte"/>
        <w:pBdr>
          <w:bottom w:val="none" w:sz="0" w:space="0" w:color="auto"/>
        </w:pBdr>
        <w:tabs>
          <w:tab w:val="left" w:pos="851"/>
          <w:tab w:val="left" w:pos="7088"/>
          <w:tab w:val="left" w:leader="dot" w:pos="9639"/>
        </w:tabs>
        <w:spacing w:line="360" w:lineRule="auto"/>
        <w:ind w:left="851" w:hanging="851"/>
        <w:rPr>
          <w:sz w:val="20"/>
        </w:rPr>
      </w:pPr>
      <w:r w:rsidRPr="00704001">
        <w:rPr>
          <w:b w:val="0"/>
          <w:sz w:val="20"/>
        </w:rPr>
        <w:lastRenderedPageBreak/>
        <w:t>2.8</w:t>
      </w:r>
      <w:r w:rsidRPr="00704001">
        <w:rPr>
          <w:b w:val="0"/>
          <w:sz w:val="20"/>
        </w:rPr>
        <w:tab/>
        <w:t>Appearance a</w:t>
      </w:r>
      <w:r w:rsidR="00CA78AA">
        <w:rPr>
          <w:b w:val="0"/>
          <w:sz w:val="20"/>
        </w:rPr>
        <w:t>t</w:t>
      </w:r>
      <w:r w:rsidRPr="00704001">
        <w:rPr>
          <w:b w:val="0"/>
          <w:sz w:val="20"/>
        </w:rPr>
        <w:t xml:space="preserve"> normal transport temperatures, including colour and odour</w:t>
      </w:r>
      <w:r w:rsidRPr="00704001">
        <w:rPr>
          <w:b w:val="0"/>
          <w:sz w:val="20"/>
        </w:rPr>
        <w:br/>
      </w:r>
      <w:r w:rsidRPr="00A9478F">
        <w:rPr>
          <w:rFonts w:ascii="Arial" w:hAnsi="Arial" w:cs="Arial"/>
          <w:szCs w:val="18"/>
          <w:lang w:eastAsia="en-GB"/>
        </w:rPr>
        <w:t xml:space="preserve">Solid crystalline, </w:t>
      </w:r>
      <w:r w:rsidRPr="00704001">
        <w:rPr>
          <w:sz w:val="20"/>
        </w:rPr>
        <w:t>white, light yellow</w:t>
      </w:r>
      <w:r>
        <w:rPr>
          <w:sz w:val="20"/>
        </w:rPr>
        <w:t xml:space="preserve">. Slight amine odour. </w:t>
      </w:r>
    </w:p>
    <w:p w14:paraId="57F89989" w14:textId="77777777" w:rsidR="00CB2192" w:rsidRPr="00704001" w:rsidRDefault="00CB2192" w:rsidP="00CB2192">
      <w:pPr>
        <w:pStyle w:val="En-tte"/>
        <w:pBdr>
          <w:bottom w:val="none" w:sz="0" w:space="0" w:color="auto"/>
        </w:pBdr>
        <w:tabs>
          <w:tab w:val="left" w:pos="851"/>
          <w:tab w:val="left" w:leader="dot" w:pos="3686"/>
          <w:tab w:val="right" w:leader="dot" w:pos="9637"/>
        </w:tabs>
        <w:rPr>
          <w:b w:val="0"/>
          <w:sz w:val="20"/>
        </w:rPr>
      </w:pPr>
      <w:r w:rsidRPr="00704001">
        <w:rPr>
          <w:b w:val="0"/>
          <w:sz w:val="20"/>
        </w:rPr>
        <w:t>2.9</w:t>
      </w:r>
      <w:r w:rsidRPr="00704001">
        <w:rPr>
          <w:b w:val="0"/>
          <w:sz w:val="20"/>
        </w:rPr>
        <w:tab/>
        <w:t xml:space="preserve">Other relevant physical properties </w:t>
      </w:r>
      <w:r w:rsidRPr="00A9478F">
        <w:rPr>
          <w:bCs/>
          <w:sz w:val="20"/>
        </w:rPr>
        <w:t>in water:</w:t>
      </w:r>
      <w:r>
        <w:rPr>
          <w:b w:val="0"/>
          <w:sz w:val="20"/>
        </w:rPr>
        <w:t xml:space="preserve"> </w:t>
      </w:r>
      <w:r w:rsidRPr="00572C2C">
        <w:rPr>
          <w:sz w:val="20"/>
        </w:rPr>
        <w:t>pH&gt;13</w:t>
      </w:r>
      <w:r>
        <w:rPr>
          <w:sz w:val="20"/>
        </w:rPr>
        <w:t xml:space="preserve"> </w:t>
      </w:r>
    </w:p>
    <w:p w14:paraId="30B50378" w14:textId="77777777" w:rsidR="00CB2192" w:rsidRPr="00704001" w:rsidRDefault="00CB2192" w:rsidP="00CB2192">
      <w:pPr>
        <w:rPr>
          <w:b/>
          <w:bCs/>
        </w:rPr>
      </w:pPr>
      <w:r w:rsidRPr="00704001">
        <w:rPr>
          <w:b/>
          <w:bCs/>
        </w:rPr>
        <w:t>Section 3. FLAMMABILITY –</w:t>
      </w:r>
      <w:r>
        <w:rPr>
          <w:b/>
          <w:bCs/>
        </w:rPr>
        <w:t xml:space="preserve"> the product is</w:t>
      </w:r>
      <w:r w:rsidRPr="00704001">
        <w:rPr>
          <w:b/>
          <w:bCs/>
        </w:rPr>
        <w:t xml:space="preserve"> not flammable</w:t>
      </w:r>
    </w:p>
    <w:p w14:paraId="2B52E17F" w14:textId="77777777" w:rsidR="00CB2192" w:rsidRPr="00704001" w:rsidRDefault="00CB2192" w:rsidP="00CB2192">
      <w:pPr>
        <w:pStyle w:val="En-tte"/>
        <w:pBdr>
          <w:bottom w:val="none" w:sz="0" w:space="0" w:color="auto"/>
        </w:pBdr>
        <w:tabs>
          <w:tab w:val="left" w:pos="851"/>
        </w:tabs>
        <w:spacing w:before="120" w:line="360" w:lineRule="auto"/>
        <w:rPr>
          <w:b w:val="0"/>
          <w:sz w:val="20"/>
        </w:rPr>
      </w:pPr>
      <w:r w:rsidRPr="00704001">
        <w:rPr>
          <w:b w:val="0"/>
          <w:sz w:val="20"/>
        </w:rPr>
        <w:t>3.1</w:t>
      </w:r>
      <w:r w:rsidRPr="00704001">
        <w:rPr>
          <w:b w:val="0"/>
          <w:sz w:val="20"/>
        </w:rPr>
        <w:tab/>
        <w:t>Flammable vapour</w:t>
      </w:r>
    </w:p>
    <w:p w14:paraId="25A182E1" w14:textId="3D3289F7" w:rsidR="00CB2192" w:rsidRPr="00704001" w:rsidRDefault="00CB2192" w:rsidP="00CB2192">
      <w:pPr>
        <w:tabs>
          <w:tab w:val="left" w:pos="851"/>
          <w:tab w:val="left" w:pos="1560"/>
        </w:tabs>
        <w:spacing w:line="360" w:lineRule="auto"/>
        <w:ind w:left="1134" w:hanging="283"/>
        <w:rPr>
          <w:b/>
        </w:rPr>
      </w:pPr>
      <w:r w:rsidRPr="00704001">
        <w:t>3.1.1</w:t>
      </w:r>
      <w:r w:rsidRPr="00704001">
        <w:tab/>
        <w:t xml:space="preserve">Flash point (2.3.3) </w:t>
      </w:r>
      <w:r w:rsidRPr="00A9478F">
        <w:rPr>
          <w:b/>
          <w:bCs/>
        </w:rPr>
        <w:t>No data available</w:t>
      </w:r>
    </w:p>
    <w:p w14:paraId="4026BEFD" w14:textId="77777777" w:rsidR="00CB2192" w:rsidRPr="00704001" w:rsidRDefault="00CB2192" w:rsidP="00CB2192">
      <w:pPr>
        <w:tabs>
          <w:tab w:val="left" w:pos="851"/>
          <w:tab w:val="left" w:pos="1560"/>
          <w:tab w:val="left" w:pos="4395"/>
          <w:tab w:val="left" w:pos="5103"/>
        </w:tabs>
        <w:spacing w:line="360" w:lineRule="auto"/>
        <w:ind w:left="1134" w:hanging="283"/>
      </w:pPr>
      <w:r w:rsidRPr="00704001">
        <w:t>3.1.2</w:t>
      </w:r>
      <w:r w:rsidRPr="00704001">
        <w:tab/>
        <w:t>Is combustion sustained? (2.3.1.3)</w:t>
      </w:r>
      <w:r w:rsidRPr="00704001">
        <w:tab/>
      </w:r>
    </w:p>
    <w:p w14:paraId="2979D42A" w14:textId="77777777" w:rsidR="00CB2192" w:rsidRPr="00704001" w:rsidRDefault="00CB2192" w:rsidP="00CB2192">
      <w:pPr>
        <w:pStyle w:val="En-tte"/>
        <w:pBdr>
          <w:bottom w:val="none" w:sz="0" w:space="0" w:color="auto"/>
        </w:pBdr>
        <w:tabs>
          <w:tab w:val="left" w:pos="851"/>
          <w:tab w:val="left" w:leader="dot" w:pos="2835"/>
          <w:tab w:val="left" w:leader="dot" w:pos="3686"/>
        </w:tabs>
        <w:spacing w:line="360" w:lineRule="auto"/>
        <w:rPr>
          <w:sz w:val="20"/>
        </w:rPr>
      </w:pPr>
      <w:r w:rsidRPr="00704001">
        <w:rPr>
          <w:b w:val="0"/>
          <w:sz w:val="20"/>
        </w:rPr>
        <w:t>3.2</w:t>
      </w:r>
      <w:r w:rsidRPr="00704001">
        <w:rPr>
          <w:b w:val="0"/>
          <w:sz w:val="20"/>
        </w:rPr>
        <w:tab/>
        <w:t xml:space="preserve">Autoignition temperature </w:t>
      </w:r>
      <w:r w:rsidRPr="00704001">
        <w:rPr>
          <w:b w:val="0"/>
          <w:sz w:val="20"/>
        </w:rPr>
        <w:tab/>
      </w:r>
      <w:r w:rsidRPr="00A9478F">
        <w:t>No data available</w:t>
      </w:r>
    </w:p>
    <w:p w14:paraId="41CD2A72" w14:textId="77777777" w:rsidR="00CB2192" w:rsidRPr="00704001" w:rsidRDefault="00CB2192" w:rsidP="00CB2192">
      <w:pPr>
        <w:pStyle w:val="En-tte"/>
        <w:pBdr>
          <w:bottom w:val="none" w:sz="0" w:space="0" w:color="auto"/>
        </w:pBdr>
        <w:tabs>
          <w:tab w:val="left" w:pos="851"/>
          <w:tab w:val="left" w:leader="dot" w:pos="3402"/>
          <w:tab w:val="left" w:leader="dot" w:pos="4536"/>
        </w:tabs>
        <w:spacing w:line="360" w:lineRule="auto"/>
        <w:rPr>
          <w:sz w:val="20"/>
        </w:rPr>
      </w:pPr>
      <w:r w:rsidRPr="00704001">
        <w:rPr>
          <w:b w:val="0"/>
          <w:sz w:val="20"/>
        </w:rPr>
        <w:t>3.3</w:t>
      </w:r>
      <w:r w:rsidRPr="00704001">
        <w:rPr>
          <w:b w:val="0"/>
          <w:sz w:val="20"/>
        </w:rPr>
        <w:tab/>
        <w:t>Flammability range (LEL/UEL)</w:t>
      </w:r>
      <w:r w:rsidRPr="00704001">
        <w:rPr>
          <w:sz w:val="20"/>
        </w:rPr>
        <w:t xml:space="preserve"> </w:t>
      </w:r>
      <w:r>
        <w:rPr>
          <w:sz w:val="20"/>
        </w:rPr>
        <w:t xml:space="preserve"> </w:t>
      </w:r>
      <w:r w:rsidRPr="00A9478F">
        <w:t>Not applicable</w:t>
      </w:r>
    </w:p>
    <w:p w14:paraId="76E2336C" w14:textId="77777777" w:rsidR="00CB2192" w:rsidRPr="00704001" w:rsidRDefault="00CB2192" w:rsidP="00CB2192">
      <w:pPr>
        <w:tabs>
          <w:tab w:val="left" w:pos="851"/>
          <w:tab w:val="left" w:pos="4395"/>
          <w:tab w:val="left" w:pos="5103"/>
        </w:tabs>
        <w:spacing w:line="360" w:lineRule="auto"/>
        <w:ind w:left="1134" w:hanging="1134"/>
      </w:pPr>
      <w:r w:rsidRPr="00704001">
        <w:t>3.4</w:t>
      </w:r>
      <w:r w:rsidRPr="00704001">
        <w:tab/>
        <w:t>Is the substance a flammable solid? (2.4.2</w:t>
      </w:r>
      <w:r w:rsidRPr="00704001">
        <w:rPr>
          <w:rStyle w:val="Appelnotedebasdep"/>
        </w:rPr>
        <w:footnoteReference w:customMarkFollows="1" w:id="4"/>
        <w:t>1</w:t>
      </w:r>
      <w:r w:rsidRPr="00704001">
        <w:t>)</w:t>
      </w:r>
      <w:r w:rsidRPr="00704001">
        <w:tab/>
      </w:r>
      <w:r w:rsidRPr="00A9478F">
        <w:rPr>
          <w:b/>
          <w:bCs/>
        </w:rPr>
        <w:t>No</w:t>
      </w:r>
    </w:p>
    <w:p w14:paraId="5EDBB888" w14:textId="77777777" w:rsidR="00CB2192" w:rsidRPr="00704001" w:rsidRDefault="00CB2192" w:rsidP="00CB2192">
      <w:pPr>
        <w:tabs>
          <w:tab w:val="left" w:pos="851"/>
          <w:tab w:val="left" w:leader="dot" w:pos="9639"/>
        </w:tabs>
        <w:spacing w:line="360" w:lineRule="auto"/>
        <w:ind w:left="1134" w:hanging="283"/>
      </w:pPr>
      <w:r w:rsidRPr="00704001">
        <w:t>3.4.1 If yes, give details</w:t>
      </w:r>
      <w:r w:rsidRPr="00704001">
        <w:tab/>
      </w:r>
    </w:p>
    <w:p w14:paraId="2E4334D1" w14:textId="77777777" w:rsidR="00CB2192" w:rsidRPr="00704001" w:rsidRDefault="00CB2192" w:rsidP="00CB2192">
      <w:pPr>
        <w:tabs>
          <w:tab w:val="left" w:pos="567"/>
        </w:tabs>
        <w:spacing w:before="120"/>
      </w:pPr>
      <w:r w:rsidRPr="00704001">
        <w:rPr>
          <w:b/>
        </w:rPr>
        <w:t>Section 4. CHEMICAL PROPERTIES</w:t>
      </w:r>
    </w:p>
    <w:p w14:paraId="634DEF9E" w14:textId="77777777" w:rsidR="00CB2192" w:rsidRPr="00572C2C" w:rsidRDefault="00CB2192" w:rsidP="00CB2192">
      <w:pPr>
        <w:tabs>
          <w:tab w:val="left" w:pos="851"/>
        </w:tabs>
        <w:spacing w:before="120"/>
        <w:ind w:left="851" w:hanging="851"/>
        <w:rPr>
          <w:b/>
        </w:rPr>
      </w:pPr>
      <w:r w:rsidRPr="00704001">
        <w:t>4.1</w:t>
      </w:r>
      <w:r w:rsidRPr="00704001">
        <w:tab/>
        <w:t xml:space="preserve">Does the substance require inhibition/stabilization or other treatment such as nitrogen blanket to prevent hazardous </w:t>
      </w:r>
      <w:r>
        <w:t>reactivity</w:t>
      </w:r>
      <w:r w:rsidRPr="00704001">
        <w:t>?</w:t>
      </w:r>
      <w:r w:rsidRPr="00704001">
        <w:tab/>
      </w:r>
      <w:r w:rsidRPr="00704001">
        <w:tab/>
      </w:r>
      <w:r w:rsidRPr="00572C2C">
        <w:rPr>
          <w:b/>
        </w:rPr>
        <w:t>No</w:t>
      </w:r>
      <w:r>
        <w:t xml:space="preserve"> </w:t>
      </w:r>
    </w:p>
    <w:p w14:paraId="3FEE7B5B" w14:textId="77777777" w:rsidR="00CB2192" w:rsidRPr="00704001" w:rsidRDefault="00CB2192" w:rsidP="00CB2192">
      <w:pPr>
        <w:tabs>
          <w:tab w:val="left" w:pos="567"/>
        </w:tabs>
        <w:ind w:left="567" w:hanging="567"/>
      </w:pPr>
    </w:p>
    <w:p w14:paraId="3AFF2EAC" w14:textId="77777777" w:rsidR="00CB2192" w:rsidRPr="00704001" w:rsidRDefault="00CB2192" w:rsidP="00CB2192">
      <w:pPr>
        <w:spacing w:line="360" w:lineRule="auto"/>
        <w:ind w:left="851"/>
      </w:pPr>
      <w:r w:rsidRPr="00704001">
        <w:t>If yes, state:</w:t>
      </w:r>
    </w:p>
    <w:p w14:paraId="6AAE4370" w14:textId="77777777" w:rsidR="00CB2192" w:rsidRPr="00704001" w:rsidRDefault="00CB2192" w:rsidP="00CB2192">
      <w:pPr>
        <w:tabs>
          <w:tab w:val="left" w:leader="dot" w:pos="9639"/>
        </w:tabs>
        <w:spacing w:line="360" w:lineRule="auto"/>
        <w:ind w:left="1701" w:hanging="850"/>
      </w:pPr>
      <w:r w:rsidRPr="00704001">
        <w:t>4.1.1</w:t>
      </w:r>
      <w:r w:rsidRPr="00704001">
        <w:tab/>
        <w:t xml:space="preserve">Inhibitor/stabilizer used </w:t>
      </w:r>
      <w:r w:rsidRPr="00704001">
        <w:tab/>
      </w:r>
      <w:r w:rsidRPr="00704001">
        <w:tab/>
      </w:r>
    </w:p>
    <w:p w14:paraId="3A5E206A" w14:textId="77777777" w:rsidR="00CB2192" w:rsidRPr="00704001" w:rsidRDefault="00CB2192" w:rsidP="00CB2192">
      <w:pPr>
        <w:tabs>
          <w:tab w:val="left" w:leader="dot" w:pos="9639"/>
        </w:tabs>
        <w:spacing w:line="360" w:lineRule="auto"/>
        <w:ind w:left="1701" w:hanging="850"/>
      </w:pPr>
      <w:r w:rsidRPr="00704001">
        <w:t>4.1.2</w:t>
      </w:r>
      <w:r w:rsidRPr="00704001">
        <w:tab/>
        <w:t xml:space="preserve">Alternative method </w:t>
      </w:r>
      <w:r w:rsidRPr="00704001">
        <w:tab/>
      </w:r>
      <w:r w:rsidRPr="00704001">
        <w:tab/>
      </w:r>
    </w:p>
    <w:p w14:paraId="480E5E98" w14:textId="77777777" w:rsidR="00CB2192" w:rsidRPr="00704001" w:rsidRDefault="00CB2192" w:rsidP="00CB2192">
      <w:pPr>
        <w:tabs>
          <w:tab w:val="left" w:leader="dot" w:pos="9639"/>
        </w:tabs>
        <w:spacing w:line="360" w:lineRule="auto"/>
        <w:ind w:left="1701" w:hanging="850"/>
      </w:pPr>
      <w:r w:rsidRPr="00704001">
        <w:t>4.1.3</w:t>
      </w:r>
      <w:r w:rsidRPr="00704001">
        <w:tab/>
        <w:t>Time effective at 55 °C</w:t>
      </w:r>
      <w:r w:rsidRPr="00704001">
        <w:tab/>
      </w:r>
    </w:p>
    <w:p w14:paraId="6A4FD01F" w14:textId="77777777" w:rsidR="00CB2192" w:rsidRPr="00704001" w:rsidRDefault="00CB2192" w:rsidP="00CB2192">
      <w:pPr>
        <w:tabs>
          <w:tab w:val="left" w:leader="dot" w:pos="9639"/>
        </w:tabs>
        <w:spacing w:line="360" w:lineRule="auto"/>
        <w:ind w:left="1701" w:hanging="850"/>
      </w:pPr>
      <w:r w:rsidRPr="00704001">
        <w:t>4.1.4</w:t>
      </w:r>
      <w:r w:rsidRPr="00704001">
        <w:tab/>
        <w:t>Conditions rendering it ineffective</w:t>
      </w:r>
      <w:r w:rsidRPr="00704001">
        <w:tab/>
      </w:r>
    </w:p>
    <w:p w14:paraId="12F02C7A" w14:textId="77777777" w:rsidR="00CB2192" w:rsidRPr="00704001" w:rsidRDefault="00CB2192" w:rsidP="00CB2192">
      <w:pPr>
        <w:tabs>
          <w:tab w:val="left" w:pos="851"/>
          <w:tab w:val="left" w:pos="3686"/>
          <w:tab w:val="left" w:pos="6804"/>
          <w:tab w:val="right" w:pos="9637"/>
        </w:tabs>
        <w:spacing w:before="240" w:line="360" w:lineRule="auto"/>
      </w:pPr>
      <w:r w:rsidRPr="00704001">
        <w:t>4.2</w:t>
      </w:r>
      <w:r w:rsidRPr="00704001">
        <w:tab/>
        <w:t>Is the substance an explosive according to paragraph 2.1.1.1? (2.1</w:t>
      </w:r>
      <w:r w:rsidRPr="00704001">
        <w:rPr>
          <w:b/>
          <w:bCs/>
          <w:vertAlign w:val="superscript"/>
        </w:rPr>
        <w:t>1</w:t>
      </w:r>
      <w:r w:rsidRPr="00704001">
        <w:t xml:space="preserve">) </w:t>
      </w:r>
      <w:r w:rsidRPr="00572C2C">
        <w:rPr>
          <w:b/>
        </w:rPr>
        <w:t>No</w:t>
      </w:r>
    </w:p>
    <w:p w14:paraId="22E6F76C" w14:textId="77777777" w:rsidR="00CB2192" w:rsidRPr="00704001" w:rsidRDefault="00CB2192" w:rsidP="00CB2192">
      <w:pPr>
        <w:tabs>
          <w:tab w:val="left" w:leader="dot" w:pos="9639"/>
        </w:tabs>
        <w:spacing w:line="360" w:lineRule="auto"/>
        <w:ind w:left="1701" w:hanging="850"/>
      </w:pPr>
      <w:r w:rsidRPr="00704001">
        <w:t>4.2.1</w:t>
      </w:r>
      <w:r w:rsidRPr="00704001">
        <w:tab/>
        <w:t>If yes, give details</w:t>
      </w:r>
      <w:r w:rsidRPr="00704001">
        <w:tab/>
      </w:r>
    </w:p>
    <w:p w14:paraId="11AEBF6E" w14:textId="77777777" w:rsidR="00CB2192" w:rsidRPr="00704001" w:rsidRDefault="00CB2192" w:rsidP="00CB2192">
      <w:pPr>
        <w:tabs>
          <w:tab w:val="left" w:pos="851"/>
          <w:tab w:val="left" w:pos="3686"/>
          <w:tab w:val="left" w:pos="5245"/>
          <w:tab w:val="left" w:pos="5812"/>
          <w:tab w:val="right" w:pos="9637"/>
        </w:tabs>
        <w:spacing w:line="360" w:lineRule="auto"/>
        <w:rPr>
          <w:sz w:val="18"/>
          <w:szCs w:val="18"/>
        </w:rPr>
      </w:pPr>
      <w:r w:rsidRPr="00704001">
        <w:rPr>
          <w:sz w:val="18"/>
          <w:szCs w:val="18"/>
        </w:rPr>
        <w:t>4.3</w:t>
      </w:r>
      <w:r w:rsidRPr="00704001">
        <w:rPr>
          <w:sz w:val="18"/>
          <w:szCs w:val="18"/>
        </w:rPr>
        <w:tab/>
        <w:t>Is the substance a desensitized explosive? (2.4.2.4</w:t>
      </w:r>
      <w:r w:rsidRPr="00704001">
        <w:rPr>
          <w:b/>
          <w:bCs/>
          <w:sz w:val="18"/>
          <w:szCs w:val="18"/>
          <w:vertAlign w:val="superscript"/>
        </w:rPr>
        <w:t>1</w:t>
      </w:r>
      <w:r w:rsidRPr="00704001">
        <w:rPr>
          <w:sz w:val="18"/>
          <w:szCs w:val="18"/>
        </w:rPr>
        <w:t xml:space="preserve">) </w:t>
      </w:r>
      <w:r w:rsidRPr="00572C2C">
        <w:rPr>
          <w:b/>
        </w:rPr>
        <w:t>No</w:t>
      </w:r>
    </w:p>
    <w:p w14:paraId="77F2A697" w14:textId="77777777" w:rsidR="00CB2192" w:rsidRPr="00704001" w:rsidRDefault="00CB2192" w:rsidP="00CB2192">
      <w:pPr>
        <w:tabs>
          <w:tab w:val="left" w:pos="566"/>
          <w:tab w:val="left" w:pos="1701"/>
          <w:tab w:val="right" w:leader="dot" w:pos="9637"/>
        </w:tabs>
        <w:spacing w:line="360" w:lineRule="auto"/>
        <w:ind w:firstLine="851"/>
        <w:rPr>
          <w:sz w:val="18"/>
          <w:szCs w:val="18"/>
        </w:rPr>
      </w:pPr>
      <w:r w:rsidRPr="00704001">
        <w:rPr>
          <w:sz w:val="18"/>
          <w:szCs w:val="18"/>
        </w:rPr>
        <w:t>4.3.1</w:t>
      </w:r>
      <w:r w:rsidRPr="00704001">
        <w:rPr>
          <w:sz w:val="18"/>
          <w:szCs w:val="18"/>
        </w:rPr>
        <w:tab/>
        <w:t>If yes, give details</w:t>
      </w:r>
      <w:r w:rsidRPr="00704001">
        <w:rPr>
          <w:sz w:val="18"/>
          <w:szCs w:val="18"/>
        </w:rPr>
        <w:tab/>
      </w:r>
    </w:p>
    <w:p w14:paraId="32EDE192" w14:textId="77777777" w:rsidR="00CB2192" w:rsidRPr="00704001" w:rsidRDefault="00CB2192" w:rsidP="00CB2192">
      <w:pPr>
        <w:tabs>
          <w:tab w:val="left" w:pos="851"/>
          <w:tab w:val="left" w:pos="3686"/>
          <w:tab w:val="left" w:pos="5103"/>
          <w:tab w:val="left" w:pos="5529"/>
          <w:tab w:val="right" w:pos="9637"/>
        </w:tabs>
        <w:spacing w:line="360" w:lineRule="auto"/>
        <w:rPr>
          <w:sz w:val="18"/>
          <w:szCs w:val="18"/>
        </w:rPr>
      </w:pPr>
      <w:r w:rsidRPr="00704001">
        <w:rPr>
          <w:sz w:val="18"/>
          <w:szCs w:val="18"/>
        </w:rPr>
        <w:t>4.4</w:t>
      </w:r>
      <w:r w:rsidRPr="00704001">
        <w:rPr>
          <w:sz w:val="18"/>
          <w:szCs w:val="18"/>
        </w:rPr>
        <w:tab/>
        <w:t>Is the substance a self-reactive substance? (2.4.1</w:t>
      </w:r>
      <w:r w:rsidRPr="00704001">
        <w:rPr>
          <w:b/>
          <w:bCs/>
          <w:sz w:val="18"/>
          <w:szCs w:val="18"/>
          <w:vertAlign w:val="superscript"/>
        </w:rPr>
        <w:t>1</w:t>
      </w:r>
      <w:r w:rsidRPr="00704001">
        <w:rPr>
          <w:sz w:val="18"/>
          <w:szCs w:val="18"/>
        </w:rPr>
        <w:t xml:space="preserve">)  </w:t>
      </w:r>
      <w:r w:rsidRPr="00572C2C">
        <w:rPr>
          <w:b/>
        </w:rPr>
        <w:t>No</w:t>
      </w:r>
    </w:p>
    <w:p w14:paraId="6AF37B79" w14:textId="77777777" w:rsidR="00CB2192" w:rsidRPr="00704001" w:rsidRDefault="00CB2192" w:rsidP="00CB2192">
      <w:pPr>
        <w:tabs>
          <w:tab w:val="left" w:pos="565"/>
          <w:tab w:val="left" w:pos="3686"/>
          <w:tab w:val="right" w:leader="dot" w:pos="9635"/>
        </w:tabs>
        <w:spacing w:line="360" w:lineRule="auto"/>
        <w:ind w:firstLine="851"/>
        <w:rPr>
          <w:sz w:val="18"/>
          <w:szCs w:val="18"/>
        </w:rPr>
      </w:pPr>
      <w:r w:rsidRPr="00704001">
        <w:rPr>
          <w:sz w:val="18"/>
          <w:szCs w:val="18"/>
        </w:rPr>
        <w:t>If yes, state:</w:t>
      </w:r>
    </w:p>
    <w:p w14:paraId="19D4BE35" w14:textId="77777777" w:rsidR="00CB2192" w:rsidRPr="00704001" w:rsidRDefault="00CB2192" w:rsidP="00CB2192">
      <w:pPr>
        <w:tabs>
          <w:tab w:val="left" w:pos="565"/>
          <w:tab w:val="left" w:pos="1134"/>
          <w:tab w:val="left" w:pos="1701"/>
          <w:tab w:val="left" w:leader="dot" w:pos="3261"/>
          <w:tab w:val="right" w:leader="dot" w:pos="9635"/>
        </w:tabs>
        <w:spacing w:line="360" w:lineRule="auto"/>
        <w:ind w:left="1134" w:hanging="283"/>
        <w:rPr>
          <w:sz w:val="18"/>
          <w:szCs w:val="18"/>
        </w:rPr>
      </w:pPr>
      <w:r w:rsidRPr="00704001">
        <w:rPr>
          <w:sz w:val="18"/>
          <w:szCs w:val="18"/>
        </w:rPr>
        <w:t>4.4.1</w:t>
      </w:r>
      <w:r w:rsidRPr="00704001">
        <w:rPr>
          <w:sz w:val="18"/>
          <w:szCs w:val="18"/>
        </w:rPr>
        <w:tab/>
        <w:t>Exit box of flow chart</w:t>
      </w:r>
      <w:r w:rsidRPr="00704001">
        <w:rPr>
          <w:sz w:val="18"/>
          <w:szCs w:val="18"/>
        </w:rPr>
        <w:tab/>
      </w:r>
    </w:p>
    <w:p w14:paraId="1191A470" w14:textId="77777777" w:rsidR="00CB2192" w:rsidRPr="00704001" w:rsidRDefault="00CB2192" w:rsidP="00CB2192">
      <w:pPr>
        <w:tabs>
          <w:tab w:val="left" w:pos="1701"/>
          <w:tab w:val="left" w:pos="3686"/>
          <w:tab w:val="right" w:leader="dot" w:pos="9637"/>
        </w:tabs>
        <w:spacing w:line="360" w:lineRule="auto"/>
        <w:ind w:left="1701"/>
        <w:jc w:val="both"/>
        <w:rPr>
          <w:sz w:val="18"/>
          <w:szCs w:val="18"/>
        </w:rPr>
      </w:pPr>
      <w:r w:rsidRPr="00704001">
        <w:rPr>
          <w:sz w:val="18"/>
          <w:szCs w:val="18"/>
        </w:rPr>
        <w:t>What is the self-accelerating decomposition temperature (SADT) for a 50 kg package? ..................°C</w:t>
      </w:r>
    </w:p>
    <w:p w14:paraId="1B5E2479" w14:textId="77777777" w:rsidR="00CB2192" w:rsidRPr="00704001" w:rsidRDefault="00CB2192" w:rsidP="00CB2192">
      <w:pPr>
        <w:tabs>
          <w:tab w:val="left" w:pos="565"/>
          <w:tab w:val="left" w:pos="3686"/>
          <w:tab w:val="left" w:pos="5103"/>
          <w:tab w:val="left" w:pos="6237"/>
          <w:tab w:val="right" w:pos="9637"/>
        </w:tabs>
        <w:spacing w:line="360" w:lineRule="auto"/>
        <w:ind w:left="1134" w:firstLine="567"/>
        <w:rPr>
          <w:sz w:val="18"/>
          <w:szCs w:val="18"/>
        </w:rPr>
      </w:pPr>
      <w:r w:rsidRPr="00704001">
        <w:rPr>
          <w:sz w:val="18"/>
          <w:szCs w:val="18"/>
        </w:rPr>
        <w:t>Is the temperature control required? (2.4.2.3.4</w:t>
      </w:r>
      <w:r w:rsidRPr="00704001">
        <w:rPr>
          <w:b/>
          <w:bCs/>
          <w:sz w:val="18"/>
          <w:szCs w:val="18"/>
          <w:vertAlign w:val="superscript"/>
        </w:rPr>
        <w:t>1</w:t>
      </w:r>
      <w:r w:rsidRPr="00704001">
        <w:rPr>
          <w:sz w:val="18"/>
          <w:szCs w:val="18"/>
        </w:rPr>
        <w:t xml:space="preserve">) </w:t>
      </w:r>
      <w:r w:rsidRPr="00704001">
        <w:rPr>
          <w:sz w:val="18"/>
          <w:szCs w:val="18"/>
        </w:rPr>
        <w:tab/>
        <w:t>yes/</w:t>
      </w:r>
      <w:r w:rsidRPr="00572C2C">
        <w:rPr>
          <w:sz w:val="18"/>
          <w:szCs w:val="18"/>
        </w:rPr>
        <w:t>no</w:t>
      </w:r>
    </w:p>
    <w:p w14:paraId="05A9E9E3" w14:textId="77777777" w:rsidR="00CB2192" w:rsidRPr="00704001" w:rsidRDefault="00CB2192" w:rsidP="00CB2192">
      <w:pPr>
        <w:tabs>
          <w:tab w:val="left" w:pos="851"/>
          <w:tab w:val="left" w:leader="dot" w:pos="3261"/>
          <w:tab w:val="right" w:leader="dot" w:pos="7088"/>
        </w:tabs>
        <w:spacing w:line="360" w:lineRule="auto"/>
        <w:ind w:left="1701" w:hanging="850"/>
        <w:rPr>
          <w:sz w:val="18"/>
          <w:szCs w:val="18"/>
        </w:rPr>
      </w:pPr>
      <w:r w:rsidRPr="00704001">
        <w:rPr>
          <w:sz w:val="18"/>
          <w:szCs w:val="18"/>
        </w:rPr>
        <w:t>4.4.2</w:t>
      </w:r>
      <w:r w:rsidRPr="00704001">
        <w:rPr>
          <w:sz w:val="18"/>
          <w:szCs w:val="18"/>
        </w:rPr>
        <w:tab/>
        <w:t>Proposed control temperature for a 50 kg package</w:t>
      </w:r>
      <w:r w:rsidRPr="00704001">
        <w:rPr>
          <w:sz w:val="18"/>
          <w:szCs w:val="18"/>
        </w:rPr>
        <w:tab/>
      </w:r>
      <w:r w:rsidRPr="00704001">
        <w:rPr>
          <w:sz w:val="18"/>
          <w:szCs w:val="18"/>
        </w:rPr>
        <w:tab/>
        <w:t>°C</w:t>
      </w:r>
    </w:p>
    <w:p w14:paraId="627E5838" w14:textId="77777777" w:rsidR="00CB2192" w:rsidRPr="00704001" w:rsidRDefault="00CB2192" w:rsidP="00CB2192">
      <w:pPr>
        <w:tabs>
          <w:tab w:val="left" w:pos="565"/>
          <w:tab w:val="left" w:leader="dot" w:pos="3261"/>
          <w:tab w:val="right" w:leader="dot" w:pos="7088"/>
        </w:tabs>
        <w:spacing w:line="360" w:lineRule="auto"/>
        <w:ind w:left="1701" w:hanging="850"/>
        <w:rPr>
          <w:sz w:val="18"/>
          <w:szCs w:val="18"/>
        </w:rPr>
      </w:pPr>
      <w:r w:rsidRPr="00704001">
        <w:rPr>
          <w:sz w:val="18"/>
          <w:szCs w:val="18"/>
        </w:rPr>
        <w:t>4.4.3</w:t>
      </w:r>
      <w:r w:rsidRPr="00704001">
        <w:rPr>
          <w:sz w:val="18"/>
          <w:szCs w:val="18"/>
        </w:rPr>
        <w:tab/>
        <w:t>Proposed emergency temperature for a 50 kg package</w:t>
      </w:r>
      <w:r w:rsidRPr="00704001">
        <w:rPr>
          <w:sz w:val="18"/>
          <w:szCs w:val="18"/>
        </w:rPr>
        <w:tab/>
      </w:r>
      <w:r w:rsidRPr="00704001">
        <w:rPr>
          <w:sz w:val="18"/>
          <w:szCs w:val="18"/>
        </w:rPr>
        <w:tab/>
        <w:t>°C</w:t>
      </w:r>
    </w:p>
    <w:p w14:paraId="240B435F" w14:textId="77777777" w:rsidR="00CB2192" w:rsidRPr="00704001" w:rsidRDefault="00CB2192" w:rsidP="00CB2192">
      <w:pPr>
        <w:keepNext/>
        <w:keepLines/>
        <w:tabs>
          <w:tab w:val="left" w:pos="851"/>
          <w:tab w:val="left" w:pos="3969"/>
          <w:tab w:val="left" w:pos="4678"/>
          <w:tab w:val="right" w:pos="9637"/>
        </w:tabs>
        <w:spacing w:line="360" w:lineRule="auto"/>
        <w:ind w:left="-2"/>
      </w:pPr>
      <w:r w:rsidRPr="00704001">
        <w:t>4.5</w:t>
      </w:r>
      <w:r w:rsidRPr="00704001">
        <w:tab/>
        <w:t>Is the substance pyrophoric? (2.4.3</w:t>
      </w:r>
      <w:r w:rsidRPr="00704001">
        <w:rPr>
          <w:bCs/>
          <w:vertAlign w:val="superscript"/>
        </w:rPr>
        <w:t>1</w:t>
      </w:r>
      <w:r w:rsidRPr="00704001">
        <w:t xml:space="preserve">) </w:t>
      </w:r>
      <w:r w:rsidRPr="00704001">
        <w:tab/>
      </w:r>
      <w:r w:rsidRPr="00572C2C">
        <w:rPr>
          <w:b/>
        </w:rPr>
        <w:t>No</w:t>
      </w:r>
    </w:p>
    <w:p w14:paraId="5F2463FC" w14:textId="77777777" w:rsidR="00CB2192" w:rsidRPr="00704001" w:rsidRDefault="00CB2192" w:rsidP="00CB2192">
      <w:pPr>
        <w:tabs>
          <w:tab w:val="left" w:pos="851"/>
          <w:tab w:val="left" w:pos="1134"/>
          <w:tab w:val="left" w:pos="1701"/>
          <w:tab w:val="right" w:leader="dot" w:pos="9637"/>
        </w:tabs>
        <w:ind w:firstLine="566"/>
      </w:pPr>
      <w:r w:rsidRPr="00704001">
        <w:tab/>
        <w:t xml:space="preserve">4.5.1 </w:t>
      </w:r>
      <w:r w:rsidRPr="00704001">
        <w:tab/>
        <w:t>If yes, give details</w:t>
      </w:r>
      <w:r w:rsidRPr="00704001">
        <w:tab/>
      </w:r>
    </w:p>
    <w:p w14:paraId="121C9789" w14:textId="77777777" w:rsidR="00CB2192" w:rsidRPr="00704001" w:rsidRDefault="00CB2192" w:rsidP="00CB2192">
      <w:pPr>
        <w:tabs>
          <w:tab w:val="left" w:pos="851"/>
          <w:tab w:val="left" w:pos="3686"/>
          <w:tab w:val="left" w:pos="4678"/>
          <w:tab w:val="left" w:pos="5387"/>
          <w:tab w:val="right" w:pos="9637"/>
        </w:tabs>
        <w:spacing w:line="360" w:lineRule="auto"/>
        <w:ind w:left="-2"/>
      </w:pPr>
      <w:r w:rsidRPr="00704001">
        <w:t>4.6</w:t>
      </w:r>
      <w:r w:rsidRPr="00704001">
        <w:tab/>
        <w:t>Is the substance liable to self-heating? (2.4.3</w:t>
      </w:r>
      <w:r w:rsidRPr="00704001">
        <w:rPr>
          <w:rStyle w:val="Appelnotedebasdep"/>
        </w:rPr>
        <w:footnoteReference w:customMarkFollows="1" w:id="5"/>
        <w:t>1</w:t>
      </w:r>
      <w:r w:rsidRPr="00704001">
        <w:t xml:space="preserve">) </w:t>
      </w:r>
      <w:r w:rsidRPr="00704001">
        <w:tab/>
      </w:r>
      <w:r w:rsidRPr="00572C2C">
        <w:rPr>
          <w:b/>
        </w:rPr>
        <w:t>No</w:t>
      </w:r>
      <w:r w:rsidRPr="00704001">
        <w:tab/>
      </w:r>
    </w:p>
    <w:p w14:paraId="6DEE2634" w14:textId="77777777" w:rsidR="00CB2192" w:rsidRPr="00704001" w:rsidRDefault="00CB2192" w:rsidP="00CB2192">
      <w:pPr>
        <w:tabs>
          <w:tab w:val="left" w:pos="851"/>
          <w:tab w:val="left" w:pos="1134"/>
          <w:tab w:val="left" w:pos="1701"/>
          <w:tab w:val="right" w:leader="dot" w:pos="9637"/>
        </w:tabs>
        <w:ind w:firstLine="566"/>
      </w:pPr>
      <w:r w:rsidRPr="00704001">
        <w:tab/>
        <w:t>4.6.1</w:t>
      </w:r>
      <w:r w:rsidRPr="00704001">
        <w:tab/>
        <w:t xml:space="preserve">If yes, give details </w:t>
      </w:r>
    </w:p>
    <w:p w14:paraId="643C8503" w14:textId="77777777" w:rsidR="00CB2192" w:rsidRPr="00704001" w:rsidRDefault="00CB2192" w:rsidP="00CB2192">
      <w:pPr>
        <w:tabs>
          <w:tab w:val="left" w:pos="851"/>
          <w:tab w:val="left" w:pos="3686"/>
          <w:tab w:val="left" w:pos="4536"/>
          <w:tab w:val="left" w:pos="5387"/>
          <w:tab w:val="right" w:pos="9637"/>
        </w:tabs>
        <w:spacing w:line="360" w:lineRule="auto"/>
        <w:ind w:left="851" w:hanging="853"/>
      </w:pPr>
      <w:r w:rsidRPr="00704001">
        <w:t>4.7</w:t>
      </w:r>
      <w:r w:rsidRPr="00704001">
        <w:tab/>
        <w:t xml:space="preserve">Is the substance an organic peroxide (2.5.1) </w:t>
      </w:r>
      <w:r w:rsidRPr="00704001">
        <w:tab/>
      </w:r>
      <w:r w:rsidRPr="00572C2C">
        <w:rPr>
          <w:b/>
        </w:rPr>
        <w:t>No</w:t>
      </w:r>
      <w:r w:rsidRPr="00704001">
        <w:tab/>
      </w:r>
    </w:p>
    <w:p w14:paraId="00C7A221" w14:textId="77777777" w:rsidR="00CB2192" w:rsidRPr="00704001" w:rsidRDefault="00CB2192" w:rsidP="00CB2192">
      <w:pPr>
        <w:tabs>
          <w:tab w:val="left" w:pos="565"/>
          <w:tab w:val="left" w:pos="3686"/>
          <w:tab w:val="right" w:leader="dot" w:pos="7822"/>
        </w:tabs>
        <w:spacing w:line="360" w:lineRule="auto"/>
        <w:ind w:left="565" w:firstLine="286"/>
      </w:pPr>
      <w:r w:rsidRPr="00704001">
        <w:t xml:space="preserve">If yes state: </w:t>
      </w:r>
    </w:p>
    <w:p w14:paraId="05A37DE5" w14:textId="77777777" w:rsidR="00CB2192" w:rsidRPr="00704001" w:rsidRDefault="00CB2192" w:rsidP="00CB2192">
      <w:pPr>
        <w:keepNext/>
        <w:keepLines/>
        <w:tabs>
          <w:tab w:val="left" w:pos="565"/>
          <w:tab w:val="left" w:leader="dot" w:pos="3261"/>
          <w:tab w:val="right" w:leader="dot" w:pos="9635"/>
        </w:tabs>
        <w:spacing w:line="360" w:lineRule="auto"/>
        <w:ind w:left="1701" w:hanging="850"/>
      </w:pPr>
      <w:r w:rsidRPr="00704001">
        <w:lastRenderedPageBreak/>
        <w:t>4.7.1</w:t>
      </w:r>
      <w:r w:rsidRPr="00704001">
        <w:tab/>
        <w:t>Exit box of flow chart</w:t>
      </w:r>
      <w:r w:rsidRPr="00704001">
        <w:tab/>
      </w:r>
    </w:p>
    <w:p w14:paraId="6C216C9E" w14:textId="77777777" w:rsidR="00CB2192" w:rsidRPr="00704001" w:rsidRDefault="00CB2192" w:rsidP="00CB2192">
      <w:pPr>
        <w:tabs>
          <w:tab w:val="right" w:leader="dot" w:pos="9637"/>
        </w:tabs>
        <w:spacing w:line="360" w:lineRule="auto"/>
        <w:ind w:left="1701"/>
      </w:pPr>
      <w:r w:rsidRPr="00704001">
        <w:t>What is the self accelerating decomposition temperature (SADT) for a 50 kg package? ……………°C</w:t>
      </w:r>
    </w:p>
    <w:p w14:paraId="5950D819" w14:textId="77777777" w:rsidR="00CB2192" w:rsidRPr="00704001" w:rsidRDefault="00CB2192" w:rsidP="00CB2192">
      <w:pPr>
        <w:tabs>
          <w:tab w:val="left" w:pos="3686"/>
          <w:tab w:val="left" w:pos="5103"/>
          <w:tab w:val="left" w:pos="7088"/>
          <w:tab w:val="right" w:pos="9637"/>
        </w:tabs>
        <w:spacing w:line="360" w:lineRule="auto"/>
        <w:ind w:left="1134" w:firstLine="567"/>
      </w:pPr>
      <w:r w:rsidRPr="00704001">
        <w:t>Is temperature control required? (2.5.3.4.1</w:t>
      </w:r>
      <w:r w:rsidRPr="00704001">
        <w:rPr>
          <w:b/>
          <w:bCs/>
          <w:vertAlign w:val="superscript"/>
        </w:rPr>
        <w:t>1</w:t>
      </w:r>
      <w:r w:rsidRPr="00704001">
        <w:t xml:space="preserve">) </w:t>
      </w:r>
      <w:r w:rsidRPr="00704001">
        <w:tab/>
        <w:t>yes/no</w:t>
      </w:r>
    </w:p>
    <w:p w14:paraId="0D7F2ADA" w14:textId="77777777" w:rsidR="00CB2192" w:rsidRPr="00704001" w:rsidRDefault="00CB2192" w:rsidP="00CB2192">
      <w:pPr>
        <w:keepNext/>
        <w:keepLines/>
        <w:tabs>
          <w:tab w:val="left" w:pos="565"/>
          <w:tab w:val="right" w:leader="dot" w:pos="7088"/>
        </w:tabs>
        <w:spacing w:line="360" w:lineRule="auto"/>
        <w:ind w:left="1701" w:hanging="850"/>
      </w:pPr>
      <w:r w:rsidRPr="00704001">
        <w:t>4.7.2</w:t>
      </w:r>
      <w:r w:rsidRPr="00704001">
        <w:tab/>
        <w:t>Proposed control temperature for a 50 kg package</w:t>
      </w:r>
      <w:r w:rsidRPr="00704001">
        <w:tab/>
      </w:r>
      <w:r w:rsidRPr="00704001">
        <w:tab/>
        <w:t>°C</w:t>
      </w:r>
    </w:p>
    <w:p w14:paraId="629B92A8" w14:textId="77777777" w:rsidR="00CB2192" w:rsidRPr="00704001" w:rsidRDefault="00CB2192" w:rsidP="00CB2192">
      <w:pPr>
        <w:keepNext/>
        <w:keepLines/>
        <w:tabs>
          <w:tab w:val="left" w:pos="565"/>
          <w:tab w:val="left" w:leader="dot" w:pos="3261"/>
          <w:tab w:val="right" w:leader="dot" w:pos="7088"/>
        </w:tabs>
        <w:spacing w:line="360" w:lineRule="auto"/>
        <w:ind w:left="1701" w:hanging="850"/>
      </w:pPr>
      <w:r w:rsidRPr="00704001">
        <w:t>4.7.3</w:t>
      </w:r>
      <w:r w:rsidRPr="00704001">
        <w:tab/>
        <w:t>Proposed emergency temperature for a 50 kg package</w:t>
      </w:r>
      <w:r w:rsidRPr="00704001">
        <w:tab/>
      </w:r>
      <w:r w:rsidRPr="00704001">
        <w:tab/>
        <w:t>°C</w:t>
      </w:r>
    </w:p>
    <w:p w14:paraId="05563058" w14:textId="77777777" w:rsidR="00CB2192" w:rsidRPr="00704001" w:rsidRDefault="00CB2192" w:rsidP="00CB2192">
      <w:pPr>
        <w:tabs>
          <w:tab w:val="left" w:pos="851"/>
          <w:tab w:val="left" w:pos="3686"/>
          <w:tab w:val="left" w:pos="7088"/>
          <w:tab w:val="left" w:pos="7938"/>
          <w:tab w:val="right" w:pos="9637"/>
        </w:tabs>
        <w:spacing w:line="360" w:lineRule="auto"/>
        <w:ind w:left="-2"/>
      </w:pPr>
      <w:r w:rsidRPr="00704001">
        <w:t>4.8</w:t>
      </w:r>
      <w:r w:rsidRPr="00704001">
        <w:tab/>
        <w:t>Does the substance in contact with water emit flammable gases? (2.4.4</w:t>
      </w:r>
      <w:r w:rsidRPr="00704001">
        <w:rPr>
          <w:b/>
          <w:bCs/>
          <w:vertAlign w:val="superscript"/>
        </w:rPr>
        <w:t>1</w:t>
      </w:r>
      <w:r w:rsidRPr="00704001">
        <w:t xml:space="preserve">) </w:t>
      </w:r>
      <w:r w:rsidRPr="00A9478F">
        <w:rPr>
          <w:b/>
          <w:bCs/>
        </w:rPr>
        <w:t>No</w:t>
      </w:r>
    </w:p>
    <w:p w14:paraId="5689565E" w14:textId="77777777" w:rsidR="00CB2192" w:rsidRPr="00704001" w:rsidRDefault="00CB2192" w:rsidP="00CB2192">
      <w:pPr>
        <w:tabs>
          <w:tab w:val="left" w:pos="851"/>
          <w:tab w:val="left" w:pos="1701"/>
          <w:tab w:val="right" w:leader="dot" w:pos="9637"/>
        </w:tabs>
        <w:spacing w:line="360" w:lineRule="auto"/>
        <w:ind w:firstLine="851"/>
      </w:pPr>
      <w:r w:rsidRPr="00704001">
        <w:t>4.8.1</w:t>
      </w:r>
      <w:r w:rsidRPr="00704001">
        <w:tab/>
        <w:t>If yes, give details</w:t>
      </w:r>
      <w:r w:rsidRPr="00704001">
        <w:tab/>
      </w:r>
    </w:p>
    <w:p w14:paraId="6DC3290A" w14:textId="77777777" w:rsidR="00CB2192" w:rsidRPr="00704001" w:rsidRDefault="00CB2192" w:rsidP="00CB2192">
      <w:pPr>
        <w:keepNext/>
        <w:keepLines/>
        <w:tabs>
          <w:tab w:val="left" w:pos="851"/>
          <w:tab w:val="left" w:pos="3686"/>
          <w:tab w:val="left" w:pos="5387"/>
          <w:tab w:val="left" w:pos="6521"/>
          <w:tab w:val="left" w:pos="7088"/>
          <w:tab w:val="left" w:pos="7938"/>
          <w:tab w:val="right" w:pos="9639"/>
        </w:tabs>
        <w:spacing w:line="360" w:lineRule="auto"/>
        <w:ind w:left="-2"/>
      </w:pPr>
      <w:r w:rsidRPr="00704001">
        <w:t>4.9</w:t>
      </w:r>
      <w:r w:rsidRPr="00704001">
        <w:tab/>
        <w:t>Does the substance have oxidizing properties (2.5.1</w:t>
      </w:r>
      <w:r w:rsidRPr="00704001">
        <w:rPr>
          <w:b/>
          <w:bCs/>
          <w:vertAlign w:val="superscript"/>
        </w:rPr>
        <w:t>1</w:t>
      </w:r>
      <w:r w:rsidRPr="00704001">
        <w:t>)</w:t>
      </w:r>
      <w:r w:rsidRPr="00A9478F">
        <w:rPr>
          <w:b/>
          <w:bCs/>
        </w:rPr>
        <w:t xml:space="preserve"> No</w:t>
      </w:r>
    </w:p>
    <w:p w14:paraId="730A5D1D" w14:textId="77777777" w:rsidR="00CB2192" w:rsidRPr="00704001" w:rsidRDefault="00CB2192" w:rsidP="00CB2192">
      <w:pPr>
        <w:keepNext/>
        <w:keepLines/>
        <w:tabs>
          <w:tab w:val="left" w:pos="566"/>
          <w:tab w:val="left" w:pos="1701"/>
          <w:tab w:val="right" w:leader="dot" w:pos="9637"/>
        </w:tabs>
        <w:ind w:firstLine="851"/>
      </w:pPr>
      <w:r w:rsidRPr="00704001">
        <w:t>4.9.1</w:t>
      </w:r>
      <w:r w:rsidRPr="00704001">
        <w:tab/>
        <w:t>If yes, give details</w:t>
      </w:r>
      <w:r w:rsidRPr="00704001">
        <w:tab/>
      </w:r>
      <w:r w:rsidRPr="00704001">
        <w:rPr>
          <w:b/>
          <w:bCs/>
        </w:rPr>
        <w:t>.</w:t>
      </w:r>
    </w:p>
    <w:p w14:paraId="6FA324BB" w14:textId="77777777" w:rsidR="00CB2192" w:rsidRPr="00704001" w:rsidRDefault="00CB2192" w:rsidP="00CB2192">
      <w:pPr>
        <w:tabs>
          <w:tab w:val="right" w:leader="dot" w:pos="9637"/>
        </w:tabs>
        <w:spacing w:line="360" w:lineRule="auto"/>
        <w:ind w:left="851"/>
      </w:pPr>
      <w:r w:rsidRPr="00704001">
        <w:tab/>
      </w:r>
    </w:p>
    <w:p w14:paraId="60C51C3B" w14:textId="77777777" w:rsidR="00CB2192" w:rsidRPr="00704001" w:rsidRDefault="00CB2192" w:rsidP="00CB2192">
      <w:pPr>
        <w:keepNext/>
        <w:keepLines/>
        <w:tabs>
          <w:tab w:val="left" w:pos="851"/>
          <w:tab w:val="left" w:pos="3686"/>
          <w:tab w:val="left" w:leader="dot" w:pos="5102"/>
          <w:tab w:val="right" w:leader="dot" w:pos="7824"/>
        </w:tabs>
        <w:spacing w:line="360" w:lineRule="auto"/>
      </w:pPr>
      <w:r w:rsidRPr="00704001">
        <w:t>4.10</w:t>
      </w:r>
      <w:r w:rsidRPr="00704001">
        <w:tab/>
        <w:t>Corrosivity (2.8</w:t>
      </w:r>
      <w:r w:rsidRPr="00704001">
        <w:rPr>
          <w:b/>
          <w:bCs/>
          <w:vertAlign w:val="superscript"/>
        </w:rPr>
        <w:t>1</w:t>
      </w:r>
      <w:r w:rsidRPr="00704001">
        <w:t>) to:</w:t>
      </w:r>
      <w:r>
        <w:t xml:space="preserve"> </w:t>
      </w:r>
      <w:r w:rsidRPr="00A9478F">
        <w:rPr>
          <w:b/>
          <w:bCs/>
        </w:rPr>
        <w:t>No information available</w:t>
      </w:r>
    </w:p>
    <w:p w14:paraId="04D8FED8" w14:textId="77777777" w:rsidR="00CB2192" w:rsidRPr="00704001" w:rsidRDefault="00CB2192" w:rsidP="00CB2192">
      <w:pPr>
        <w:keepNext/>
        <w:keepLines/>
        <w:tabs>
          <w:tab w:val="left" w:pos="567"/>
          <w:tab w:val="left" w:leader="dot" w:pos="1276"/>
          <w:tab w:val="left" w:pos="3544"/>
          <w:tab w:val="left" w:pos="4820"/>
          <w:tab w:val="left" w:pos="5812"/>
          <w:tab w:val="right" w:leader="dot" w:pos="9639"/>
        </w:tabs>
        <w:spacing w:line="360" w:lineRule="auto"/>
        <w:ind w:firstLine="851"/>
      </w:pPr>
      <w:r w:rsidRPr="00704001">
        <w:t xml:space="preserve">4.10.1 ……mild steel </w:t>
      </w:r>
      <w:r w:rsidRPr="00704001">
        <w:tab/>
        <w:t>yes</w:t>
      </w:r>
    </w:p>
    <w:p w14:paraId="13B55E2B" w14:textId="77777777" w:rsidR="00CB2192" w:rsidRPr="00704001" w:rsidRDefault="00CB2192" w:rsidP="00CB2192">
      <w:pPr>
        <w:keepNext/>
        <w:keepLines/>
        <w:tabs>
          <w:tab w:val="left" w:pos="851"/>
          <w:tab w:val="left" w:leader="dot" w:pos="1276"/>
          <w:tab w:val="left" w:pos="3544"/>
          <w:tab w:val="left" w:pos="4820"/>
          <w:tab w:val="left" w:pos="5812"/>
          <w:tab w:val="right" w:leader="dot" w:pos="9639"/>
        </w:tabs>
        <w:spacing w:line="360" w:lineRule="auto"/>
        <w:ind w:firstLine="851"/>
      </w:pPr>
      <w:r w:rsidRPr="00704001">
        <w:t>4.10.2 ……aluminium</w:t>
      </w:r>
      <w:r w:rsidRPr="00704001">
        <w:tab/>
        <w:t xml:space="preserve">yes </w:t>
      </w:r>
      <w:r w:rsidRPr="00704001">
        <w:tab/>
        <w:t xml:space="preserve">mm/year  </w:t>
      </w:r>
      <w:r w:rsidRPr="00704001">
        <w:tab/>
        <w:t>at</w:t>
      </w:r>
      <w:r w:rsidRPr="00704001">
        <w:tab/>
        <w:t>°C</w:t>
      </w:r>
    </w:p>
    <w:p w14:paraId="2FEA45DA" w14:textId="77777777" w:rsidR="00CB2192" w:rsidRPr="00704001" w:rsidRDefault="00CB2192" w:rsidP="00CB2192">
      <w:pPr>
        <w:keepNext/>
        <w:keepLines/>
        <w:tabs>
          <w:tab w:val="left" w:leader="dot" w:pos="1276"/>
          <w:tab w:val="left" w:pos="3544"/>
          <w:tab w:val="left" w:pos="3686"/>
          <w:tab w:val="left" w:leader="dot" w:pos="4536"/>
          <w:tab w:val="right" w:leader="dot" w:pos="7824"/>
        </w:tabs>
        <w:spacing w:line="360" w:lineRule="auto"/>
        <w:ind w:firstLine="851"/>
      </w:pPr>
      <w:r w:rsidRPr="00704001">
        <w:t>4.10.3 ……other packaging materials (specify)</w:t>
      </w:r>
    </w:p>
    <w:p w14:paraId="498698CE" w14:textId="77777777" w:rsidR="00CB2192" w:rsidRPr="00704001" w:rsidRDefault="00CB2192" w:rsidP="00CB2192">
      <w:pPr>
        <w:tabs>
          <w:tab w:val="left" w:pos="851"/>
          <w:tab w:val="left" w:pos="3686"/>
          <w:tab w:val="right" w:leader="dot" w:pos="9637"/>
        </w:tabs>
        <w:rPr>
          <w:b/>
        </w:rPr>
      </w:pPr>
      <w:r w:rsidRPr="00704001">
        <w:t>4.11</w:t>
      </w:r>
      <w:r w:rsidRPr="00704001">
        <w:tab/>
        <w:t xml:space="preserve">Other relevant chemical properties  </w:t>
      </w:r>
    </w:p>
    <w:p w14:paraId="4BA10428" w14:textId="77777777" w:rsidR="00CB2192" w:rsidRPr="00704001" w:rsidRDefault="00CB2192" w:rsidP="00CB2192">
      <w:pPr>
        <w:tabs>
          <w:tab w:val="left" w:pos="851"/>
          <w:tab w:val="left" w:pos="3686"/>
          <w:tab w:val="right" w:leader="dot" w:pos="9637"/>
        </w:tabs>
        <w:spacing w:line="360" w:lineRule="auto"/>
        <w:rPr>
          <w:b/>
        </w:rPr>
      </w:pPr>
    </w:p>
    <w:p w14:paraId="7B294CE4" w14:textId="77777777" w:rsidR="00CB2192" w:rsidRPr="00704001" w:rsidRDefault="00CB2192" w:rsidP="00CB2192">
      <w:pPr>
        <w:tabs>
          <w:tab w:val="left" w:pos="567"/>
          <w:tab w:val="left" w:pos="3686"/>
          <w:tab w:val="left" w:leader="dot" w:pos="4536"/>
          <w:tab w:val="left" w:pos="5160"/>
          <w:tab w:val="right" w:leader="dot" w:pos="7824"/>
        </w:tabs>
        <w:rPr>
          <w:b/>
        </w:rPr>
      </w:pPr>
      <w:r w:rsidRPr="00704001">
        <w:rPr>
          <w:b/>
        </w:rPr>
        <w:t>Section 5. HARMFUL BIOLOGICAL EFFECTS</w:t>
      </w:r>
    </w:p>
    <w:p w14:paraId="7A77C946" w14:textId="77777777" w:rsidR="00CB2192" w:rsidRPr="00704001" w:rsidRDefault="00CB2192" w:rsidP="00CB2192">
      <w:pPr>
        <w:tabs>
          <w:tab w:val="left" w:pos="567"/>
          <w:tab w:val="left" w:pos="3686"/>
          <w:tab w:val="left" w:leader="dot" w:pos="4536"/>
          <w:tab w:val="left" w:pos="5160"/>
          <w:tab w:val="right" w:leader="dot" w:pos="7824"/>
        </w:tabs>
      </w:pPr>
    </w:p>
    <w:p w14:paraId="60718BC6" w14:textId="77777777" w:rsidR="00CB2192" w:rsidRPr="00704001" w:rsidRDefault="00CB2192" w:rsidP="00CB2192">
      <w:pPr>
        <w:tabs>
          <w:tab w:val="left" w:pos="851"/>
          <w:tab w:val="left" w:leader="dot" w:pos="2694"/>
          <w:tab w:val="left" w:leader="dot" w:pos="3969"/>
          <w:tab w:val="left" w:pos="5245"/>
          <w:tab w:val="right" w:leader="dot" w:pos="9639"/>
        </w:tabs>
        <w:spacing w:line="360" w:lineRule="auto"/>
      </w:pPr>
      <w:r w:rsidRPr="00704001">
        <w:t>5.1</w:t>
      </w:r>
      <w:r w:rsidRPr="00704001">
        <w:tab/>
        <w:t>LD</w:t>
      </w:r>
      <w:r w:rsidRPr="00704001">
        <w:rPr>
          <w:vertAlign w:val="subscript"/>
        </w:rPr>
        <w:t>50</w:t>
      </w:r>
      <w:r w:rsidRPr="00704001">
        <w:t>, oral (2.6.2.1.1</w:t>
      </w:r>
      <w:r w:rsidRPr="00704001">
        <w:rPr>
          <w:rStyle w:val="Appelnotedebasdep"/>
        </w:rPr>
        <w:footnoteReference w:customMarkFollows="1" w:id="6"/>
        <w:t>1</w:t>
      </w:r>
      <w:r w:rsidRPr="00704001">
        <w:t xml:space="preserve">)    </w:t>
      </w:r>
      <w:r w:rsidRPr="00572C2C">
        <w:rPr>
          <w:b/>
        </w:rPr>
        <w:t>oral LD50 of</w:t>
      </w:r>
      <w:r>
        <w:rPr>
          <w:b/>
        </w:rPr>
        <w:t xml:space="preserve"> </w:t>
      </w:r>
      <w:r w:rsidRPr="002208FD">
        <w:rPr>
          <w:b/>
          <w:bCs/>
          <w:lang w:val="en-US"/>
        </w:rPr>
        <w:t>7.5-50</w:t>
      </w:r>
      <w:r w:rsidRPr="00572C2C">
        <w:rPr>
          <w:b/>
        </w:rPr>
        <w:t xml:space="preserve"> mg/kg bw in rat</w:t>
      </w:r>
    </w:p>
    <w:p w14:paraId="7F0C02D1" w14:textId="77777777" w:rsidR="00CB2192" w:rsidRPr="00704001" w:rsidRDefault="00CB2192" w:rsidP="00CB2192">
      <w:pPr>
        <w:tabs>
          <w:tab w:val="left" w:pos="851"/>
          <w:tab w:val="left" w:leader="dot" w:pos="2694"/>
          <w:tab w:val="left" w:leader="dot" w:pos="3969"/>
          <w:tab w:val="left" w:pos="5245"/>
          <w:tab w:val="right" w:leader="dot" w:pos="9639"/>
        </w:tabs>
        <w:spacing w:line="360" w:lineRule="auto"/>
      </w:pPr>
      <w:r w:rsidRPr="00704001">
        <w:t>5.2</w:t>
      </w:r>
      <w:r w:rsidRPr="00704001">
        <w:tab/>
        <w:t>LD</w:t>
      </w:r>
      <w:r w:rsidRPr="00704001">
        <w:rPr>
          <w:vertAlign w:val="subscript"/>
        </w:rPr>
        <w:t>50</w:t>
      </w:r>
      <w:r w:rsidRPr="00704001">
        <w:t>, dermal (2.6.2.1.2</w:t>
      </w:r>
      <w:r w:rsidRPr="00704001">
        <w:rPr>
          <w:bCs/>
          <w:vertAlign w:val="superscript"/>
        </w:rPr>
        <w:t>1</w:t>
      </w:r>
      <w:r w:rsidRPr="00704001">
        <w:t xml:space="preserve">)   </w:t>
      </w:r>
      <w:r w:rsidRPr="00572C2C">
        <w:rPr>
          <w:b/>
        </w:rPr>
        <w:t>dermal LD50 of 2.0 mg/kg bw in rat</w:t>
      </w:r>
    </w:p>
    <w:p w14:paraId="0AD50E9B" w14:textId="77777777" w:rsidR="00CB2192" w:rsidRPr="00704001" w:rsidRDefault="00CB2192" w:rsidP="00CB2192">
      <w:pPr>
        <w:tabs>
          <w:tab w:val="left" w:pos="851"/>
          <w:tab w:val="left" w:leader="dot" w:pos="3261"/>
          <w:tab w:val="left" w:leader="dot" w:pos="3969"/>
          <w:tab w:val="left" w:leader="dot" w:pos="4536"/>
          <w:tab w:val="left" w:pos="5245"/>
          <w:tab w:val="left" w:pos="7230"/>
          <w:tab w:val="right" w:leader="dot" w:pos="9639"/>
        </w:tabs>
        <w:spacing w:line="360" w:lineRule="auto"/>
      </w:pPr>
      <w:r w:rsidRPr="00704001">
        <w:t>5.3</w:t>
      </w:r>
      <w:r w:rsidRPr="00704001">
        <w:tab/>
        <w:t>LC</w:t>
      </w:r>
      <w:r w:rsidRPr="00704001">
        <w:rPr>
          <w:vertAlign w:val="subscript"/>
        </w:rPr>
        <w:t>50</w:t>
      </w:r>
      <w:r w:rsidRPr="00704001">
        <w:t>, inhalation (2.6.2.1.3</w:t>
      </w:r>
      <w:r w:rsidRPr="00704001">
        <w:rPr>
          <w:bCs/>
          <w:vertAlign w:val="superscript"/>
        </w:rPr>
        <w:t>1</w:t>
      </w:r>
      <w:r w:rsidRPr="00704001">
        <w:t>)</w:t>
      </w:r>
      <w:r w:rsidRPr="00704001">
        <w:tab/>
        <w:t>mg/l</w:t>
      </w:r>
      <w:r w:rsidRPr="00704001">
        <w:tab/>
        <w:t>Exposure time</w:t>
      </w:r>
      <w:r w:rsidRPr="00704001">
        <w:tab/>
        <w:t>hours</w:t>
      </w:r>
      <w:r>
        <w:t xml:space="preserve">  </w:t>
      </w:r>
      <w:r>
        <w:rPr>
          <w:b/>
          <w:bCs/>
        </w:rPr>
        <w:t>N</w:t>
      </w:r>
      <w:r w:rsidRPr="00A9478F">
        <w:rPr>
          <w:b/>
          <w:bCs/>
        </w:rPr>
        <w:t>o information available</w:t>
      </w:r>
    </w:p>
    <w:p w14:paraId="2A9DFB65" w14:textId="77777777" w:rsidR="00CB2192" w:rsidRPr="00704001" w:rsidRDefault="00CB2192" w:rsidP="00CB2192">
      <w:pPr>
        <w:tabs>
          <w:tab w:val="left" w:pos="567"/>
          <w:tab w:val="left" w:leader="dot" w:pos="3261"/>
          <w:tab w:val="left" w:leader="dot" w:pos="3969"/>
          <w:tab w:val="left" w:pos="5245"/>
          <w:tab w:val="right" w:leader="dot" w:pos="9639"/>
        </w:tabs>
        <w:spacing w:line="360" w:lineRule="auto"/>
        <w:ind w:firstLine="851"/>
      </w:pPr>
      <w:r w:rsidRPr="00704001">
        <w:t>or</w:t>
      </w:r>
      <w:r w:rsidRPr="00704001">
        <w:tab/>
        <w:t xml:space="preserve"> ml/m</w:t>
      </w:r>
      <w:r w:rsidRPr="00704001">
        <w:rPr>
          <w:vertAlign w:val="superscript"/>
        </w:rPr>
        <w:t>3</w:t>
      </w:r>
      <w:r w:rsidRPr="00704001">
        <w:tab/>
        <w:t xml:space="preserve">Animal species </w:t>
      </w:r>
      <w:r w:rsidRPr="00704001">
        <w:tab/>
      </w:r>
    </w:p>
    <w:p w14:paraId="09C2162E" w14:textId="77777777" w:rsidR="00CB2192" w:rsidRPr="00704001" w:rsidRDefault="00CB2192" w:rsidP="00CB2192">
      <w:pPr>
        <w:tabs>
          <w:tab w:val="left" w:pos="851"/>
          <w:tab w:val="left" w:pos="3686"/>
          <w:tab w:val="left" w:leader="dot" w:pos="4536"/>
          <w:tab w:val="left" w:pos="6663"/>
          <w:tab w:val="right" w:leader="dot" w:pos="9639"/>
        </w:tabs>
        <w:spacing w:line="360" w:lineRule="auto"/>
        <w:rPr>
          <w:b/>
        </w:rPr>
      </w:pPr>
      <w:r w:rsidRPr="00704001">
        <w:t>5.4</w:t>
      </w:r>
      <w:r w:rsidRPr="00704001">
        <w:tab/>
        <w:t>Saturated vapour concentration at 20 °C (2.6.2.2.4.3</w:t>
      </w:r>
      <w:r w:rsidRPr="00704001">
        <w:rPr>
          <w:bCs/>
          <w:vertAlign w:val="superscript"/>
        </w:rPr>
        <w:t>1</w:t>
      </w:r>
      <w:r w:rsidRPr="00704001">
        <w:t xml:space="preserve">)   </w:t>
      </w:r>
      <w:r>
        <w:rPr>
          <w:b/>
          <w:bCs/>
        </w:rPr>
        <w:t>N</w:t>
      </w:r>
      <w:r w:rsidRPr="00A9478F">
        <w:rPr>
          <w:b/>
          <w:bCs/>
        </w:rPr>
        <w:t>o information available</w:t>
      </w:r>
    </w:p>
    <w:p w14:paraId="75D996EF" w14:textId="77777777" w:rsidR="00CB2192" w:rsidRPr="00572C2C" w:rsidRDefault="00CB2192" w:rsidP="00CB2192">
      <w:pPr>
        <w:tabs>
          <w:tab w:val="left" w:pos="851"/>
          <w:tab w:val="left" w:pos="3686"/>
          <w:tab w:val="left" w:leader="dot" w:pos="4536"/>
          <w:tab w:val="left" w:pos="6663"/>
          <w:tab w:val="right" w:leader="dot" w:pos="9639"/>
        </w:tabs>
        <w:spacing w:line="360" w:lineRule="auto"/>
      </w:pPr>
      <w:r w:rsidRPr="00572C2C">
        <w:t>5.5</w:t>
      </w:r>
      <w:r w:rsidRPr="00572C2C">
        <w:tab/>
        <w:t>Skin exposure (2.8</w:t>
      </w:r>
      <w:r w:rsidRPr="00572C2C">
        <w:rPr>
          <w:vertAlign w:val="superscript"/>
        </w:rPr>
        <w:t>1</w:t>
      </w:r>
      <w:r w:rsidRPr="00572C2C">
        <w:t xml:space="preserve">) results   </w:t>
      </w:r>
    </w:p>
    <w:p w14:paraId="37803FD1" w14:textId="77777777" w:rsidR="00CB2192" w:rsidRDefault="00CB2192" w:rsidP="00CB2192">
      <w:pPr>
        <w:pStyle w:val="Default"/>
        <w:rPr>
          <w:b/>
          <w:color w:val="auto"/>
          <w:sz w:val="20"/>
          <w:szCs w:val="20"/>
        </w:rPr>
      </w:pPr>
      <w:r>
        <w:rPr>
          <w:b/>
          <w:color w:val="auto"/>
          <w:sz w:val="20"/>
          <w:szCs w:val="20"/>
        </w:rPr>
        <w:t>Skin irritation/corrosion:</w:t>
      </w:r>
    </w:p>
    <w:p w14:paraId="4E1D0B78" w14:textId="77777777" w:rsidR="00CB2192" w:rsidRPr="00544F58" w:rsidRDefault="00CB2192" w:rsidP="00CB2192">
      <w:pPr>
        <w:suppressAutoHyphens w:val="0"/>
        <w:spacing w:after="135" w:line="240" w:lineRule="auto"/>
        <w:rPr>
          <w:bCs/>
          <w:lang w:val="en-US"/>
        </w:rPr>
      </w:pPr>
      <w:r w:rsidRPr="00544F58">
        <w:rPr>
          <w:bCs/>
          <w:lang w:val="en-US"/>
        </w:rPr>
        <w:t xml:space="preserve">An acute dermal irritation /corrosion test according to OECD 404 with 2.38% TMAH was performed under GLP circumstances. No dermal irritation was observed following application for 3 minutes. Application for one hour elicited well-defined dermal irritation. Application for 4 hours resulted in well-defined to severe dermal irritation in all animals, with necrosis in one animal. Due to the severity in this animal and the irreversibility of the effect, the 2.38% TMAH-solution was shown to be corrosive to the skin, category 1C (according to EC regulation No 1272/2008).  </w:t>
      </w:r>
    </w:p>
    <w:p w14:paraId="4B4DCC91" w14:textId="77777777" w:rsidR="00CB2192" w:rsidRPr="00544F58" w:rsidRDefault="00CB2192" w:rsidP="00CB2192">
      <w:pPr>
        <w:suppressAutoHyphens w:val="0"/>
        <w:spacing w:after="135" w:line="240" w:lineRule="auto"/>
        <w:rPr>
          <w:bCs/>
          <w:lang w:val="en-US"/>
        </w:rPr>
      </w:pPr>
      <w:r w:rsidRPr="00544F58">
        <w:rPr>
          <w:bCs/>
          <w:lang w:val="en-US"/>
        </w:rPr>
        <w:t xml:space="preserve">The pH of a 10% TMAH solution in water is 13.6.  </w:t>
      </w:r>
    </w:p>
    <w:p w14:paraId="02ADA594" w14:textId="77777777" w:rsidR="00CB2192" w:rsidRPr="00544F58" w:rsidRDefault="00CB2192" w:rsidP="00CB2192">
      <w:pPr>
        <w:suppressAutoHyphens w:val="0"/>
        <w:spacing w:after="135" w:line="240" w:lineRule="auto"/>
        <w:rPr>
          <w:bCs/>
          <w:lang w:val="en-US"/>
        </w:rPr>
      </w:pPr>
      <w:r w:rsidRPr="00544F58">
        <w:rPr>
          <w:bCs/>
          <w:lang w:val="en-US"/>
        </w:rPr>
        <w:t>According to the Corrositex database, TMAOH pentahydrate should be classified as packing group II for transport (ADR/DOT) based on experimental results from Corrositex testing. (Based on the fact that the criteria for packing group II are identical to the criteria for the classification as skin corrosive 1B from OECD guideline 435, TMAOH pentahydrate is classified as skin corrosive 1B.)</w:t>
      </w:r>
    </w:p>
    <w:p w14:paraId="5AB5DC81" w14:textId="77777777" w:rsidR="00CB2192" w:rsidRPr="00C40473" w:rsidRDefault="00CB2192" w:rsidP="00CB2192">
      <w:pPr>
        <w:tabs>
          <w:tab w:val="left" w:pos="851"/>
          <w:tab w:val="left" w:pos="3686"/>
          <w:tab w:val="left" w:leader="dot" w:pos="4536"/>
          <w:tab w:val="left" w:pos="6663"/>
          <w:tab w:val="right" w:leader="dot" w:pos="9639"/>
        </w:tabs>
        <w:spacing w:line="240" w:lineRule="auto"/>
        <w:rPr>
          <w:b/>
          <w:lang w:val="en-US"/>
        </w:rPr>
      </w:pPr>
    </w:p>
    <w:p w14:paraId="0DD9347C" w14:textId="77777777" w:rsidR="00CB2192" w:rsidRPr="00572C2C" w:rsidRDefault="00CB2192" w:rsidP="00CB2192">
      <w:pPr>
        <w:tabs>
          <w:tab w:val="left" w:pos="851"/>
          <w:tab w:val="left" w:pos="3686"/>
          <w:tab w:val="left" w:leader="dot" w:pos="4536"/>
          <w:tab w:val="left" w:pos="6663"/>
          <w:tab w:val="right" w:leader="dot" w:pos="9639"/>
        </w:tabs>
        <w:spacing w:line="360" w:lineRule="auto"/>
        <w:rPr>
          <w:b/>
        </w:rPr>
      </w:pPr>
      <w:r w:rsidRPr="00C40473">
        <w:t>5.6</w:t>
      </w:r>
      <w:r w:rsidRPr="00572C2C">
        <w:tab/>
        <w:t>Other data.</w:t>
      </w:r>
    </w:p>
    <w:p w14:paraId="60BF2793" w14:textId="77777777" w:rsidR="00CB2192" w:rsidRDefault="00CB2192" w:rsidP="00CB2192">
      <w:pPr>
        <w:tabs>
          <w:tab w:val="left" w:pos="851"/>
          <w:tab w:val="left" w:pos="3686"/>
          <w:tab w:val="left" w:leader="dot" w:pos="4536"/>
          <w:tab w:val="left" w:pos="6663"/>
          <w:tab w:val="right" w:leader="dot" w:pos="9639"/>
        </w:tabs>
        <w:spacing w:line="360" w:lineRule="auto"/>
      </w:pPr>
      <w:r w:rsidRPr="009F0C3F">
        <w:t>5.7</w:t>
      </w:r>
      <w:r w:rsidRPr="009F0C3F">
        <w:tab/>
        <w:t>Human experience</w:t>
      </w:r>
      <w:r w:rsidRPr="00572C2C">
        <w:t xml:space="preserve"> </w:t>
      </w:r>
    </w:p>
    <w:p w14:paraId="205E2AE4" w14:textId="77777777" w:rsidR="00CB2192" w:rsidRPr="00572C2C" w:rsidRDefault="00CB2192" w:rsidP="00CB2192">
      <w:pPr>
        <w:tabs>
          <w:tab w:val="left" w:pos="851"/>
          <w:tab w:val="left" w:pos="3686"/>
          <w:tab w:val="left" w:leader="dot" w:pos="4536"/>
          <w:tab w:val="left" w:pos="6663"/>
          <w:tab w:val="right" w:leader="dot" w:pos="9639"/>
        </w:tabs>
        <w:spacing w:line="360" w:lineRule="auto"/>
      </w:pPr>
      <w:bookmarkStart w:id="2" w:name="_Hlk38972701"/>
      <w:r>
        <w:t xml:space="preserve">Several fatal incidents have occurred with TMAOH. </w:t>
      </w:r>
    </w:p>
    <w:bookmarkEnd w:id="2"/>
    <w:p w14:paraId="57A0234D" w14:textId="77777777" w:rsidR="00CB2192" w:rsidRPr="00572C2C" w:rsidRDefault="00CB2192" w:rsidP="00CB2192">
      <w:pPr>
        <w:tabs>
          <w:tab w:val="left" w:pos="679"/>
          <w:tab w:val="left" w:pos="1359"/>
          <w:tab w:val="left" w:pos="3686"/>
          <w:tab w:val="left" w:pos="5101"/>
          <w:tab w:val="right" w:leader="dot" w:pos="9637"/>
        </w:tabs>
        <w:spacing w:before="240"/>
      </w:pPr>
      <w:r w:rsidRPr="00572C2C">
        <w:rPr>
          <w:b/>
        </w:rPr>
        <w:t>Section 6. SUPPLEMENTARY INFORMATION</w:t>
      </w:r>
    </w:p>
    <w:p w14:paraId="35771CD6" w14:textId="77777777" w:rsidR="00CB2192" w:rsidRPr="00572C2C" w:rsidRDefault="00CB2192" w:rsidP="00CB2192">
      <w:pPr>
        <w:pStyle w:val="En-tte"/>
        <w:pBdr>
          <w:bottom w:val="none" w:sz="0" w:space="0" w:color="auto"/>
        </w:pBdr>
        <w:tabs>
          <w:tab w:val="left" w:pos="851"/>
          <w:tab w:val="left" w:pos="1359"/>
          <w:tab w:val="left" w:pos="3686"/>
          <w:tab w:val="left" w:pos="5101"/>
          <w:tab w:val="right" w:leader="dot" w:pos="9637"/>
        </w:tabs>
        <w:spacing w:before="120" w:line="360" w:lineRule="auto"/>
        <w:rPr>
          <w:b w:val="0"/>
          <w:sz w:val="20"/>
        </w:rPr>
      </w:pPr>
      <w:r w:rsidRPr="00572C2C">
        <w:rPr>
          <w:b w:val="0"/>
          <w:sz w:val="20"/>
        </w:rPr>
        <w:t>6.1</w:t>
      </w:r>
      <w:r w:rsidRPr="00572C2C">
        <w:rPr>
          <w:b w:val="0"/>
          <w:sz w:val="20"/>
        </w:rPr>
        <w:tab/>
        <w:t>Recommended emergency action</w:t>
      </w:r>
    </w:p>
    <w:p w14:paraId="359A0BBE" w14:textId="77777777" w:rsidR="00CB2192" w:rsidRPr="00572C2C" w:rsidRDefault="00CB2192" w:rsidP="00CB2192">
      <w:pPr>
        <w:tabs>
          <w:tab w:val="left" w:pos="851"/>
          <w:tab w:val="left" w:pos="1134"/>
          <w:tab w:val="left" w:pos="1701"/>
          <w:tab w:val="left" w:pos="5101"/>
          <w:tab w:val="right" w:leader="dot" w:pos="9637"/>
        </w:tabs>
      </w:pPr>
      <w:r w:rsidRPr="00572C2C">
        <w:t>6.1.1</w:t>
      </w:r>
      <w:r w:rsidRPr="00572C2C">
        <w:tab/>
        <w:t>Fire (include suitable and unsuitable extinguishing agents)</w:t>
      </w:r>
    </w:p>
    <w:p w14:paraId="20EFB724" w14:textId="77777777" w:rsidR="00CB2192" w:rsidRPr="00572C2C" w:rsidRDefault="00CB2192" w:rsidP="00CB2192">
      <w:pPr>
        <w:suppressAutoHyphens w:val="0"/>
        <w:autoSpaceDE w:val="0"/>
        <w:autoSpaceDN w:val="0"/>
        <w:adjustRightInd w:val="0"/>
        <w:spacing w:line="240" w:lineRule="auto"/>
        <w:rPr>
          <w:b/>
        </w:rPr>
      </w:pPr>
      <w:r w:rsidRPr="00572C2C">
        <w:rPr>
          <w:b/>
        </w:rPr>
        <w:lastRenderedPageBreak/>
        <w:t>Suitable Extinguishing Media</w:t>
      </w:r>
    </w:p>
    <w:p w14:paraId="2751998D" w14:textId="77777777" w:rsidR="00CB2192" w:rsidRPr="00572C2C" w:rsidRDefault="00CB2192" w:rsidP="00CB2192">
      <w:pPr>
        <w:suppressAutoHyphens w:val="0"/>
        <w:autoSpaceDE w:val="0"/>
        <w:autoSpaceDN w:val="0"/>
        <w:adjustRightInd w:val="0"/>
        <w:spacing w:line="240" w:lineRule="auto"/>
      </w:pPr>
      <w:r w:rsidRPr="00572C2C">
        <w:t>Use. Water spray. Carbon dioxide (CO</w:t>
      </w:r>
      <w:r w:rsidRPr="00F12185">
        <w:rPr>
          <w:vertAlign w:val="subscript"/>
        </w:rPr>
        <w:t>2</w:t>
      </w:r>
      <w:r w:rsidRPr="00572C2C">
        <w:t>). Foam. Dry chemical.</w:t>
      </w:r>
    </w:p>
    <w:p w14:paraId="007C75EA" w14:textId="77777777" w:rsidR="00CB2192" w:rsidRPr="00572C2C" w:rsidRDefault="00CB2192" w:rsidP="00CB2192">
      <w:pPr>
        <w:suppressAutoHyphens w:val="0"/>
        <w:autoSpaceDE w:val="0"/>
        <w:autoSpaceDN w:val="0"/>
        <w:adjustRightInd w:val="0"/>
        <w:spacing w:line="240" w:lineRule="auto"/>
      </w:pPr>
    </w:p>
    <w:p w14:paraId="41C4549F" w14:textId="77777777" w:rsidR="00CB2192" w:rsidRPr="00572C2C" w:rsidRDefault="00CB2192" w:rsidP="00CB2192">
      <w:pPr>
        <w:suppressAutoHyphens w:val="0"/>
        <w:autoSpaceDE w:val="0"/>
        <w:autoSpaceDN w:val="0"/>
        <w:adjustRightInd w:val="0"/>
        <w:spacing w:line="240" w:lineRule="auto"/>
        <w:rPr>
          <w:b/>
        </w:rPr>
      </w:pPr>
      <w:r w:rsidRPr="00572C2C">
        <w:rPr>
          <w:b/>
        </w:rPr>
        <w:t>Specific hazards arising from the chemical</w:t>
      </w:r>
    </w:p>
    <w:p w14:paraId="23EF1D99" w14:textId="77777777" w:rsidR="00CB2192" w:rsidRPr="00572C2C" w:rsidRDefault="00CB2192" w:rsidP="00CB2192">
      <w:pPr>
        <w:suppressAutoHyphens w:val="0"/>
        <w:autoSpaceDE w:val="0"/>
        <w:autoSpaceDN w:val="0"/>
        <w:adjustRightInd w:val="0"/>
        <w:spacing w:line="240" w:lineRule="auto"/>
      </w:pPr>
      <w:r w:rsidRPr="00572C2C">
        <w:t>Causes severe burns. Hazardous combustion products. Carbon monoxide. May burn violently. Decomposition may be</w:t>
      </w:r>
    </w:p>
    <w:p w14:paraId="274F409D" w14:textId="77777777" w:rsidR="00CB2192" w:rsidRPr="00572C2C" w:rsidRDefault="00CB2192" w:rsidP="00CB2192">
      <w:pPr>
        <w:suppressAutoHyphens w:val="0"/>
        <w:autoSpaceDE w:val="0"/>
        <w:autoSpaceDN w:val="0"/>
        <w:adjustRightInd w:val="0"/>
        <w:spacing w:line="240" w:lineRule="auto"/>
      </w:pPr>
      <w:r w:rsidRPr="00572C2C">
        <w:t>self-accelerating and produce large amounts of gases. May be fatal if inhaled, absorbed through skin, or swallowed.</w:t>
      </w:r>
    </w:p>
    <w:p w14:paraId="266E8C32" w14:textId="77777777" w:rsidR="00CB2192" w:rsidRPr="00572C2C" w:rsidRDefault="00CB2192" w:rsidP="00CB2192">
      <w:pPr>
        <w:suppressAutoHyphens w:val="0"/>
        <w:autoSpaceDE w:val="0"/>
        <w:autoSpaceDN w:val="0"/>
        <w:adjustRightInd w:val="0"/>
        <w:spacing w:line="240" w:lineRule="auto"/>
      </w:pPr>
    </w:p>
    <w:p w14:paraId="7A0526BD" w14:textId="77777777" w:rsidR="00CB2192" w:rsidRPr="00572C2C" w:rsidRDefault="00CB2192" w:rsidP="00CB2192">
      <w:pPr>
        <w:suppressAutoHyphens w:val="0"/>
        <w:autoSpaceDE w:val="0"/>
        <w:autoSpaceDN w:val="0"/>
        <w:adjustRightInd w:val="0"/>
        <w:spacing w:line="240" w:lineRule="auto"/>
        <w:rPr>
          <w:b/>
        </w:rPr>
      </w:pPr>
      <w:r w:rsidRPr="00572C2C">
        <w:rPr>
          <w:b/>
        </w:rPr>
        <w:t>Protective equipment and precautions for firefighters</w:t>
      </w:r>
    </w:p>
    <w:p w14:paraId="32AC12ED" w14:textId="77777777" w:rsidR="00CB2192" w:rsidRPr="00572C2C" w:rsidRDefault="00CB2192" w:rsidP="00CB2192">
      <w:pPr>
        <w:suppressAutoHyphens w:val="0"/>
        <w:autoSpaceDE w:val="0"/>
        <w:autoSpaceDN w:val="0"/>
        <w:adjustRightInd w:val="0"/>
        <w:spacing w:line="240" w:lineRule="auto"/>
      </w:pPr>
      <w:r w:rsidRPr="00572C2C">
        <w:t>In the event of fire and/or explosion do not breathe fumes. In case of fire: Wear self-contained breathing apparatus. Wear personal protective clothing. Avoid contact with eyes, skin and clothing.</w:t>
      </w:r>
    </w:p>
    <w:p w14:paraId="0E5EE817" w14:textId="77777777" w:rsidR="00CB2192" w:rsidRPr="00572C2C" w:rsidRDefault="00CB2192" w:rsidP="00CB2192">
      <w:pPr>
        <w:suppressAutoHyphens w:val="0"/>
        <w:autoSpaceDE w:val="0"/>
        <w:autoSpaceDN w:val="0"/>
        <w:adjustRightInd w:val="0"/>
        <w:spacing w:line="240" w:lineRule="auto"/>
      </w:pPr>
    </w:p>
    <w:p w14:paraId="69FA7399" w14:textId="77777777" w:rsidR="00CB2192" w:rsidRPr="00572C2C" w:rsidRDefault="00CB2192" w:rsidP="00CB2192">
      <w:pPr>
        <w:suppressAutoHyphens w:val="0"/>
        <w:autoSpaceDE w:val="0"/>
        <w:autoSpaceDN w:val="0"/>
        <w:adjustRightInd w:val="0"/>
        <w:spacing w:line="240" w:lineRule="auto"/>
        <w:rPr>
          <w:b/>
        </w:rPr>
      </w:pPr>
      <w:r w:rsidRPr="00572C2C">
        <w:t>6.1.2</w:t>
      </w:r>
      <w:r w:rsidRPr="00572C2C">
        <w:tab/>
        <w:t>Spillage</w:t>
      </w:r>
      <w:r w:rsidRPr="00572C2C">
        <w:br/>
      </w:r>
      <w:r w:rsidRPr="00572C2C">
        <w:rPr>
          <w:b/>
        </w:rPr>
        <w:t>Personal precautions, protective equipment and emergency procedures</w:t>
      </w:r>
    </w:p>
    <w:p w14:paraId="4831AC18" w14:textId="77777777" w:rsidR="00CB2192" w:rsidRPr="00572C2C" w:rsidRDefault="00CB2192" w:rsidP="00CB2192">
      <w:pPr>
        <w:suppressAutoHyphens w:val="0"/>
        <w:autoSpaceDE w:val="0"/>
        <w:autoSpaceDN w:val="0"/>
        <w:adjustRightInd w:val="0"/>
        <w:spacing w:line="240" w:lineRule="auto"/>
      </w:pPr>
      <w:r w:rsidRPr="00572C2C">
        <w:t xml:space="preserve">Avoid dust formation. Do not breathe dust/fume/gas/mist/vapors/spray. Do not ingest. Do not get in eyes, on skin, or on clothing. Wear personal protective clothing. </w:t>
      </w:r>
    </w:p>
    <w:p w14:paraId="34A3E3B2" w14:textId="77777777" w:rsidR="00CB2192" w:rsidRPr="00572C2C" w:rsidRDefault="00CB2192" w:rsidP="00CB2192">
      <w:pPr>
        <w:suppressAutoHyphens w:val="0"/>
        <w:autoSpaceDE w:val="0"/>
        <w:autoSpaceDN w:val="0"/>
        <w:adjustRightInd w:val="0"/>
        <w:spacing w:line="240" w:lineRule="auto"/>
      </w:pPr>
    </w:p>
    <w:p w14:paraId="0E62E860" w14:textId="77777777" w:rsidR="00CB2192" w:rsidRPr="00572C2C" w:rsidRDefault="00CB2192" w:rsidP="00CB2192">
      <w:pPr>
        <w:suppressAutoHyphens w:val="0"/>
        <w:autoSpaceDE w:val="0"/>
        <w:autoSpaceDN w:val="0"/>
        <w:adjustRightInd w:val="0"/>
        <w:spacing w:line="240" w:lineRule="auto"/>
        <w:rPr>
          <w:b/>
        </w:rPr>
      </w:pPr>
      <w:r w:rsidRPr="00572C2C">
        <w:rPr>
          <w:b/>
        </w:rPr>
        <w:t>Environmental precautions</w:t>
      </w:r>
    </w:p>
    <w:p w14:paraId="03797402" w14:textId="77777777" w:rsidR="00CB2192" w:rsidRPr="00572C2C" w:rsidRDefault="00CB2192" w:rsidP="00CB2192">
      <w:pPr>
        <w:suppressAutoHyphens w:val="0"/>
        <w:autoSpaceDE w:val="0"/>
        <w:autoSpaceDN w:val="0"/>
        <w:adjustRightInd w:val="0"/>
        <w:spacing w:line="240" w:lineRule="auto"/>
      </w:pPr>
      <w:r w:rsidRPr="00572C2C">
        <w:t>Prevent further leakage or spillage if safe to do so. Prevent product from entering drains. Local authorities should be advised if significant spillages cannot be contained. Do not flush into surface water or sanitary sewer system.</w:t>
      </w:r>
    </w:p>
    <w:p w14:paraId="65642EFD" w14:textId="77777777" w:rsidR="00CB2192" w:rsidRPr="00572C2C" w:rsidRDefault="00CB2192" w:rsidP="00CB2192">
      <w:pPr>
        <w:suppressAutoHyphens w:val="0"/>
        <w:autoSpaceDE w:val="0"/>
        <w:autoSpaceDN w:val="0"/>
        <w:adjustRightInd w:val="0"/>
        <w:spacing w:line="240" w:lineRule="auto"/>
      </w:pPr>
    </w:p>
    <w:p w14:paraId="4F6B9DF0" w14:textId="77777777" w:rsidR="00CB2192" w:rsidRPr="00572C2C" w:rsidRDefault="00CB2192" w:rsidP="00CB2192">
      <w:pPr>
        <w:suppressAutoHyphens w:val="0"/>
        <w:autoSpaceDE w:val="0"/>
        <w:autoSpaceDN w:val="0"/>
        <w:adjustRightInd w:val="0"/>
        <w:spacing w:line="240" w:lineRule="auto"/>
        <w:rPr>
          <w:b/>
        </w:rPr>
      </w:pPr>
      <w:r w:rsidRPr="00572C2C">
        <w:rPr>
          <w:b/>
        </w:rPr>
        <w:t>Methods and materials for containment and cleaning up</w:t>
      </w:r>
    </w:p>
    <w:p w14:paraId="6E96EDF4" w14:textId="77777777" w:rsidR="00CB2192" w:rsidRPr="00572C2C" w:rsidRDefault="00CB2192" w:rsidP="00CB2192">
      <w:pPr>
        <w:suppressAutoHyphens w:val="0"/>
        <w:autoSpaceDE w:val="0"/>
        <w:autoSpaceDN w:val="0"/>
        <w:adjustRightInd w:val="0"/>
        <w:spacing w:line="240" w:lineRule="auto"/>
      </w:pPr>
      <w:r w:rsidRPr="00572C2C">
        <w:t>Contain and collect spillage with non-combustible absorbent material, (e.g. sand, earth, diatomaceus earth, vermiculite) and place in container for disposal according to local / national regulations (see section 13)</w:t>
      </w:r>
    </w:p>
    <w:p w14:paraId="2F33ADD1" w14:textId="77777777" w:rsidR="00CB2192" w:rsidRPr="00572C2C" w:rsidRDefault="00CB2192" w:rsidP="00CB2192">
      <w:pPr>
        <w:suppressAutoHyphens w:val="0"/>
        <w:autoSpaceDE w:val="0"/>
        <w:autoSpaceDN w:val="0"/>
        <w:adjustRightInd w:val="0"/>
        <w:spacing w:line="240" w:lineRule="auto"/>
      </w:pPr>
    </w:p>
    <w:p w14:paraId="6C9FEE49" w14:textId="77777777" w:rsidR="00CB2192" w:rsidRPr="00572C2C" w:rsidRDefault="00CB2192" w:rsidP="00CB2192">
      <w:pPr>
        <w:suppressAutoHyphens w:val="0"/>
        <w:autoSpaceDE w:val="0"/>
        <w:autoSpaceDN w:val="0"/>
        <w:adjustRightInd w:val="0"/>
        <w:spacing w:line="240" w:lineRule="auto"/>
        <w:rPr>
          <w:b/>
        </w:rPr>
      </w:pPr>
      <w:r w:rsidRPr="00572C2C">
        <w:rPr>
          <w:b/>
        </w:rPr>
        <w:t>Methods for cleaning up</w:t>
      </w:r>
    </w:p>
    <w:p w14:paraId="4E854BAC" w14:textId="43147891" w:rsidR="00CB2192" w:rsidRDefault="00CB2192" w:rsidP="00CB2192">
      <w:pPr>
        <w:suppressAutoHyphens w:val="0"/>
        <w:autoSpaceDE w:val="0"/>
        <w:autoSpaceDN w:val="0"/>
        <w:adjustRightInd w:val="0"/>
        <w:spacing w:line="240" w:lineRule="auto"/>
      </w:pPr>
      <w:r w:rsidRPr="00572C2C">
        <w:t xml:space="preserve">Pick up and transfer to properly </w:t>
      </w:r>
      <w:r w:rsidR="00F12185" w:rsidRPr="00572C2C">
        <w:t>labelled</w:t>
      </w:r>
      <w:r w:rsidRPr="00572C2C">
        <w:t xml:space="preserve"> containers. Soak up with inert absorbent material. Clean contaminated surface thoroughly. Retain washings as contaminated waste.</w:t>
      </w:r>
    </w:p>
    <w:p w14:paraId="6AB4E7B7" w14:textId="77777777" w:rsidR="00CB2192" w:rsidRDefault="00CB2192" w:rsidP="00CB2192">
      <w:pPr>
        <w:suppressAutoHyphens w:val="0"/>
        <w:autoSpaceDE w:val="0"/>
        <w:autoSpaceDN w:val="0"/>
        <w:adjustRightInd w:val="0"/>
        <w:spacing w:line="240" w:lineRule="auto"/>
      </w:pPr>
    </w:p>
    <w:p w14:paraId="392A3657" w14:textId="77777777" w:rsidR="00CB2192" w:rsidRPr="00572C2C" w:rsidRDefault="00CB2192" w:rsidP="00CB2192">
      <w:pPr>
        <w:suppressAutoHyphens w:val="0"/>
        <w:autoSpaceDE w:val="0"/>
        <w:autoSpaceDN w:val="0"/>
        <w:adjustRightInd w:val="0"/>
        <w:spacing w:line="240" w:lineRule="auto"/>
      </w:pPr>
    </w:p>
    <w:p w14:paraId="23737FCC" w14:textId="77777777" w:rsidR="00CB2192" w:rsidRPr="00704001" w:rsidRDefault="00CB2192" w:rsidP="00CB2192">
      <w:pPr>
        <w:keepNext/>
        <w:keepLines/>
        <w:tabs>
          <w:tab w:val="left" w:pos="851"/>
          <w:tab w:val="left" w:pos="1359"/>
          <w:tab w:val="left" w:pos="3686"/>
          <w:tab w:val="left" w:pos="5101"/>
          <w:tab w:val="right" w:leader="dot" w:pos="9637"/>
        </w:tabs>
        <w:spacing w:line="360" w:lineRule="auto"/>
      </w:pPr>
      <w:r w:rsidRPr="00704001">
        <w:t>6.2</w:t>
      </w:r>
      <w:r w:rsidRPr="00704001">
        <w:tab/>
        <w:t>Is it proposed to transport the substance in:</w:t>
      </w:r>
    </w:p>
    <w:p w14:paraId="20FA86EF" w14:textId="77777777" w:rsidR="00CB2192" w:rsidRPr="00704001" w:rsidRDefault="00CB2192" w:rsidP="00CB2192">
      <w:pPr>
        <w:keepNext/>
        <w:keepLines/>
        <w:tabs>
          <w:tab w:val="left" w:pos="851"/>
          <w:tab w:val="left" w:pos="1276"/>
          <w:tab w:val="left" w:pos="1701"/>
          <w:tab w:val="left" w:pos="4111"/>
          <w:tab w:val="left" w:pos="5103"/>
          <w:tab w:val="right" w:leader="dot" w:pos="9637"/>
        </w:tabs>
        <w:spacing w:line="360" w:lineRule="auto"/>
        <w:ind w:left="851" w:hanging="851"/>
        <w:rPr>
          <w:strike/>
        </w:rPr>
      </w:pPr>
      <w:r w:rsidRPr="00704001">
        <w:tab/>
        <w:t>6.2.1</w:t>
      </w:r>
      <w:r w:rsidRPr="00704001">
        <w:tab/>
        <w:t>Bulk Containers (6.8</w:t>
      </w:r>
      <w:r w:rsidRPr="00704001">
        <w:rPr>
          <w:b/>
          <w:bCs/>
          <w:vertAlign w:val="superscript"/>
        </w:rPr>
        <w:t>1</w:t>
      </w:r>
      <w:r w:rsidRPr="00704001">
        <w:t>)</w:t>
      </w:r>
      <w:r>
        <w:t>?</w:t>
      </w:r>
      <w:r w:rsidRPr="00704001">
        <w:tab/>
      </w:r>
      <w:r>
        <w:tab/>
      </w:r>
    </w:p>
    <w:p w14:paraId="46173FC9" w14:textId="77777777" w:rsidR="00CB2192" w:rsidRPr="00704001" w:rsidRDefault="00CB2192" w:rsidP="00CB2192">
      <w:pPr>
        <w:keepNext/>
        <w:keepLines/>
        <w:tabs>
          <w:tab w:val="left" w:pos="851"/>
          <w:tab w:val="left" w:pos="1276"/>
          <w:tab w:val="left" w:pos="1701"/>
          <w:tab w:val="left" w:pos="4111"/>
          <w:tab w:val="left" w:pos="5103"/>
          <w:tab w:val="left" w:pos="5670"/>
          <w:tab w:val="right" w:leader="dot" w:pos="9637"/>
        </w:tabs>
        <w:spacing w:line="360" w:lineRule="auto"/>
        <w:ind w:left="851" w:hanging="851"/>
      </w:pPr>
      <w:r w:rsidRPr="00704001">
        <w:tab/>
        <w:t>6.2.2</w:t>
      </w:r>
      <w:r w:rsidRPr="00704001">
        <w:tab/>
        <w:t>Intermediate Bulk Containers (6.5</w:t>
      </w:r>
      <w:r w:rsidRPr="00704001">
        <w:rPr>
          <w:b/>
          <w:bCs/>
          <w:vertAlign w:val="superscript"/>
        </w:rPr>
        <w:t>1</w:t>
      </w:r>
      <w:r w:rsidRPr="00704001">
        <w:t xml:space="preserve">)?  </w:t>
      </w:r>
      <w:r>
        <w:tab/>
        <w:t xml:space="preserve"> </w:t>
      </w:r>
    </w:p>
    <w:p w14:paraId="04F6EE5F" w14:textId="77777777" w:rsidR="00CB2192" w:rsidRPr="00704001" w:rsidRDefault="00CB2192" w:rsidP="00CB2192">
      <w:pPr>
        <w:keepNext/>
        <w:keepLines/>
        <w:tabs>
          <w:tab w:val="left" w:pos="851"/>
          <w:tab w:val="left" w:pos="1276"/>
          <w:tab w:val="left" w:pos="1701"/>
          <w:tab w:val="left" w:pos="4111"/>
          <w:tab w:val="left" w:pos="5101"/>
          <w:tab w:val="right" w:leader="dot" w:pos="9637"/>
        </w:tabs>
        <w:spacing w:line="360" w:lineRule="auto"/>
        <w:ind w:left="851" w:hanging="851"/>
        <w:rPr>
          <w:strike/>
        </w:rPr>
      </w:pPr>
      <w:r w:rsidRPr="00704001">
        <w:tab/>
        <w:t>6.2.3</w:t>
      </w:r>
      <w:r w:rsidRPr="00704001">
        <w:tab/>
        <w:t>Portable tanks (6.7</w:t>
      </w:r>
      <w:r w:rsidRPr="00704001">
        <w:rPr>
          <w:vertAlign w:val="superscript"/>
        </w:rPr>
        <w:t>1</w:t>
      </w:r>
      <w:r w:rsidRPr="00704001">
        <w:t>)?</w:t>
      </w:r>
      <w:r>
        <w:t xml:space="preserve"> </w:t>
      </w:r>
      <w:r>
        <w:tab/>
      </w:r>
      <w:r>
        <w:tab/>
        <w:t xml:space="preserve"> </w:t>
      </w:r>
    </w:p>
    <w:p w14:paraId="102358A7" w14:textId="77777777" w:rsidR="00CB2192" w:rsidRPr="00704001" w:rsidRDefault="00CB2192" w:rsidP="00CB2192">
      <w:pPr>
        <w:keepNext/>
        <w:keepLines/>
        <w:tabs>
          <w:tab w:val="left" w:pos="851"/>
          <w:tab w:val="left" w:pos="1276"/>
          <w:tab w:val="left" w:pos="1701"/>
          <w:tab w:val="left" w:pos="4111"/>
          <w:tab w:val="left" w:pos="5101"/>
          <w:tab w:val="right" w:leader="dot" w:pos="9637"/>
        </w:tabs>
        <w:spacing w:line="360" w:lineRule="auto"/>
        <w:ind w:left="851" w:hanging="851"/>
      </w:pPr>
      <w:r w:rsidRPr="00704001">
        <w:tab/>
        <w:t>If yes, give details in Sections 7, 8 and/or 9.</w:t>
      </w:r>
    </w:p>
    <w:p w14:paraId="370CC39A" w14:textId="77777777" w:rsidR="00CB2192" w:rsidRPr="00704001" w:rsidRDefault="00CB2192" w:rsidP="00CB2192">
      <w:pPr>
        <w:keepNext/>
        <w:keepLines/>
        <w:tabs>
          <w:tab w:val="left" w:pos="567"/>
          <w:tab w:val="left" w:pos="3686"/>
          <w:tab w:val="left" w:pos="5101"/>
          <w:tab w:val="right" w:leader="dot" w:pos="9637"/>
        </w:tabs>
        <w:rPr>
          <w:b/>
        </w:rPr>
      </w:pPr>
      <w:r w:rsidRPr="00704001">
        <w:rPr>
          <w:b/>
        </w:rPr>
        <w:t>Section 7. BULK CONTAINERS (only complete if yes in 6.2.1)</w:t>
      </w:r>
    </w:p>
    <w:p w14:paraId="7FB8C8FA" w14:textId="77777777" w:rsidR="00CB2192" w:rsidRPr="00704001" w:rsidRDefault="00CB2192" w:rsidP="00CB2192">
      <w:pPr>
        <w:keepNext/>
        <w:keepLines/>
        <w:tabs>
          <w:tab w:val="left" w:pos="567"/>
          <w:tab w:val="left" w:pos="3686"/>
          <w:tab w:val="left" w:pos="5101"/>
          <w:tab w:val="right" w:leader="dot" w:pos="9637"/>
        </w:tabs>
        <w:rPr>
          <w:b/>
        </w:rPr>
      </w:pPr>
    </w:p>
    <w:p w14:paraId="6F031D72" w14:textId="77777777" w:rsidR="00CB2192" w:rsidRPr="00704001" w:rsidRDefault="00CB2192" w:rsidP="00CB2192">
      <w:pPr>
        <w:pStyle w:val="Corpsdetexte"/>
        <w:keepNext/>
        <w:keepLines/>
        <w:tabs>
          <w:tab w:val="left" w:pos="851"/>
          <w:tab w:val="left" w:pos="1418"/>
          <w:tab w:val="left" w:pos="2127"/>
          <w:tab w:val="right" w:leader="dot" w:pos="9639"/>
        </w:tabs>
        <w:spacing w:line="240" w:lineRule="auto"/>
      </w:pPr>
      <w:r w:rsidRPr="00704001">
        <w:t>7.1</w:t>
      </w:r>
      <w:r w:rsidRPr="00704001">
        <w:tab/>
        <w:t xml:space="preserve">Proposed type(s)  </w:t>
      </w:r>
    </w:p>
    <w:p w14:paraId="658D9DB7" w14:textId="77777777" w:rsidR="00CB2192" w:rsidRPr="00704001" w:rsidRDefault="00CB2192" w:rsidP="00CB2192">
      <w:pPr>
        <w:keepNext/>
        <w:keepLines/>
        <w:tabs>
          <w:tab w:val="left" w:pos="567"/>
          <w:tab w:val="left" w:pos="3686"/>
          <w:tab w:val="left" w:pos="5101"/>
          <w:tab w:val="right" w:leader="dot" w:pos="9637"/>
        </w:tabs>
        <w:rPr>
          <w:b/>
        </w:rPr>
      </w:pPr>
    </w:p>
    <w:p w14:paraId="04E866B3" w14:textId="77777777" w:rsidR="00CB2192" w:rsidRPr="00704001" w:rsidRDefault="00CB2192" w:rsidP="00CB2192">
      <w:pPr>
        <w:keepNext/>
        <w:keepLines/>
        <w:tabs>
          <w:tab w:val="left" w:pos="567"/>
          <w:tab w:val="left" w:pos="3686"/>
          <w:tab w:val="left" w:pos="5101"/>
          <w:tab w:val="right" w:leader="dot" w:pos="9637"/>
        </w:tabs>
      </w:pPr>
      <w:r w:rsidRPr="00704001">
        <w:rPr>
          <w:b/>
        </w:rPr>
        <w:t>Section 8. INTERMEDIATE BULK CONTAINERS (IBCs) (only complete if yes in 6.2.2)</w:t>
      </w:r>
    </w:p>
    <w:p w14:paraId="62B8A61C" w14:textId="77777777" w:rsidR="00CB2192" w:rsidRPr="00704001" w:rsidRDefault="00CB2192" w:rsidP="00CB2192">
      <w:pPr>
        <w:pStyle w:val="En-tte"/>
        <w:keepNext/>
        <w:keepLines/>
        <w:pBdr>
          <w:bottom w:val="none" w:sz="0" w:space="0" w:color="auto"/>
        </w:pBdr>
        <w:tabs>
          <w:tab w:val="left" w:pos="567"/>
          <w:tab w:val="left" w:pos="3686"/>
          <w:tab w:val="left" w:pos="5101"/>
          <w:tab w:val="right" w:leader="dot" w:pos="9637"/>
        </w:tabs>
        <w:rPr>
          <w:sz w:val="20"/>
        </w:rPr>
      </w:pPr>
    </w:p>
    <w:p w14:paraId="60C96C24" w14:textId="77777777" w:rsidR="00CB2192" w:rsidRPr="00704001" w:rsidRDefault="00CB2192" w:rsidP="00CB2192">
      <w:pPr>
        <w:pStyle w:val="Corpsdetexte"/>
        <w:keepNext/>
        <w:keepLines/>
        <w:tabs>
          <w:tab w:val="left" w:pos="851"/>
          <w:tab w:val="left" w:pos="1418"/>
          <w:tab w:val="left" w:pos="2127"/>
          <w:tab w:val="left" w:pos="2835"/>
          <w:tab w:val="right" w:leader="dot" w:pos="9639"/>
        </w:tabs>
        <w:spacing w:line="240" w:lineRule="auto"/>
      </w:pPr>
      <w:r w:rsidRPr="00704001">
        <w:t>8.1</w:t>
      </w:r>
      <w:r w:rsidRPr="00704001">
        <w:tab/>
        <w:t xml:space="preserve">Proposed type(s)  </w:t>
      </w:r>
    </w:p>
    <w:p w14:paraId="2A469777" w14:textId="77777777" w:rsidR="00CB2192" w:rsidRPr="00704001" w:rsidRDefault="00CB2192" w:rsidP="00CB2192">
      <w:pPr>
        <w:tabs>
          <w:tab w:val="left" w:pos="567"/>
          <w:tab w:val="left" w:pos="3686"/>
          <w:tab w:val="right" w:leader="dot" w:pos="9637"/>
        </w:tabs>
      </w:pPr>
    </w:p>
    <w:p w14:paraId="712D89C4" w14:textId="77777777" w:rsidR="00CB2192" w:rsidRPr="00704001" w:rsidRDefault="00CB2192" w:rsidP="00CB2192">
      <w:pPr>
        <w:tabs>
          <w:tab w:val="left" w:pos="567"/>
          <w:tab w:val="left" w:pos="3686"/>
          <w:tab w:val="right" w:leader="dot" w:pos="9637"/>
        </w:tabs>
      </w:pPr>
      <w:r w:rsidRPr="009E2DB3">
        <w:rPr>
          <w:b/>
        </w:rPr>
        <w:t>Section 9. MULTIMODAL TANK TRANSPORT (only complete if yes in 6</w:t>
      </w:r>
      <w:r w:rsidRPr="00920E9B">
        <w:rPr>
          <w:b/>
        </w:rPr>
        <w:t>.2.3)</w:t>
      </w:r>
    </w:p>
    <w:p w14:paraId="7B0B26BA" w14:textId="77777777" w:rsidR="00CB2192" w:rsidRPr="00704001" w:rsidRDefault="00CB2192" w:rsidP="00CB2192">
      <w:pPr>
        <w:pStyle w:val="En-tte"/>
        <w:pBdr>
          <w:bottom w:val="none" w:sz="0" w:space="0" w:color="auto"/>
        </w:pBdr>
        <w:tabs>
          <w:tab w:val="left" w:pos="567"/>
          <w:tab w:val="left" w:pos="3686"/>
          <w:tab w:val="right" w:leader="dot" w:pos="9637"/>
        </w:tabs>
        <w:rPr>
          <w:sz w:val="20"/>
          <w:highlight w:val="lightGray"/>
        </w:rPr>
      </w:pPr>
    </w:p>
    <w:p w14:paraId="75D99797" w14:textId="77777777" w:rsidR="00CB2192" w:rsidRPr="00704001" w:rsidRDefault="00CB2192" w:rsidP="00CB2192">
      <w:pPr>
        <w:tabs>
          <w:tab w:val="left" w:pos="851"/>
          <w:tab w:val="left" w:pos="3686"/>
          <w:tab w:val="right" w:leader="dot" w:pos="9639"/>
        </w:tabs>
        <w:spacing w:line="360" w:lineRule="auto"/>
      </w:pPr>
      <w:r w:rsidRPr="00704001">
        <w:t>9.1</w:t>
      </w:r>
      <w:r w:rsidRPr="00704001">
        <w:tab/>
        <w:t xml:space="preserve">Description of proposed tank (including IMO tank type if known)   </w:t>
      </w:r>
    </w:p>
    <w:p w14:paraId="37997CF5" w14:textId="77777777" w:rsidR="00CB2192" w:rsidRPr="00704001" w:rsidRDefault="00CB2192" w:rsidP="00CB2192">
      <w:pPr>
        <w:tabs>
          <w:tab w:val="left" w:pos="851"/>
          <w:tab w:val="right" w:leader="dot" w:pos="9639"/>
        </w:tabs>
        <w:spacing w:line="360" w:lineRule="auto"/>
      </w:pPr>
      <w:r w:rsidRPr="00704001">
        <w:t>9.2</w:t>
      </w:r>
      <w:r w:rsidRPr="00704001">
        <w:tab/>
        <w:t xml:space="preserve">Minimum test pressure   </w:t>
      </w:r>
    </w:p>
    <w:p w14:paraId="165B9BA6" w14:textId="77777777" w:rsidR="00CB2192" w:rsidRPr="00704001" w:rsidRDefault="00CB2192" w:rsidP="00CB2192">
      <w:pPr>
        <w:tabs>
          <w:tab w:val="left" w:pos="851"/>
          <w:tab w:val="right" w:leader="dot" w:pos="9639"/>
        </w:tabs>
        <w:spacing w:line="360" w:lineRule="auto"/>
      </w:pPr>
      <w:r w:rsidRPr="00704001">
        <w:t>9.3</w:t>
      </w:r>
      <w:r w:rsidRPr="00704001">
        <w:tab/>
        <w:t xml:space="preserve">Minimum shell thickness   </w:t>
      </w:r>
    </w:p>
    <w:p w14:paraId="536EDE35" w14:textId="77777777" w:rsidR="00CB2192" w:rsidRPr="00704001" w:rsidRDefault="00CB2192" w:rsidP="00CB2192">
      <w:pPr>
        <w:tabs>
          <w:tab w:val="left" w:pos="851"/>
          <w:tab w:val="right" w:leader="dot" w:pos="9639"/>
        </w:tabs>
        <w:spacing w:line="360" w:lineRule="auto"/>
      </w:pPr>
      <w:r w:rsidRPr="00704001">
        <w:t>9.4</w:t>
      </w:r>
      <w:r w:rsidRPr="00704001">
        <w:tab/>
        <w:t xml:space="preserve">Details of bottom openings, if any   </w:t>
      </w:r>
    </w:p>
    <w:p w14:paraId="5F4F8C37" w14:textId="77777777" w:rsidR="00CB2192" w:rsidRPr="00704001" w:rsidRDefault="00CB2192" w:rsidP="00CB2192">
      <w:pPr>
        <w:pStyle w:val="En-tte"/>
        <w:pBdr>
          <w:bottom w:val="none" w:sz="0" w:space="0" w:color="auto"/>
        </w:pBdr>
        <w:tabs>
          <w:tab w:val="left" w:pos="851"/>
          <w:tab w:val="right" w:leader="dot" w:pos="9639"/>
        </w:tabs>
        <w:spacing w:line="360" w:lineRule="auto"/>
        <w:rPr>
          <w:b w:val="0"/>
          <w:sz w:val="20"/>
        </w:rPr>
      </w:pPr>
      <w:r w:rsidRPr="00704001">
        <w:rPr>
          <w:b w:val="0"/>
          <w:sz w:val="20"/>
        </w:rPr>
        <w:t>9.5</w:t>
      </w:r>
      <w:r w:rsidRPr="00704001">
        <w:rPr>
          <w:b w:val="0"/>
          <w:sz w:val="20"/>
        </w:rPr>
        <w:tab/>
        <w:t xml:space="preserve">Pressure relief arrangements  </w:t>
      </w:r>
    </w:p>
    <w:p w14:paraId="09C30894" w14:textId="77777777" w:rsidR="00CB2192" w:rsidRPr="00704001" w:rsidRDefault="00CB2192" w:rsidP="00CB2192">
      <w:pPr>
        <w:keepLines/>
        <w:tabs>
          <w:tab w:val="left" w:pos="851"/>
          <w:tab w:val="left" w:pos="2268"/>
          <w:tab w:val="right" w:leader="dot" w:pos="9639"/>
        </w:tabs>
        <w:spacing w:line="360" w:lineRule="auto"/>
      </w:pPr>
      <w:r w:rsidRPr="00704001">
        <w:t>9.6</w:t>
      </w:r>
      <w:r w:rsidRPr="00704001">
        <w:tab/>
        <w:t>Degree of filling</w:t>
      </w:r>
      <w:r w:rsidRPr="00704001">
        <w:tab/>
      </w:r>
      <w:r w:rsidRPr="00704001">
        <w:tab/>
      </w:r>
    </w:p>
    <w:p w14:paraId="1A2CCD24" w14:textId="77777777" w:rsidR="00CB2192" w:rsidRPr="00704001" w:rsidRDefault="00CB2192" w:rsidP="00CB2192">
      <w:pPr>
        <w:keepLines/>
        <w:numPr>
          <w:ilvl w:val="1"/>
          <w:numId w:val="48"/>
        </w:numPr>
        <w:tabs>
          <w:tab w:val="clear" w:pos="570"/>
          <w:tab w:val="num" w:pos="851"/>
          <w:tab w:val="left" w:pos="3686"/>
          <w:tab w:val="left" w:pos="4536"/>
          <w:tab w:val="right" w:leader="dot" w:pos="9635"/>
        </w:tabs>
        <w:suppressAutoHyphens w:val="0"/>
        <w:spacing w:line="360" w:lineRule="auto"/>
        <w:ind w:left="851" w:hanging="851"/>
        <w:jc w:val="both"/>
      </w:pPr>
      <w:r w:rsidRPr="00704001">
        <w:t>Unsuitable construction materials ………………………………………………………………………………</w:t>
      </w:r>
    </w:p>
    <w:p w14:paraId="1DEBB13D" w14:textId="77777777" w:rsidR="00CB2192" w:rsidRPr="00704001" w:rsidRDefault="00CB2192" w:rsidP="00CB2192">
      <w:pPr>
        <w:rPr>
          <w:b/>
          <w:bCs/>
        </w:rPr>
      </w:pPr>
    </w:p>
    <w:p w14:paraId="75FB25AF" w14:textId="77777777" w:rsidR="00CB2192" w:rsidRDefault="00CB2192" w:rsidP="00CB2192">
      <w:pPr>
        <w:suppressAutoHyphens w:val="0"/>
        <w:spacing w:line="240" w:lineRule="auto"/>
        <w:rPr>
          <w:lang w:val="en-US"/>
        </w:rPr>
      </w:pPr>
      <w:r>
        <w:rPr>
          <w:lang w:val="en-US"/>
        </w:rPr>
        <w:br w:type="page"/>
      </w:r>
    </w:p>
    <w:p w14:paraId="3EE19114" w14:textId="61776296" w:rsidR="00CB2192" w:rsidRPr="00704001" w:rsidRDefault="00CB2192" w:rsidP="00CB2192">
      <w:pPr>
        <w:pStyle w:val="HChG"/>
        <w:tabs>
          <w:tab w:val="left" w:pos="6800"/>
        </w:tabs>
        <w:rPr>
          <w:sz w:val="20"/>
        </w:rPr>
      </w:pPr>
      <w:r w:rsidRPr="00704001">
        <w:lastRenderedPageBreak/>
        <w:t xml:space="preserve">Annex </w:t>
      </w:r>
      <w:r>
        <w:t>I</w:t>
      </w:r>
      <w:r>
        <w:rPr>
          <w:lang w:val="en-US"/>
        </w:rPr>
        <w:t>V</w:t>
      </w:r>
    </w:p>
    <w:p w14:paraId="4F86CBC9" w14:textId="77777777" w:rsidR="00C54811" w:rsidRPr="002A7FB0" w:rsidRDefault="00C54811" w:rsidP="00C54811">
      <w:pPr>
        <w:pStyle w:val="HChG"/>
        <w:spacing w:before="240" w:after="120"/>
      </w:pPr>
      <w:r>
        <w:tab/>
      </w:r>
      <w:r>
        <w:tab/>
      </w:r>
      <w:r>
        <w:tab/>
      </w:r>
      <w:r w:rsidRPr="00704001">
        <w:t xml:space="preserve">Data sheet to be submitted to the </w:t>
      </w:r>
      <w:r>
        <w:rPr>
          <w:lang w:val="fr-CH"/>
        </w:rPr>
        <w:t>U</w:t>
      </w:r>
      <w:r w:rsidRPr="00704001">
        <w:t xml:space="preserve">nited </w:t>
      </w:r>
      <w:r>
        <w:rPr>
          <w:lang w:val="fr-CH"/>
        </w:rPr>
        <w:t>N</w:t>
      </w:r>
      <w:r w:rsidRPr="00704001">
        <w:t>ations</w:t>
      </w:r>
      <w:r>
        <w:rPr>
          <w:lang w:val="fr-CH"/>
        </w:rPr>
        <w:t xml:space="preserve"> </w:t>
      </w:r>
      <w:r w:rsidRPr="00704001">
        <w:t>for new or amended classification of substances</w:t>
      </w:r>
    </w:p>
    <w:p w14:paraId="08C69417" w14:textId="77777777" w:rsidR="00CB2192" w:rsidRPr="00704001" w:rsidRDefault="00CB2192" w:rsidP="00CB2192">
      <w:pPr>
        <w:tabs>
          <w:tab w:val="left" w:pos="-720"/>
          <w:tab w:val="left" w:pos="0"/>
          <w:tab w:val="left" w:pos="756"/>
          <w:tab w:val="left" w:pos="1746"/>
          <w:tab w:val="left" w:pos="3686"/>
        </w:tabs>
        <w:spacing w:line="230" w:lineRule="auto"/>
      </w:pPr>
    </w:p>
    <w:p w14:paraId="452BFC57" w14:textId="77777777" w:rsidR="00CB2192" w:rsidRPr="00704001" w:rsidRDefault="00CB2192" w:rsidP="00CB2192">
      <w:pPr>
        <w:rPr>
          <w:b/>
        </w:rPr>
      </w:pPr>
      <w:r w:rsidRPr="00704001">
        <w:t>Submitted by</w:t>
      </w:r>
      <w:r>
        <w:t xml:space="preserve"> SACHEM </w:t>
      </w:r>
      <w:r>
        <w:tab/>
      </w:r>
      <w:r w:rsidRPr="00704001">
        <w:tab/>
        <w:t xml:space="preserve">Date </w:t>
      </w:r>
      <w:r>
        <w:t>November 2, 2021</w:t>
      </w:r>
    </w:p>
    <w:p w14:paraId="437C621B" w14:textId="77777777" w:rsidR="00CB2192" w:rsidRPr="00704001" w:rsidRDefault="00CB2192" w:rsidP="00CB2192">
      <w:pPr>
        <w:rPr>
          <w:b/>
        </w:rPr>
      </w:pPr>
    </w:p>
    <w:p w14:paraId="15CC911C" w14:textId="77777777" w:rsidR="00CB2192" w:rsidRPr="00704001" w:rsidRDefault="00CB2192" w:rsidP="00CB2192">
      <w:pPr>
        <w:tabs>
          <w:tab w:val="left" w:pos="4536"/>
        </w:tabs>
      </w:pPr>
      <w:r w:rsidRPr="00704001">
        <w:t xml:space="preserve">Supply all relevant information including sources of basic classification data. Data should relate to the product in the form to be transported. State test methods. Answer all questions </w:t>
      </w:r>
      <w:r w:rsidRPr="00704001">
        <w:noBreakHyphen/>
        <w:t xml:space="preserve"> if necessary state "not known" or "not applicable" </w:t>
      </w:r>
      <w:r w:rsidRPr="00704001">
        <w:noBreakHyphen/>
        <w:t xml:space="preserve"> If data is not available in the form requested, provide what is available with details. Delete inappropriate words.</w:t>
      </w:r>
    </w:p>
    <w:p w14:paraId="63E796D7" w14:textId="77777777" w:rsidR="00CB2192" w:rsidRPr="00704001" w:rsidRDefault="00CB2192" w:rsidP="00CB2192">
      <w:pPr>
        <w:rPr>
          <w:b/>
        </w:rPr>
      </w:pPr>
    </w:p>
    <w:p w14:paraId="4692B4BC" w14:textId="77777777" w:rsidR="00CB2192" w:rsidRPr="00704001" w:rsidRDefault="00CB2192" w:rsidP="00CB2192">
      <w:pPr>
        <w:rPr>
          <w:b/>
          <w:bCs/>
        </w:rPr>
      </w:pPr>
      <w:r w:rsidRPr="00704001">
        <w:rPr>
          <w:b/>
          <w:bCs/>
        </w:rPr>
        <w:t>Section 1. SUBSTANCE IDENTITY</w:t>
      </w:r>
    </w:p>
    <w:p w14:paraId="052C6917" w14:textId="77777777" w:rsidR="00CB2192" w:rsidRPr="00704001" w:rsidRDefault="00CB2192" w:rsidP="00CB2192">
      <w:pPr>
        <w:rPr>
          <w:b/>
        </w:rPr>
      </w:pPr>
    </w:p>
    <w:p w14:paraId="13C85433" w14:textId="77777777" w:rsidR="00CB2192" w:rsidRPr="00704001" w:rsidRDefault="00CB2192" w:rsidP="00CB2192">
      <w:pPr>
        <w:numPr>
          <w:ilvl w:val="1"/>
          <w:numId w:val="49"/>
        </w:numPr>
        <w:tabs>
          <w:tab w:val="left" w:pos="851"/>
          <w:tab w:val="left" w:pos="3686"/>
          <w:tab w:val="right" w:leader="dot" w:pos="9637"/>
        </w:tabs>
        <w:spacing w:line="360" w:lineRule="auto"/>
      </w:pPr>
      <w:r w:rsidRPr="00704001">
        <w:t>Chemical name</w:t>
      </w:r>
    </w:p>
    <w:p w14:paraId="0752EEE4" w14:textId="77777777" w:rsidR="00CB2192" w:rsidRPr="00704001" w:rsidRDefault="00CB2192" w:rsidP="00CB2192">
      <w:pPr>
        <w:tabs>
          <w:tab w:val="left" w:pos="851"/>
          <w:tab w:val="left" w:pos="3686"/>
          <w:tab w:val="right" w:leader="dot" w:pos="9637"/>
        </w:tabs>
        <w:spacing w:line="360" w:lineRule="auto"/>
        <w:ind w:left="852"/>
        <w:rPr>
          <w:b/>
        </w:rPr>
      </w:pPr>
      <w:r>
        <w:rPr>
          <w:b/>
        </w:rPr>
        <w:t>Tetramethylammonium hydroxide solution</w:t>
      </w:r>
      <w:r w:rsidRPr="00572C2C">
        <w:rPr>
          <w:b/>
        </w:rPr>
        <w:t xml:space="preserve"> </w:t>
      </w:r>
    </w:p>
    <w:p w14:paraId="13A34373" w14:textId="77777777" w:rsidR="00CB2192" w:rsidRPr="00802DFB" w:rsidRDefault="00CB2192" w:rsidP="00CB2192">
      <w:pPr>
        <w:numPr>
          <w:ilvl w:val="1"/>
          <w:numId w:val="49"/>
        </w:numPr>
        <w:tabs>
          <w:tab w:val="left" w:pos="851"/>
          <w:tab w:val="left" w:pos="3686"/>
          <w:tab w:val="right" w:leader="dot" w:pos="9637"/>
        </w:tabs>
        <w:spacing w:line="360" w:lineRule="auto"/>
      </w:pPr>
      <w:r w:rsidRPr="00704001">
        <w:t xml:space="preserve">Chemical formula </w:t>
      </w:r>
      <w:r w:rsidRPr="00704001">
        <w:tab/>
      </w:r>
    </w:p>
    <w:p w14:paraId="795F431A" w14:textId="77777777" w:rsidR="00CB2192" w:rsidRPr="00802DFB" w:rsidRDefault="00CB2192" w:rsidP="00CB2192">
      <w:pPr>
        <w:tabs>
          <w:tab w:val="left" w:pos="851"/>
          <w:tab w:val="left" w:pos="3686"/>
          <w:tab w:val="right" w:leader="dot" w:pos="9637"/>
        </w:tabs>
        <w:spacing w:line="360" w:lineRule="auto"/>
        <w:ind w:left="852"/>
        <w:rPr>
          <w:rFonts w:ascii="Arial" w:hAnsi="Arial" w:cs="Arial"/>
          <w:b/>
          <w:sz w:val="18"/>
          <w:szCs w:val="18"/>
          <w:lang w:val="nl-NL" w:eastAsia="nl-NL"/>
        </w:rPr>
      </w:pPr>
      <w:r w:rsidRPr="00B805A9">
        <w:rPr>
          <w:rFonts w:ascii="Arial" w:hAnsi="Arial" w:cs="Arial"/>
          <w:b/>
          <w:sz w:val="18"/>
          <w:szCs w:val="18"/>
          <w:lang w:val="nl-NL" w:eastAsia="nl-NL"/>
        </w:rPr>
        <w:t>C4H12N.HO</w:t>
      </w:r>
    </w:p>
    <w:p w14:paraId="569E42B7" w14:textId="77777777" w:rsidR="00CB2192" w:rsidRPr="00704001" w:rsidRDefault="00CB2192" w:rsidP="00CB2192">
      <w:pPr>
        <w:pStyle w:val="En-tte"/>
        <w:numPr>
          <w:ilvl w:val="1"/>
          <w:numId w:val="49"/>
        </w:numPr>
        <w:pBdr>
          <w:bottom w:val="none" w:sz="0" w:space="0" w:color="auto"/>
        </w:pBdr>
        <w:tabs>
          <w:tab w:val="left" w:pos="851"/>
          <w:tab w:val="left" w:pos="3686"/>
          <w:tab w:val="right" w:leader="dot" w:pos="9637"/>
        </w:tabs>
        <w:spacing w:line="360" w:lineRule="auto"/>
        <w:rPr>
          <w:b w:val="0"/>
          <w:sz w:val="20"/>
        </w:rPr>
      </w:pPr>
      <w:r w:rsidRPr="00704001">
        <w:rPr>
          <w:b w:val="0"/>
          <w:sz w:val="20"/>
        </w:rPr>
        <w:t>Other names/synonyms</w:t>
      </w:r>
    </w:p>
    <w:p w14:paraId="10725381" w14:textId="77777777" w:rsidR="00CB2192" w:rsidRPr="00704001" w:rsidRDefault="00CB2192" w:rsidP="00CB2192">
      <w:pPr>
        <w:pStyle w:val="En-tte"/>
        <w:pBdr>
          <w:bottom w:val="none" w:sz="0" w:space="0" w:color="auto"/>
        </w:pBdr>
        <w:tabs>
          <w:tab w:val="left" w:pos="851"/>
          <w:tab w:val="left" w:pos="3686"/>
          <w:tab w:val="right" w:leader="dot" w:pos="9637"/>
        </w:tabs>
        <w:spacing w:line="360" w:lineRule="auto"/>
        <w:ind w:left="852"/>
        <w:rPr>
          <w:sz w:val="20"/>
        </w:rPr>
      </w:pPr>
      <w:r>
        <w:rPr>
          <w:sz w:val="20"/>
        </w:rPr>
        <w:t>T</w:t>
      </w:r>
      <w:r w:rsidRPr="00B805A9">
        <w:rPr>
          <w:sz w:val="20"/>
        </w:rPr>
        <w:t>etramethylazanium hydroxide</w:t>
      </w:r>
      <w:r>
        <w:rPr>
          <w:sz w:val="20"/>
        </w:rPr>
        <w:t xml:space="preserve"> solution</w:t>
      </w:r>
    </w:p>
    <w:p w14:paraId="0CFA3A5B" w14:textId="77777777" w:rsidR="00CB2192" w:rsidRPr="00704001" w:rsidRDefault="00CB2192" w:rsidP="00CB2192">
      <w:pPr>
        <w:pStyle w:val="En-tte"/>
        <w:pBdr>
          <w:bottom w:val="none" w:sz="0" w:space="0" w:color="auto"/>
        </w:pBdr>
        <w:tabs>
          <w:tab w:val="left" w:pos="851"/>
          <w:tab w:val="left" w:pos="1701"/>
          <w:tab w:val="left" w:pos="2268"/>
          <w:tab w:val="left" w:leader="dot" w:pos="3544"/>
          <w:tab w:val="left" w:pos="3686"/>
          <w:tab w:val="left" w:leader="dot" w:pos="4395"/>
          <w:tab w:val="left" w:pos="4534"/>
          <w:tab w:val="left" w:pos="5101"/>
          <w:tab w:val="left" w:pos="5954"/>
          <w:tab w:val="left" w:leader="dot" w:pos="9639"/>
        </w:tabs>
        <w:spacing w:line="360" w:lineRule="auto"/>
        <w:rPr>
          <w:sz w:val="20"/>
        </w:rPr>
      </w:pPr>
      <w:r w:rsidRPr="00704001">
        <w:rPr>
          <w:b w:val="0"/>
          <w:sz w:val="20"/>
        </w:rPr>
        <w:t>1.4.1</w:t>
      </w:r>
      <w:r w:rsidRPr="00704001">
        <w:rPr>
          <w:b w:val="0"/>
          <w:sz w:val="20"/>
        </w:rPr>
        <w:tab/>
        <w:t>UN number</w:t>
      </w:r>
      <w:r w:rsidRPr="00704001">
        <w:rPr>
          <w:sz w:val="20"/>
        </w:rPr>
        <w:t xml:space="preserve"> </w:t>
      </w:r>
    </w:p>
    <w:p w14:paraId="769D7B43" w14:textId="77777777" w:rsidR="00CB2192" w:rsidRPr="00704001" w:rsidRDefault="00CB2192" w:rsidP="00CB2192">
      <w:pPr>
        <w:pStyle w:val="En-tte"/>
        <w:pBdr>
          <w:bottom w:val="none" w:sz="0" w:space="0" w:color="auto"/>
        </w:pBdr>
        <w:tabs>
          <w:tab w:val="left" w:pos="851"/>
          <w:tab w:val="left" w:pos="1701"/>
          <w:tab w:val="left" w:pos="2268"/>
          <w:tab w:val="left" w:leader="dot" w:pos="3544"/>
          <w:tab w:val="left" w:pos="3686"/>
          <w:tab w:val="left" w:leader="dot" w:pos="4395"/>
          <w:tab w:val="left" w:pos="4534"/>
          <w:tab w:val="left" w:pos="5101"/>
          <w:tab w:val="left" w:pos="5954"/>
          <w:tab w:val="left" w:leader="dot" w:pos="9639"/>
        </w:tabs>
        <w:spacing w:line="360" w:lineRule="auto"/>
        <w:rPr>
          <w:sz w:val="20"/>
        </w:rPr>
      </w:pPr>
      <w:r w:rsidRPr="00704001">
        <w:rPr>
          <w:sz w:val="20"/>
        </w:rPr>
        <w:tab/>
        <w:t>UN 1835</w:t>
      </w:r>
    </w:p>
    <w:p w14:paraId="128EC11D" w14:textId="77777777" w:rsidR="00CB2192" w:rsidRPr="00704001" w:rsidRDefault="00CB2192" w:rsidP="00CB2192">
      <w:pPr>
        <w:pStyle w:val="En-tte"/>
        <w:pBdr>
          <w:bottom w:val="none" w:sz="0" w:space="0" w:color="auto"/>
        </w:pBdr>
        <w:tabs>
          <w:tab w:val="left" w:pos="851"/>
          <w:tab w:val="left" w:pos="1701"/>
          <w:tab w:val="left" w:pos="2268"/>
          <w:tab w:val="left" w:leader="dot" w:pos="3544"/>
          <w:tab w:val="left" w:pos="3686"/>
          <w:tab w:val="left" w:leader="dot" w:pos="4395"/>
          <w:tab w:val="left" w:pos="4534"/>
          <w:tab w:val="left" w:pos="5101"/>
          <w:tab w:val="left" w:pos="5954"/>
          <w:tab w:val="left" w:leader="dot" w:pos="9639"/>
        </w:tabs>
        <w:spacing w:line="360" w:lineRule="auto"/>
        <w:rPr>
          <w:b w:val="0"/>
          <w:sz w:val="20"/>
        </w:rPr>
      </w:pPr>
      <w:r w:rsidRPr="00704001">
        <w:rPr>
          <w:b w:val="0"/>
          <w:sz w:val="20"/>
        </w:rPr>
        <w:t>1.4.2</w:t>
      </w:r>
      <w:r>
        <w:rPr>
          <w:sz w:val="20"/>
        </w:rPr>
        <w:tab/>
      </w:r>
      <w:r w:rsidRPr="00704001">
        <w:rPr>
          <w:b w:val="0"/>
          <w:sz w:val="20"/>
        </w:rPr>
        <w:t xml:space="preserve">CAS number </w:t>
      </w:r>
    </w:p>
    <w:p w14:paraId="09932E1C" w14:textId="77777777" w:rsidR="00CB2192" w:rsidRPr="00572C2C" w:rsidRDefault="00CB2192" w:rsidP="00CB2192">
      <w:pPr>
        <w:pStyle w:val="En-tte"/>
        <w:pBdr>
          <w:bottom w:val="none" w:sz="0" w:space="0" w:color="auto"/>
        </w:pBdr>
        <w:tabs>
          <w:tab w:val="left" w:pos="851"/>
          <w:tab w:val="left" w:pos="1701"/>
          <w:tab w:val="left" w:pos="2268"/>
          <w:tab w:val="left" w:leader="dot" w:pos="3544"/>
          <w:tab w:val="left" w:pos="3686"/>
          <w:tab w:val="left" w:leader="dot" w:pos="4395"/>
          <w:tab w:val="left" w:pos="4534"/>
          <w:tab w:val="left" w:pos="5101"/>
          <w:tab w:val="left" w:pos="5954"/>
          <w:tab w:val="left" w:leader="dot" w:pos="9639"/>
        </w:tabs>
        <w:spacing w:line="360" w:lineRule="auto"/>
        <w:rPr>
          <w:szCs w:val="18"/>
        </w:rPr>
      </w:pPr>
      <w:r>
        <w:rPr>
          <w:szCs w:val="18"/>
          <w:lang w:val="en-US" w:eastAsia="nl-NL"/>
        </w:rPr>
        <w:tab/>
      </w:r>
      <w:r w:rsidRPr="00572C2C">
        <w:rPr>
          <w:szCs w:val="18"/>
          <w:lang w:val="en-US" w:eastAsia="nl-NL"/>
        </w:rPr>
        <w:t>75-59-2</w:t>
      </w:r>
      <w:r>
        <w:rPr>
          <w:szCs w:val="18"/>
          <w:lang w:val="en-US" w:eastAsia="nl-NL"/>
        </w:rPr>
        <w:t xml:space="preserve">  </w:t>
      </w:r>
    </w:p>
    <w:p w14:paraId="6E5CA0F7" w14:textId="77777777" w:rsidR="00CB2192" w:rsidRPr="00704001" w:rsidRDefault="00CB2192" w:rsidP="00CB2192">
      <w:pPr>
        <w:pStyle w:val="En-tte"/>
        <w:pBdr>
          <w:bottom w:val="none" w:sz="0" w:space="0" w:color="auto"/>
        </w:pBdr>
        <w:tabs>
          <w:tab w:val="left" w:pos="851"/>
          <w:tab w:val="left" w:pos="1359"/>
          <w:tab w:val="left" w:pos="3686"/>
          <w:tab w:val="left" w:leader="dot" w:pos="4251"/>
          <w:tab w:val="left" w:pos="4534"/>
          <w:tab w:val="left" w:pos="5101"/>
          <w:tab w:val="right" w:leader="dot" w:pos="9637"/>
        </w:tabs>
        <w:spacing w:line="360" w:lineRule="auto"/>
        <w:rPr>
          <w:b w:val="0"/>
          <w:sz w:val="20"/>
        </w:rPr>
      </w:pPr>
      <w:r w:rsidRPr="00704001">
        <w:rPr>
          <w:b w:val="0"/>
          <w:sz w:val="20"/>
        </w:rPr>
        <w:t>1.5</w:t>
      </w:r>
      <w:r w:rsidRPr="00704001">
        <w:rPr>
          <w:b w:val="0"/>
          <w:sz w:val="20"/>
        </w:rPr>
        <w:tab/>
        <w:t>Proposed classification for the Recommendations</w:t>
      </w:r>
    </w:p>
    <w:p w14:paraId="729817CB" w14:textId="77777777" w:rsidR="00CB2192" w:rsidRDefault="00CB2192" w:rsidP="00CB2192">
      <w:pPr>
        <w:tabs>
          <w:tab w:val="left" w:pos="566"/>
          <w:tab w:val="left" w:pos="1560"/>
          <w:tab w:val="left" w:pos="3967"/>
          <w:tab w:val="left" w:leader="dot" w:pos="4251"/>
          <w:tab w:val="right" w:leader="dot" w:pos="9637"/>
        </w:tabs>
        <w:spacing w:line="360" w:lineRule="auto"/>
        <w:ind w:firstLine="851"/>
      </w:pPr>
      <w:r w:rsidRPr="00704001">
        <w:t>1.5.1</w:t>
      </w:r>
      <w:r w:rsidRPr="00704001">
        <w:tab/>
        <w:t xml:space="preserve">Proper shipping name (3.1.2) </w:t>
      </w:r>
      <w:r>
        <w:tab/>
      </w:r>
    </w:p>
    <w:p w14:paraId="4FD5AE85" w14:textId="77777777" w:rsidR="00CB2192" w:rsidRPr="00676F19" w:rsidRDefault="00CB2192" w:rsidP="00CB2192">
      <w:pPr>
        <w:tabs>
          <w:tab w:val="left" w:pos="566"/>
          <w:tab w:val="left" w:pos="1560"/>
          <w:tab w:val="left" w:pos="3967"/>
          <w:tab w:val="left" w:leader="dot" w:pos="4251"/>
          <w:tab w:val="right" w:leader="dot" w:pos="9637"/>
        </w:tabs>
        <w:spacing w:line="360" w:lineRule="auto"/>
        <w:ind w:firstLine="851"/>
        <w:rPr>
          <w:b/>
        </w:rPr>
      </w:pPr>
      <w:r w:rsidRPr="00676F19">
        <w:rPr>
          <w:b/>
        </w:rPr>
        <w:t>Tetramethylammonium hydroxide solution</w:t>
      </w:r>
    </w:p>
    <w:p w14:paraId="5395142F" w14:textId="77777777" w:rsidR="00CB2192" w:rsidRDefault="00CB2192" w:rsidP="00CB2192">
      <w:pPr>
        <w:tabs>
          <w:tab w:val="left" w:pos="566"/>
          <w:tab w:val="left" w:pos="1560"/>
          <w:tab w:val="left" w:leader="dot" w:pos="4251"/>
          <w:tab w:val="left" w:pos="4534"/>
          <w:tab w:val="left" w:pos="5101"/>
          <w:tab w:val="right" w:leader="dot" w:pos="9637"/>
        </w:tabs>
        <w:ind w:firstLine="851"/>
      </w:pPr>
      <w:r>
        <w:t>1.5.2</w:t>
      </w:r>
      <w:r>
        <w:tab/>
        <w:t>Class/division with</w:t>
      </w:r>
      <w:r w:rsidRPr="00704001">
        <w:t xml:space="preserve"> subsidiary hazard(s)  </w:t>
      </w:r>
    </w:p>
    <w:p w14:paraId="1934302F" w14:textId="77777777" w:rsidR="00CB2192" w:rsidRPr="00704001" w:rsidRDefault="00CB2192" w:rsidP="00CB2192">
      <w:pPr>
        <w:tabs>
          <w:tab w:val="left" w:pos="566"/>
          <w:tab w:val="left" w:pos="1560"/>
          <w:tab w:val="left" w:leader="dot" w:pos="4251"/>
          <w:tab w:val="left" w:pos="4534"/>
          <w:tab w:val="left" w:pos="5101"/>
          <w:tab w:val="right" w:leader="dot" w:pos="9637"/>
        </w:tabs>
        <w:ind w:firstLine="851"/>
      </w:pPr>
      <w:r w:rsidRPr="00572C2C">
        <w:rPr>
          <w:b/>
        </w:rPr>
        <w:t xml:space="preserve">8 packing group </w:t>
      </w:r>
      <w:r w:rsidRPr="00676F19">
        <w:rPr>
          <w:b/>
          <w:bCs/>
          <w:lang w:eastAsia="en-GB"/>
        </w:rPr>
        <w:t>II and III</w:t>
      </w:r>
    </w:p>
    <w:p w14:paraId="02293E24" w14:textId="77777777" w:rsidR="00CB2192" w:rsidRPr="00704001" w:rsidRDefault="00CB2192" w:rsidP="00CB2192">
      <w:pPr>
        <w:tabs>
          <w:tab w:val="left" w:pos="851"/>
          <w:tab w:val="left" w:pos="1560"/>
          <w:tab w:val="left" w:leader="dot" w:pos="4251"/>
          <w:tab w:val="left" w:pos="4534"/>
          <w:tab w:val="left" w:pos="4962"/>
          <w:tab w:val="right" w:leader="dot" w:pos="9637"/>
        </w:tabs>
        <w:spacing w:before="120"/>
        <w:ind w:firstLine="851"/>
      </w:pPr>
      <w:r w:rsidRPr="00704001">
        <w:t>1.5.3</w:t>
      </w:r>
      <w:r w:rsidRPr="00704001">
        <w:tab/>
        <w:t xml:space="preserve">Proposed special provisions, if any  </w:t>
      </w:r>
      <w:r w:rsidRPr="00704001">
        <w:tab/>
      </w:r>
      <w:r>
        <w:t xml:space="preserve"> </w:t>
      </w:r>
    </w:p>
    <w:p w14:paraId="03418E00" w14:textId="77777777" w:rsidR="00CB2192" w:rsidRPr="00704001" w:rsidRDefault="00CB2192" w:rsidP="00CB2192">
      <w:pPr>
        <w:tabs>
          <w:tab w:val="left" w:pos="851"/>
          <w:tab w:val="left" w:pos="1560"/>
          <w:tab w:val="left" w:leader="dot" w:pos="4251"/>
          <w:tab w:val="left" w:pos="4534"/>
          <w:tab w:val="left" w:pos="4962"/>
          <w:tab w:val="right" w:leader="dot" w:pos="9637"/>
        </w:tabs>
        <w:spacing w:before="120"/>
        <w:ind w:firstLine="851"/>
      </w:pPr>
      <w:r w:rsidRPr="00704001">
        <w:t>1.5.4</w:t>
      </w:r>
      <w:r w:rsidRPr="00704001">
        <w:tab/>
        <w:t xml:space="preserve">Proposed packing instruction(s)  </w:t>
      </w:r>
      <w:r>
        <w:t xml:space="preserve"> </w:t>
      </w:r>
      <w:r>
        <w:tab/>
      </w:r>
    </w:p>
    <w:p w14:paraId="04F13BD8" w14:textId="77777777" w:rsidR="00CB2192" w:rsidRPr="00704001" w:rsidRDefault="00CB2192" w:rsidP="00CB2192">
      <w:pPr>
        <w:rPr>
          <w:b/>
          <w:bCs/>
        </w:rPr>
      </w:pPr>
    </w:p>
    <w:p w14:paraId="35918D87" w14:textId="77777777" w:rsidR="00CB2192" w:rsidRPr="00704001" w:rsidRDefault="00CB2192" w:rsidP="00CB2192">
      <w:pPr>
        <w:rPr>
          <w:b/>
          <w:bCs/>
        </w:rPr>
      </w:pPr>
      <w:r w:rsidRPr="00704001">
        <w:rPr>
          <w:b/>
          <w:bCs/>
        </w:rPr>
        <w:t>Section 2. PHYSICAL PROPERTIES</w:t>
      </w:r>
    </w:p>
    <w:p w14:paraId="2BEF51DE" w14:textId="77777777" w:rsidR="00CB2192" w:rsidRPr="00704001" w:rsidRDefault="00CB2192" w:rsidP="00CB2192">
      <w:pPr>
        <w:pStyle w:val="En-tte"/>
        <w:pBdr>
          <w:bottom w:val="none" w:sz="0" w:space="0" w:color="auto"/>
        </w:pBdr>
        <w:tabs>
          <w:tab w:val="left" w:pos="566"/>
          <w:tab w:val="left" w:pos="3686"/>
          <w:tab w:val="right" w:leader="dot" w:pos="9637"/>
        </w:tabs>
        <w:rPr>
          <w:sz w:val="20"/>
        </w:rPr>
      </w:pPr>
    </w:p>
    <w:p w14:paraId="17248BDD" w14:textId="77777777" w:rsidR="00CB2192" w:rsidRPr="00704001" w:rsidRDefault="00CB2192" w:rsidP="00CB2192">
      <w:pPr>
        <w:pStyle w:val="En-tte"/>
        <w:pBdr>
          <w:bottom w:val="none" w:sz="0" w:space="0" w:color="auto"/>
        </w:pBdr>
        <w:tabs>
          <w:tab w:val="left" w:pos="851"/>
          <w:tab w:val="left" w:leader="dot" w:pos="3119"/>
          <w:tab w:val="center" w:pos="3544"/>
        </w:tabs>
        <w:spacing w:line="360" w:lineRule="auto"/>
        <w:rPr>
          <w:sz w:val="20"/>
        </w:rPr>
      </w:pPr>
      <w:r w:rsidRPr="00704001">
        <w:rPr>
          <w:b w:val="0"/>
          <w:sz w:val="20"/>
        </w:rPr>
        <w:t>2.1</w:t>
      </w:r>
      <w:r w:rsidRPr="00704001">
        <w:rPr>
          <w:b w:val="0"/>
          <w:sz w:val="20"/>
        </w:rPr>
        <w:tab/>
        <w:t>Melting point or range ………..</w:t>
      </w:r>
      <w:r w:rsidRPr="00572C2C">
        <w:rPr>
          <w:sz w:val="20"/>
        </w:rPr>
        <w:t>63-70°C</w:t>
      </w:r>
      <w:r>
        <w:rPr>
          <w:sz w:val="20"/>
        </w:rPr>
        <w:t xml:space="preserve"> (solid)</w:t>
      </w:r>
    </w:p>
    <w:p w14:paraId="70166B6F" w14:textId="77777777" w:rsidR="00CB2192" w:rsidRPr="00704001" w:rsidRDefault="00CB2192" w:rsidP="00CB2192">
      <w:pPr>
        <w:pStyle w:val="En-tte"/>
        <w:pBdr>
          <w:bottom w:val="none" w:sz="0" w:space="0" w:color="auto"/>
        </w:pBdr>
        <w:tabs>
          <w:tab w:val="left" w:pos="851"/>
          <w:tab w:val="left" w:leader="dot" w:pos="3119"/>
        </w:tabs>
        <w:spacing w:line="360" w:lineRule="auto"/>
        <w:rPr>
          <w:sz w:val="20"/>
        </w:rPr>
      </w:pPr>
      <w:r w:rsidRPr="00704001">
        <w:rPr>
          <w:b w:val="0"/>
          <w:sz w:val="20"/>
        </w:rPr>
        <w:t>2.2</w:t>
      </w:r>
      <w:r w:rsidRPr="00704001">
        <w:rPr>
          <w:b w:val="0"/>
          <w:sz w:val="20"/>
        </w:rPr>
        <w:tab/>
        <w:t>Boiling point or range ………...</w:t>
      </w:r>
      <w:r w:rsidRPr="00676F19">
        <w:rPr>
          <w:bCs/>
          <w:sz w:val="20"/>
        </w:rPr>
        <w:t xml:space="preserve">ca. </w:t>
      </w:r>
      <w:r>
        <w:rPr>
          <w:bCs/>
          <w:sz w:val="20"/>
        </w:rPr>
        <w:t>102</w:t>
      </w:r>
      <w:r w:rsidRPr="00572C2C">
        <w:rPr>
          <w:sz w:val="20"/>
        </w:rPr>
        <w:t>°C</w:t>
      </w:r>
    </w:p>
    <w:p w14:paraId="27246C79" w14:textId="77777777" w:rsidR="00CB2192" w:rsidRPr="00704001" w:rsidRDefault="00CB2192" w:rsidP="00CB2192">
      <w:pPr>
        <w:tabs>
          <w:tab w:val="left" w:pos="851"/>
          <w:tab w:val="left" w:pos="1566"/>
          <w:tab w:val="left" w:pos="2286"/>
          <w:tab w:val="left" w:pos="3006"/>
          <w:tab w:val="left" w:pos="3686"/>
          <w:tab w:val="left" w:leader="dot" w:pos="3726"/>
          <w:tab w:val="left" w:pos="4386"/>
          <w:tab w:val="left" w:pos="5226"/>
          <w:tab w:val="left" w:pos="6066"/>
          <w:tab w:val="left" w:pos="7026"/>
          <w:tab w:val="left" w:pos="7986"/>
          <w:tab w:val="left" w:pos="8706"/>
          <w:tab w:val="left" w:pos="9546"/>
        </w:tabs>
        <w:spacing w:line="360" w:lineRule="auto"/>
      </w:pPr>
      <w:r w:rsidRPr="00704001">
        <w:t>2.3</w:t>
      </w:r>
      <w:r w:rsidRPr="00704001">
        <w:tab/>
        <w:t>Relative density at:</w:t>
      </w:r>
      <w:r>
        <w:t xml:space="preserve"> </w:t>
      </w:r>
      <w:r w:rsidRPr="00676F19">
        <w:rPr>
          <w:b/>
          <w:bCs/>
        </w:rPr>
        <w:t>No information available</w:t>
      </w:r>
    </w:p>
    <w:p w14:paraId="3B622E35" w14:textId="77777777" w:rsidR="00CB2192" w:rsidRPr="00704001" w:rsidRDefault="00CB2192" w:rsidP="00CB2192">
      <w:pPr>
        <w:tabs>
          <w:tab w:val="left" w:pos="851"/>
          <w:tab w:val="left" w:leader="dot" w:pos="1276"/>
          <w:tab w:val="left" w:pos="1359"/>
          <w:tab w:val="left" w:pos="2040"/>
          <w:tab w:val="left" w:leader="dot" w:pos="2720"/>
          <w:tab w:val="left" w:pos="3686"/>
          <w:tab w:val="right" w:leader="dot" w:pos="9637"/>
        </w:tabs>
        <w:spacing w:before="120" w:line="360" w:lineRule="auto"/>
      </w:pPr>
      <w:r w:rsidRPr="00704001">
        <w:t>2.4</w:t>
      </w:r>
      <w:r w:rsidRPr="00704001">
        <w:tab/>
        <w:t>Vapour pressure at:</w:t>
      </w:r>
    </w:p>
    <w:p w14:paraId="40936F56" w14:textId="77777777" w:rsidR="00CB2192" w:rsidRPr="00572C2C" w:rsidRDefault="00CB2192" w:rsidP="00CB2192">
      <w:pPr>
        <w:tabs>
          <w:tab w:val="left" w:leader="dot" w:pos="1276"/>
        </w:tabs>
        <w:spacing w:line="360" w:lineRule="auto"/>
        <w:ind w:left="567" w:firstLine="284"/>
      </w:pPr>
      <w:r w:rsidRPr="00704001">
        <w:t>2.4.1……</w:t>
      </w:r>
      <w:r w:rsidRPr="00676F19">
        <w:rPr>
          <w:rFonts w:ascii="Arial" w:hAnsi="Arial" w:cs="Arial"/>
          <w:b/>
          <w:bCs/>
          <w:sz w:val="18"/>
          <w:szCs w:val="18"/>
          <w:lang w:eastAsia="en-GB"/>
        </w:rPr>
        <w:t>16.0 mm Hg @ 25</w:t>
      </w:r>
      <w:r w:rsidRPr="00572C2C">
        <w:t>°</w:t>
      </w:r>
      <w:r w:rsidRPr="00676F19">
        <w:rPr>
          <w:rFonts w:ascii="Arial" w:hAnsi="Arial" w:cs="Arial"/>
          <w:b/>
          <w:bCs/>
          <w:sz w:val="18"/>
          <w:szCs w:val="18"/>
          <w:lang w:eastAsia="en-GB"/>
        </w:rPr>
        <w:t>C</w:t>
      </w:r>
      <w:r w:rsidRPr="00572C2C">
        <w:rPr>
          <w:b/>
          <w:lang w:val="en-US" w:eastAsia="nl-NL"/>
        </w:rPr>
        <w:t xml:space="preserve"> </w:t>
      </w:r>
    </w:p>
    <w:p w14:paraId="7323060A" w14:textId="642F360A" w:rsidR="00CB2192" w:rsidRPr="00676F19" w:rsidRDefault="00CB2192" w:rsidP="004D41D6">
      <w:pPr>
        <w:tabs>
          <w:tab w:val="left" w:pos="851"/>
          <w:tab w:val="left" w:leader="dot" w:pos="1276"/>
          <w:tab w:val="left" w:pos="1359"/>
          <w:tab w:val="left" w:pos="2040"/>
          <w:tab w:val="left" w:leader="dot" w:pos="2720"/>
          <w:tab w:val="left" w:pos="3686"/>
          <w:tab w:val="right" w:leader="dot" w:pos="9637"/>
        </w:tabs>
        <w:spacing w:before="120" w:line="360" w:lineRule="auto"/>
        <w:rPr>
          <w:b/>
          <w:bCs/>
        </w:rPr>
      </w:pPr>
      <w:r w:rsidRPr="00704001">
        <w:t>2.5</w:t>
      </w:r>
      <w:r w:rsidR="004D41D6">
        <w:tab/>
      </w:r>
      <w:r w:rsidRPr="00704001">
        <w:t>Viscosity at 20 °C ……………….</w:t>
      </w:r>
      <w:r w:rsidRPr="00676F19">
        <w:rPr>
          <w:rFonts w:ascii="Arial" w:hAnsi="Arial" w:cs="Arial"/>
          <w:b/>
          <w:bCs/>
          <w:sz w:val="18"/>
          <w:szCs w:val="18"/>
          <w:lang w:eastAsia="en-GB"/>
        </w:rPr>
        <w:t>3.13 centipoise @ 19</w:t>
      </w:r>
      <w:r w:rsidRPr="00572C2C">
        <w:t>°</w:t>
      </w:r>
      <w:r w:rsidRPr="00676F19">
        <w:rPr>
          <w:rFonts w:ascii="Arial" w:hAnsi="Arial" w:cs="Arial"/>
          <w:b/>
          <w:bCs/>
          <w:sz w:val="18"/>
          <w:szCs w:val="18"/>
          <w:lang w:eastAsia="en-GB"/>
        </w:rPr>
        <w:t>C</w:t>
      </w:r>
    </w:p>
    <w:p w14:paraId="21AB98A2" w14:textId="77777777" w:rsidR="00CB2192" w:rsidRPr="00704001" w:rsidRDefault="00CB2192" w:rsidP="00CB2192">
      <w:pPr>
        <w:pStyle w:val="En-tte"/>
        <w:pBdr>
          <w:bottom w:val="none" w:sz="0" w:space="0" w:color="auto"/>
        </w:pBdr>
        <w:tabs>
          <w:tab w:val="left" w:pos="851"/>
          <w:tab w:val="left" w:leader="dot" w:pos="2977"/>
        </w:tabs>
        <w:spacing w:line="360" w:lineRule="auto"/>
        <w:rPr>
          <w:sz w:val="20"/>
        </w:rPr>
      </w:pPr>
      <w:r w:rsidRPr="00704001">
        <w:rPr>
          <w:b w:val="0"/>
          <w:sz w:val="20"/>
        </w:rPr>
        <w:t>2.6</w:t>
      </w:r>
      <w:r w:rsidRPr="00704001">
        <w:rPr>
          <w:b w:val="0"/>
          <w:sz w:val="20"/>
        </w:rPr>
        <w:tab/>
        <w:t xml:space="preserve">Solubility in water at 20 °C </w:t>
      </w:r>
      <w:r>
        <w:rPr>
          <w:b w:val="0"/>
          <w:sz w:val="20"/>
        </w:rPr>
        <w:t>(</w:t>
      </w:r>
      <w:r w:rsidRPr="00676F19">
        <w:rPr>
          <w:bCs/>
          <w:sz w:val="20"/>
        </w:rPr>
        <w:t>solid: 1</w:t>
      </w:r>
      <w:r w:rsidRPr="00572C2C">
        <w:rPr>
          <w:sz w:val="20"/>
        </w:rPr>
        <w:t>00 g/100ml</w:t>
      </w:r>
      <w:r w:rsidRPr="00704001">
        <w:rPr>
          <w:b w:val="0"/>
          <w:sz w:val="20"/>
        </w:rPr>
        <w:t xml:space="preserve"> </w:t>
      </w:r>
      <w:r>
        <w:rPr>
          <w:b w:val="0"/>
          <w:sz w:val="20"/>
        </w:rPr>
        <w:t>)</w:t>
      </w:r>
      <w:r w:rsidRPr="00704001">
        <w:rPr>
          <w:b w:val="0"/>
          <w:sz w:val="20"/>
        </w:rPr>
        <w:t xml:space="preserve"> </w:t>
      </w:r>
    </w:p>
    <w:p w14:paraId="4F0B4103" w14:textId="77777777" w:rsidR="00CB2192" w:rsidRPr="00676F19" w:rsidRDefault="00CB2192" w:rsidP="00CB2192">
      <w:pPr>
        <w:tabs>
          <w:tab w:val="left" w:pos="851"/>
          <w:tab w:val="left" w:pos="3402"/>
          <w:tab w:val="left" w:pos="3969"/>
        </w:tabs>
        <w:spacing w:line="360" w:lineRule="auto"/>
        <w:rPr>
          <w:b/>
          <w:bCs/>
        </w:rPr>
      </w:pPr>
      <w:r w:rsidRPr="00704001">
        <w:t>2.7</w:t>
      </w:r>
      <w:r w:rsidRPr="00704001">
        <w:tab/>
        <w:t>Physical state at 20°C (2.2.1.1)</w:t>
      </w:r>
      <w:r w:rsidRPr="00704001">
        <w:tab/>
      </w:r>
      <w:r w:rsidRPr="00676F19">
        <w:rPr>
          <w:b/>
          <w:bCs/>
        </w:rPr>
        <w:t xml:space="preserve"> liquid</w:t>
      </w:r>
    </w:p>
    <w:p w14:paraId="7DC9F8D6" w14:textId="77777777" w:rsidR="00CB2192" w:rsidRPr="00704001" w:rsidRDefault="00CB2192" w:rsidP="00CB2192">
      <w:pPr>
        <w:pStyle w:val="En-tte"/>
        <w:pBdr>
          <w:bottom w:val="none" w:sz="0" w:space="0" w:color="auto"/>
        </w:pBdr>
        <w:tabs>
          <w:tab w:val="left" w:pos="851"/>
          <w:tab w:val="left" w:pos="7088"/>
          <w:tab w:val="left" w:leader="dot" w:pos="9639"/>
        </w:tabs>
        <w:spacing w:line="360" w:lineRule="auto"/>
        <w:ind w:left="851" w:hanging="851"/>
        <w:rPr>
          <w:sz w:val="20"/>
        </w:rPr>
      </w:pPr>
      <w:r w:rsidRPr="00704001">
        <w:rPr>
          <w:b w:val="0"/>
          <w:sz w:val="20"/>
        </w:rPr>
        <w:t>2.8</w:t>
      </w:r>
      <w:r w:rsidRPr="00704001">
        <w:rPr>
          <w:b w:val="0"/>
          <w:sz w:val="20"/>
        </w:rPr>
        <w:tab/>
        <w:t>Appearance at normal transport temperatures, including colour and odour</w:t>
      </w:r>
      <w:r w:rsidRPr="00704001">
        <w:rPr>
          <w:b w:val="0"/>
          <w:sz w:val="20"/>
        </w:rPr>
        <w:br/>
      </w:r>
      <w:r>
        <w:rPr>
          <w:sz w:val="20"/>
        </w:rPr>
        <w:t>Liquid, colorles,</w:t>
      </w:r>
      <w:r w:rsidRPr="00704001">
        <w:rPr>
          <w:sz w:val="20"/>
        </w:rPr>
        <w:t xml:space="preserve"> light yellow</w:t>
      </w:r>
      <w:r>
        <w:rPr>
          <w:sz w:val="20"/>
        </w:rPr>
        <w:t xml:space="preserve">. Slight amine odour. </w:t>
      </w:r>
    </w:p>
    <w:p w14:paraId="485C2766" w14:textId="77777777" w:rsidR="00CB2192" w:rsidRPr="00704001" w:rsidRDefault="00CB2192" w:rsidP="00CB2192">
      <w:pPr>
        <w:pStyle w:val="En-tte"/>
        <w:pBdr>
          <w:bottom w:val="none" w:sz="0" w:space="0" w:color="auto"/>
        </w:pBdr>
        <w:tabs>
          <w:tab w:val="left" w:pos="851"/>
          <w:tab w:val="left" w:leader="dot" w:pos="3686"/>
          <w:tab w:val="right" w:leader="dot" w:pos="9637"/>
        </w:tabs>
        <w:rPr>
          <w:b w:val="0"/>
          <w:sz w:val="20"/>
        </w:rPr>
      </w:pPr>
      <w:r w:rsidRPr="00704001">
        <w:rPr>
          <w:b w:val="0"/>
          <w:sz w:val="20"/>
        </w:rPr>
        <w:t>2.9</w:t>
      </w:r>
      <w:r w:rsidRPr="00704001">
        <w:rPr>
          <w:b w:val="0"/>
          <w:sz w:val="20"/>
        </w:rPr>
        <w:tab/>
        <w:t xml:space="preserve">Other relevant physical properties </w:t>
      </w:r>
      <w:r w:rsidRPr="00572C2C">
        <w:rPr>
          <w:sz w:val="20"/>
        </w:rPr>
        <w:t>pH&gt;13</w:t>
      </w:r>
    </w:p>
    <w:p w14:paraId="12603F10" w14:textId="77777777" w:rsidR="00CB2192" w:rsidRPr="00704001" w:rsidRDefault="00CB2192" w:rsidP="00CB2192">
      <w:pPr>
        <w:pStyle w:val="En-tte"/>
        <w:pBdr>
          <w:bottom w:val="none" w:sz="0" w:space="0" w:color="auto"/>
        </w:pBdr>
        <w:tabs>
          <w:tab w:val="left" w:pos="851"/>
          <w:tab w:val="left" w:leader="dot" w:pos="3686"/>
          <w:tab w:val="right" w:leader="dot" w:pos="9637"/>
        </w:tabs>
        <w:rPr>
          <w:b w:val="0"/>
          <w:sz w:val="20"/>
        </w:rPr>
      </w:pPr>
    </w:p>
    <w:p w14:paraId="115FF579" w14:textId="77777777" w:rsidR="00CB2192" w:rsidRPr="00704001" w:rsidRDefault="00CB2192" w:rsidP="004D41D6">
      <w:pPr>
        <w:keepNext/>
        <w:keepLines/>
        <w:rPr>
          <w:b/>
          <w:bCs/>
        </w:rPr>
      </w:pPr>
      <w:r w:rsidRPr="00704001">
        <w:rPr>
          <w:b/>
          <w:bCs/>
        </w:rPr>
        <w:lastRenderedPageBreak/>
        <w:t>Section 3. FLAMMABILITY – not flammable</w:t>
      </w:r>
    </w:p>
    <w:p w14:paraId="2958E053" w14:textId="77777777" w:rsidR="00CB2192" w:rsidRPr="00704001" w:rsidRDefault="00CB2192" w:rsidP="004D41D6">
      <w:pPr>
        <w:pStyle w:val="En-tte"/>
        <w:keepNext/>
        <w:keepLines/>
        <w:pBdr>
          <w:bottom w:val="none" w:sz="0" w:space="0" w:color="auto"/>
        </w:pBdr>
        <w:tabs>
          <w:tab w:val="left" w:pos="851"/>
        </w:tabs>
        <w:spacing w:before="120" w:line="360" w:lineRule="auto"/>
        <w:rPr>
          <w:b w:val="0"/>
          <w:sz w:val="20"/>
        </w:rPr>
      </w:pPr>
      <w:r w:rsidRPr="00704001">
        <w:rPr>
          <w:b w:val="0"/>
          <w:sz w:val="20"/>
        </w:rPr>
        <w:t>3.1</w:t>
      </w:r>
      <w:r w:rsidRPr="00704001">
        <w:rPr>
          <w:b w:val="0"/>
          <w:sz w:val="20"/>
        </w:rPr>
        <w:tab/>
        <w:t>Flammable vapour</w:t>
      </w:r>
    </w:p>
    <w:p w14:paraId="51A2A0ED" w14:textId="77777777" w:rsidR="00CB2192" w:rsidRPr="00704001" w:rsidRDefault="00CB2192" w:rsidP="00CB2192">
      <w:pPr>
        <w:tabs>
          <w:tab w:val="left" w:pos="851"/>
          <w:tab w:val="left" w:pos="1560"/>
        </w:tabs>
        <w:spacing w:line="360" w:lineRule="auto"/>
        <w:ind w:left="1134" w:hanging="283"/>
        <w:rPr>
          <w:b/>
        </w:rPr>
      </w:pPr>
      <w:r w:rsidRPr="00704001">
        <w:t>3.1.1</w:t>
      </w:r>
      <w:r w:rsidRPr="00704001">
        <w:tab/>
        <w:t xml:space="preserve">Flash point (2.3.3) </w:t>
      </w:r>
      <w:r w:rsidRPr="00676F19">
        <w:rPr>
          <w:b/>
          <w:bCs/>
        </w:rPr>
        <w:t>&gt;95°C</w:t>
      </w:r>
    </w:p>
    <w:p w14:paraId="67047697" w14:textId="77777777" w:rsidR="00CB2192" w:rsidRPr="00704001" w:rsidRDefault="00CB2192" w:rsidP="00CB2192">
      <w:pPr>
        <w:tabs>
          <w:tab w:val="left" w:pos="851"/>
          <w:tab w:val="left" w:pos="1560"/>
          <w:tab w:val="left" w:pos="4395"/>
          <w:tab w:val="left" w:pos="5103"/>
        </w:tabs>
        <w:spacing w:line="360" w:lineRule="auto"/>
        <w:ind w:left="1134" w:hanging="283"/>
      </w:pPr>
      <w:r w:rsidRPr="00704001">
        <w:t>3.1.2</w:t>
      </w:r>
      <w:r w:rsidRPr="00704001">
        <w:tab/>
        <w:t>Is combustion sustained? (2.3.1.3)</w:t>
      </w:r>
      <w:r w:rsidRPr="00704001">
        <w:tab/>
      </w:r>
      <w:r w:rsidRPr="00676F19">
        <w:rPr>
          <w:b/>
          <w:bCs/>
        </w:rPr>
        <w:t>No</w:t>
      </w:r>
      <w:r>
        <w:rPr>
          <w:b/>
          <w:bCs/>
        </w:rPr>
        <w:t xml:space="preserve"> information available</w:t>
      </w:r>
    </w:p>
    <w:p w14:paraId="31467E89" w14:textId="77777777" w:rsidR="00CB2192" w:rsidRPr="00704001" w:rsidRDefault="00CB2192" w:rsidP="00CB2192">
      <w:pPr>
        <w:pStyle w:val="En-tte"/>
        <w:pBdr>
          <w:bottom w:val="none" w:sz="0" w:space="0" w:color="auto"/>
        </w:pBdr>
        <w:tabs>
          <w:tab w:val="left" w:pos="851"/>
          <w:tab w:val="left" w:leader="dot" w:pos="2835"/>
          <w:tab w:val="left" w:leader="dot" w:pos="3686"/>
        </w:tabs>
        <w:spacing w:line="360" w:lineRule="auto"/>
        <w:rPr>
          <w:sz w:val="20"/>
        </w:rPr>
      </w:pPr>
      <w:r w:rsidRPr="00704001">
        <w:rPr>
          <w:b w:val="0"/>
          <w:sz w:val="20"/>
        </w:rPr>
        <w:t>3.2</w:t>
      </w:r>
      <w:r w:rsidRPr="00704001">
        <w:rPr>
          <w:b w:val="0"/>
          <w:sz w:val="20"/>
        </w:rPr>
        <w:tab/>
        <w:t xml:space="preserve">Autoignition temperature </w:t>
      </w:r>
      <w:r w:rsidRPr="00704001">
        <w:rPr>
          <w:b w:val="0"/>
          <w:sz w:val="20"/>
        </w:rPr>
        <w:tab/>
      </w:r>
      <w:r w:rsidRPr="00676F19">
        <w:t>No information available</w:t>
      </w:r>
    </w:p>
    <w:p w14:paraId="78711506" w14:textId="77777777" w:rsidR="00CB2192" w:rsidRPr="00704001" w:rsidRDefault="00CB2192" w:rsidP="00CB2192">
      <w:pPr>
        <w:pStyle w:val="En-tte"/>
        <w:pBdr>
          <w:bottom w:val="none" w:sz="0" w:space="0" w:color="auto"/>
        </w:pBdr>
        <w:tabs>
          <w:tab w:val="left" w:pos="851"/>
          <w:tab w:val="left" w:leader="dot" w:pos="3402"/>
          <w:tab w:val="left" w:leader="dot" w:pos="4536"/>
        </w:tabs>
        <w:spacing w:line="360" w:lineRule="auto"/>
        <w:rPr>
          <w:sz w:val="20"/>
        </w:rPr>
      </w:pPr>
      <w:r w:rsidRPr="00704001">
        <w:rPr>
          <w:b w:val="0"/>
          <w:sz w:val="20"/>
        </w:rPr>
        <w:t>3.3</w:t>
      </w:r>
      <w:r w:rsidRPr="00704001">
        <w:rPr>
          <w:b w:val="0"/>
          <w:sz w:val="20"/>
        </w:rPr>
        <w:tab/>
        <w:t>Flammability range (LEL/UEL)</w:t>
      </w:r>
      <w:r w:rsidRPr="00704001">
        <w:rPr>
          <w:sz w:val="20"/>
        </w:rPr>
        <w:t xml:space="preserve"> </w:t>
      </w:r>
      <w:r w:rsidRPr="00676F19">
        <w:t>No information available</w:t>
      </w:r>
    </w:p>
    <w:p w14:paraId="25407D6B" w14:textId="77777777" w:rsidR="00CB2192" w:rsidRPr="00704001" w:rsidRDefault="00CB2192" w:rsidP="00CB2192">
      <w:pPr>
        <w:tabs>
          <w:tab w:val="left" w:pos="851"/>
          <w:tab w:val="left" w:pos="4395"/>
          <w:tab w:val="left" w:pos="5103"/>
        </w:tabs>
        <w:spacing w:line="360" w:lineRule="auto"/>
        <w:ind w:left="1134" w:hanging="1134"/>
      </w:pPr>
      <w:r w:rsidRPr="00704001">
        <w:t>3.4</w:t>
      </w:r>
      <w:r w:rsidRPr="00704001">
        <w:tab/>
        <w:t>Is the substance a flammable solid? (2.4.2</w:t>
      </w:r>
      <w:r w:rsidRPr="00704001">
        <w:rPr>
          <w:rStyle w:val="Appelnotedebasdep"/>
        </w:rPr>
        <w:footnoteReference w:customMarkFollows="1" w:id="7"/>
        <w:t>1</w:t>
      </w:r>
      <w:r w:rsidRPr="00704001">
        <w:t>)</w:t>
      </w:r>
      <w:r w:rsidRPr="00704001">
        <w:tab/>
      </w:r>
    </w:p>
    <w:p w14:paraId="36183DA0" w14:textId="77777777" w:rsidR="00CB2192" w:rsidRPr="00704001" w:rsidRDefault="00CB2192" w:rsidP="00CB2192">
      <w:pPr>
        <w:tabs>
          <w:tab w:val="left" w:pos="851"/>
          <w:tab w:val="left" w:leader="dot" w:pos="9639"/>
        </w:tabs>
        <w:spacing w:line="360" w:lineRule="auto"/>
        <w:ind w:left="1134" w:hanging="283"/>
      </w:pPr>
      <w:r w:rsidRPr="00704001">
        <w:t>3.4.1 If yes, give details</w:t>
      </w:r>
      <w:r w:rsidRPr="00704001">
        <w:tab/>
      </w:r>
    </w:p>
    <w:p w14:paraId="5B00EF1A" w14:textId="77777777" w:rsidR="00CB2192" w:rsidRPr="00704001" w:rsidRDefault="00CB2192" w:rsidP="00CB2192">
      <w:pPr>
        <w:tabs>
          <w:tab w:val="left" w:pos="567"/>
        </w:tabs>
        <w:spacing w:before="120"/>
      </w:pPr>
      <w:r w:rsidRPr="00704001">
        <w:rPr>
          <w:b/>
        </w:rPr>
        <w:t>Section 4. CHEMICAL PROPERTIES</w:t>
      </w:r>
    </w:p>
    <w:p w14:paraId="4DE19954" w14:textId="77777777" w:rsidR="00CB2192" w:rsidRPr="00572C2C" w:rsidRDefault="00CB2192" w:rsidP="00CB2192">
      <w:pPr>
        <w:tabs>
          <w:tab w:val="left" w:pos="851"/>
        </w:tabs>
        <w:spacing w:before="120"/>
        <w:ind w:left="851" w:hanging="851"/>
        <w:rPr>
          <w:b/>
        </w:rPr>
      </w:pPr>
      <w:r w:rsidRPr="00704001">
        <w:t>4.1</w:t>
      </w:r>
      <w:r w:rsidRPr="00704001">
        <w:tab/>
        <w:t xml:space="preserve">Does the substance require inhibition/stabilization or other treatment such as nitrogen blanket to prevent hazardous </w:t>
      </w:r>
      <w:r>
        <w:t>reactivity</w:t>
      </w:r>
      <w:r w:rsidRPr="00704001">
        <w:t>?</w:t>
      </w:r>
      <w:r w:rsidRPr="00704001">
        <w:tab/>
      </w:r>
      <w:r w:rsidRPr="00704001">
        <w:tab/>
      </w:r>
      <w:r w:rsidRPr="00572C2C">
        <w:rPr>
          <w:b/>
        </w:rPr>
        <w:t>No</w:t>
      </w:r>
      <w:r>
        <w:t xml:space="preserve"> </w:t>
      </w:r>
    </w:p>
    <w:p w14:paraId="62C40008" w14:textId="77777777" w:rsidR="00CB2192" w:rsidRPr="00704001" w:rsidRDefault="00CB2192" w:rsidP="00CB2192">
      <w:pPr>
        <w:tabs>
          <w:tab w:val="left" w:pos="567"/>
        </w:tabs>
        <w:ind w:left="567" w:hanging="567"/>
      </w:pPr>
    </w:p>
    <w:p w14:paraId="14422EEA" w14:textId="77777777" w:rsidR="00CB2192" w:rsidRPr="00704001" w:rsidRDefault="00CB2192" w:rsidP="00CB2192">
      <w:pPr>
        <w:spacing w:line="360" w:lineRule="auto"/>
        <w:ind w:left="851"/>
      </w:pPr>
      <w:r w:rsidRPr="00704001">
        <w:t>If yes, state:</w:t>
      </w:r>
    </w:p>
    <w:p w14:paraId="4A0E9216" w14:textId="77777777" w:rsidR="00CB2192" w:rsidRPr="00704001" w:rsidRDefault="00CB2192" w:rsidP="00CB2192">
      <w:pPr>
        <w:tabs>
          <w:tab w:val="left" w:leader="dot" w:pos="9639"/>
        </w:tabs>
        <w:spacing w:line="360" w:lineRule="auto"/>
        <w:ind w:left="1701" w:hanging="850"/>
      </w:pPr>
      <w:r w:rsidRPr="00704001">
        <w:t>4.1.1</w:t>
      </w:r>
      <w:r w:rsidRPr="00704001">
        <w:tab/>
        <w:t xml:space="preserve">Inhibitor/stabilizer used </w:t>
      </w:r>
      <w:r w:rsidRPr="00704001">
        <w:tab/>
      </w:r>
      <w:r w:rsidRPr="00704001">
        <w:tab/>
      </w:r>
    </w:p>
    <w:p w14:paraId="2C072FFC" w14:textId="77777777" w:rsidR="00CB2192" w:rsidRPr="00704001" w:rsidRDefault="00CB2192" w:rsidP="00CB2192">
      <w:pPr>
        <w:tabs>
          <w:tab w:val="left" w:leader="dot" w:pos="9639"/>
        </w:tabs>
        <w:spacing w:line="360" w:lineRule="auto"/>
        <w:ind w:left="1701" w:hanging="850"/>
      </w:pPr>
      <w:r w:rsidRPr="00704001">
        <w:t>4.1.2</w:t>
      </w:r>
      <w:r w:rsidRPr="00704001">
        <w:tab/>
        <w:t xml:space="preserve">Alternative method </w:t>
      </w:r>
      <w:r w:rsidRPr="00704001">
        <w:tab/>
      </w:r>
      <w:r w:rsidRPr="00704001">
        <w:tab/>
      </w:r>
    </w:p>
    <w:p w14:paraId="2AC88FCB" w14:textId="77777777" w:rsidR="00CB2192" w:rsidRPr="00704001" w:rsidRDefault="00CB2192" w:rsidP="00CB2192">
      <w:pPr>
        <w:tabs>
          <w:tab w:val="left" w:leader="dot" w:pos="9639"/>
        </w:tabs>
        <w:spacing w:line="360" w:lineRule="auto"/>
        <w:ind w:left="1701" w:hanging="850"/>
      </w:pPr>
      <w:r w:rsidRPr="00704001">
        <w:t>4.1.3</w:t>
      </w:r>
      <w:r w:rsidRPr="00704001">
        <w:tab/>
        <w:t>Time effective at 55 °C</w:t>
      </w:r>
      <w:r w:rsidRPr="00704001">
        <w:tab/>
      </w:r>
    </w:p>
    <w:p w14:paraId="6B412FE4" w14:textId="77777777" w:rsidR="00CB2192" w:rsidRPr="00704001" w:rsidRDefault="00CB2192" w:rsidP="00CB2192">
      <w:pPr>
        <w:tabs>
          <w:tab w:val="left" w:leader="dot" w:pos="9639"/>
        </w:tabs>
        <w:spacing w:line="360" w:lineRule="auto"/>
        <w:ind w:left="1701" w:hanging="850"/>
      </w:pPr>
      <w:r w:rsidRPr="00704001">
        <w:t>4.1.4</w:t>
      </w:r>
      <w:r w:rsidRPr="00704001">
        <w:tab/>
        <w:t>Conditions rendering it ineffective</w:t>
      </w:r>
      <w:r w:rsidRPr="00704001">
        <w:tab/>
      </w:r>
    </w:p>
    <w:p w14:paraId="3ED7332B" w14:textId="77777777" w:rsidR="00CB2192" w:rsidRPr="00704001" w:rsidRDefault="00CB2192" w:rsidP="00CB2192">
      <w:pPr>
        <w:tabs>
          <w:tab w:val="left" w:pos="851"/>
          <w:tab w:val="left" w:pos="3686"/>
          <w:tab w:val="left" w:pos="6804"/>
          <w:tab w:val="right" w:pos="9637"/>
        </w:tabs>
        <w:spacing w:before="240" w:line="360" w:lineRule="auto"/>
      </w:pPr>
      <w:r w:rsidRPr="00704001">
        <w:t>4.2</w:t>
      </w:r>
      <w:r w:rsidRPr="00704001">
        <w:tab/>
        <w:t>Is the substance an explosive according to paragraph 2.1.1.1? (2.1</w:t>
      </w:r>
      <w:r w:rsidRPr="00704001">
        <w:rPr>
          <w:b/>
          <w:bCs/>
          <w:vertAlign w:val="superscript"/>
        </w:rPr>
        <w:t>1</w:t>
      </w:r>
      <w:r w:rsidRPr="00704001">
        <w:t xml:space="preserve">) </w:t>
      </w:r>
      <w:r w:rsidRPr="00572C2C">
        <w:rPr>
          <w:b/>
        </w:rPr>
        <w:t>No</w:t>
      </w:r>
    </w:p>
    <w:p w14:paraId="60D2BD7B" w14:textId="77777777" w:rsidR="00CB2192" w:rsidRPr="00704001" w:rsidRDefault="00CB2192" w:rsidP="00CB2192">
      <w:pPr>
        <w:tabs>
          <w:tab w:val="left" w:leader="dot" w:pos="9639"/>
        </w:tabs>
        <w:spacing w:line="360" w:lineRule="auto"/>
        <w:ind w:left="1701" w:hanging="850"/>
      </w:pPr>
      <w:r w:rsidRPr="00704001">
        <w:t>4.2.1</w:t>
      </w:r>
      <w:r w:rsidRPr="00704001">
        <w:tab/>
        <w:t>If yes, give details</w:t>
      </w:r>
      <w:r w:rsidRPr="00704001">
        <w:tab/>
      </w:r>
    </w:p>
    <w:p w14:paraId="0FBBEEC1" w14:textId="77777777" w:rsidR="00CB2192" w:rsidRPr="00704001" w:rsidRDefault="00CB2192" w:rsidP="00CB2192">
      <w:pPr>
        <w:tabs>
          <w:tab w:val="left" w:pos="851"/>
          <w:tab w:val="left" w:pos="3686"/>
          <w:tab w:val="left" w:pos="5245"/>
          <w:tab w:val="left" w:pos="5812"/>
          <w:tab w:val="right" w:pos="9637"/>
        </w:tabs>
        <w:spacing w:line="360" w:lineRule="auto"/>
        <w:rPr>
          <w:sz w:val="18"/>
          <w:szCs w:val="18"/>
        </w:rPr>
      </w:pPr>
      <w:r w:rsidRPr="00704001">
        <w:rPr>
          <w:sz w:val="18"/>
          <w:szCs w:val="18"/>
        </w:rPr>
        <w:t>4.3</w:t>
      </w:r>
      <w:r w:rsidRPr="00704001">
        <w:rPr>
          <w:sz w:val="18"/>
          <w:szCs w:val="18"/>
        </w:rPr>
        <w:tab/>
        <w:t>Is the substance a desensitized explosive? (2.4.2.4</w:t>
      </w:r>
      <w:r w:rsidRPr="00704001">
        <w:rPr>
          <w:b/>
          <w:bCs/>
          <w:sz w:val="18"/>
          <w:szCs w:val="18"/>
          <w:vertAlign w:val="superscript"/>
        </w:rPr>
        <w:t>1</w:t>
      </w:r>
      <w:r w:rsidRPr="00704001">
        <w:rPr>
          <w:sz w:val="18"/>
          <w:szCs w:val="18"/>
        </w:rPr>
        <w:t xml:space="preserve">) </w:t>
      </w:r>
      <w:r w:rsidRPr="00572C2C">
        <w:rPr>
          <w:b/>
        </w:rPr>
        <w:t>No</w:t>
      </w:r>
    </w:p>
    <w:p w14:paraId="37C31823" w14:textId="77777777" w:rsidR="00CB2192" w:rsidRPr="00704001" w:rsidRDefault="00CB2192" w:rsidP="00CB2192">
      <w:pPr>
        <w:tabs>
          <w:tab w:val="left" w:pos="566"/>
          <w:tab w:val="left" w:pos="1701"/>
          <w:tab w:val="right" w:leader="dot" w:pos="9637"/>
        </w:tabs>
        <w:spacing w:line="360" w:lineRule="auto"/>
        <w:ind w:firstLine="851"/>
        <w:rPr>
          <w:sz w:val="18"/>
          <w:szCs w:val="18"/>
        </w:rPr>
      </w:pPr>
      <w:r w:rsidRPr="00704001">
        <w:rPr>
          <w:sz w:val="18"/>
          <w:szCs w:val="18"/>
        </w:rPr>
        <w:t>4.3.1</w:t>
      </w:r>
      <w:r w:rsidRPr="00704001">
        <w:rPr>
          <w:sz w:val="18"/>
          <w:szCs w:val="18"/>
        </w:rPr>
        <w:tab/>
        <w:t>If yes, give details</w:t>
      </w:r>
      <w:r w:rsidRPr="00704001">
        <w:rPr>
          <w:sz w:val="18"/>
          <w:szCs w:val="18"/>
        </w:rPr>
        <w:tab/>
      </w:r>
    </w:p>
    <w:p w14:paraId="5281CF21" w14:textId="77777777" w:rsidR="00CB2192" w:rsidRPr="00704001" w:rsidRDefault="00CB2192" w:rsidP="00CB2192">
      <w:pPr>
        <w:tabs>
          <w:tab w:val="left" w:pos="851"/>
          <w:tab w:val="left" w:pos="3686"/>
          <w:tab w:val="left" w:pos="5103"/>
          <w:tab w:val="left" w:pos="5529"/>
          <w:tab w:val="right" w:pos="9637"/>
        </w:tabs>
        <w:spacing w:line="360" w:lineRule="auto"/>
        <w:rPr>
          <w:sz w:val="18"/>
          <w:szCs w:val="18"/>
        </w:rPr>
      </w:pPr>
      <w:r w:rsidRPr="00704001">
        <w:rPr>
          <w:sz w:val="18"/>
          <w:szCs w:val="18"/>
        </w:rPr>
        <w:t>4.4</w:t>
      </w:r>
      <w:r w:rsidRPr="00704001">
        <w:rPr>
          <w:sz w:val="18"/>
          <w:szCs w:val="18"/>
        </w:rPr>
        <w:tab/>
        <w:t>Is the substance a self-reactive substance? (2.4.1</w:t>
      </w:r>
      <w:r w:rsidRPr="00704001">
        <w:rPr>
          <w:b/>
          <w:bCs/>
          <w:sz w:val="18"/>
          <w:szCs w:val="18"/>
          <w:vertAlign w:val="superscript"/>
        </w:rPr>
        <w:t>1</w:t>
      </w:r>
      <w:r w:rsidRPr="00704001">
        <w:rPr>
          <w:sz w:val="18"/>
          <w:szCs w:val="18"/>
        </w:rPr>
        <w:t xml:space="preserve">)  </w:t>
      </w:r>
      <w:r w:rsidRPr="00572C2C">
        <w:rPr>
          <w:b/>
        </w:rPr>
        <w:t>No</w:t>
      </w:r>
    </w:p>
    <w:p w14:paraId="58F40BB7" w14:textId="77777777" w:rsidR="00CB2192" w:rsidRPr="00704001" w:rsidRDefault="00CB2192" w:rsidP="00CB2192">
      <w:pPr>
        <w:tabs>
          <w:tab w:val="left" w:pos="565"/>
          <w:tab w:val="left" w:pos="3686"/>
          <w:tab w:val="right" w:leader="dot" w:pos="9635"/>
        </w:tabs>
        <w:spacing w:line="360" w:lineRule="auto"/>
        <w:ind w:firstLine="851"/>
        <w:rPr>
          <w:sz w:val="18"/>
          <w:szCs w:val="18"/>
        </w:rPr>
      </w:pPr>
      <w:r w:rsidRPr="00704001">
        <w:rPr>
          <w:sz w:val="18"/>
          <w:szCs w:val="18"/>
        </w:rPr>
        <w:t>If yes, state:</w:t>
      </w:r>
    </w:p>
    <w:p w14:paraId="25724672" w14:textId="77777777" w:rsidR="00CB2192" w:rsidRPr="00704001" w:rsidRDefault="00CB2192" w:rsidP="00CB2192">
      <w:pPr>
        <w:tabs>
          <w:tab w:val="left" w:pos="565"/>
          <w:tab w:val="left" w:pos="1134"/>
          <w:tab w:val="left" w:pos="1701"/>
          <w:tab w:val="left" w:leader="dot" w:pos="3261"/>
          <w:tab w:val="right" w:leader="dot" w:pos="9635"/>
        </w:tabs>
        <w:spacing w:line="360" w:lineRule="auto"/>
        <w:ind w:left="1134" w:hanging="283"/>
        <w:rPr>
          <w:sz w:val="18"/>
          <w:szCs w:val="18"/>
        </w:rPr>
      </w:pPr>
      <w:r w:rsidRPr="00704001">
        <w:rPr>
          <w:sz w:val="18"/>
          <w:szCs w:val="18"/>
        </w:rPr>
        <w:t>4.4.1</w:t>
      </w:r>
      <w:r w:rsidRPr="00704001">
        <w:rPr>
          <w:sz w:val="18"/>
          <w:szCs w:val="18"/>
        </w:rPr>
        <w:tab/>
        <w:t>Exit box of flow chart</w:t>
      </w:r>
      <w:r w:rsidRPr="00704001">
        <w:rPr>
          <w:sz w:val="18"/>
          <w:szCs w:val="18"/>
        </w:rPr>
        <w:tab/>
      </w:r>
    </w:p>
    <w:p w14:paraId="2C054A86" w14:textId="77777777" w:rsidR="00CB2192" w:rsidRPr="00704001" w:rsidRDefault="00CB2192" w:rsidP="00CB2192">
      <w:pPr>
        <w:tabs>
          <w:tab w:val="left" w:pos="1701"/>
          <w:tab w:val="left" w:pos="3686"/>
          <w:tab w:val="right" w:leader="dot" w:pos="9637"/>
        </w:tabs>
        <w:spacing w:line="360" w:lineRule="auto"/>
        <w:ind w:left="1701"/>
        <w:jc w:val="both"/>
        <w:rPr>
          <w:sz w:val="18"/>
          <w:szCs w:val="18"/>
        </w:rPr>
      </w:pPr>
      <w:r w:rsidRPr="00704001">
        <w:rPr>
          <w:sz w:val="18"/>
          <w:szCs w:val="18"/>
        </w:rPr>
        <w:t>What is the self-accelerating decomposition temperature (SADT) for a 50 kg package? ..................°C</w:t>
      </w:r>
    </w:p>
    <w:p w14:paraId="6208B89D" w14:textId="77777777" w:rsidR="00CB2192" w:rsidRPr="00704001" w:rsidRDefault="00CB2192" w:rsidP="00CB2192">
      <w:pPr>
        <w:tabs>
          <w:tab w:val="left" w:pos="565"/>
          <w:tab w:val="left" w:pos="3686"/>
          <w:tab w:val="left" w:pos="5103"/>
          <w:tab w:val="left" w:pos="6237"/>
          <w:tab w:val="right" w:pos="9637"/>
        </w:tabs>
        <w:spacing w:line="360" w:lineRule="auto"/>
        <w:ind w:left="1134" w:firstLine="567"/>
        <w:rPr>
          <w:sz w:val="18"/>
          <w:szCs w:val="18"/>
        </w:rPr>
      </w:pPr>
      <w:r w:rsidRPr="00704001">
        <w:rPr>
          <w:sz w:val="18"/>
          <w:szCs w:val="18"/>
        </w:rPr>
        <w:t>Is the temperature control required? (2.4.2.3.4</w:t>
      </w:r>
      <w:r w:rsidRPr="00704001">
        <w:rPr>
          <w:b/>
          <w:bCs/>
          <w:sz w:val="18"/>
          <w:szCs w:val="18"/>
          <w:vertAlign w:val="superscript"/>
        </w:rPr>
        <w:t>1</w:t>
      </w:r>
      <w:r w:rsidRPr="00704001">
        <w:rPr>
          <w:sz w:val="18"/>
          <w:szCs w:val="18"/>
        </w:rPr>
        <w:t xml:space="preserve">) </w:t>
      </w:r>
      <w:r w:rsidRPr="00704001">
        <w:rPr>
          <w:sz w:val="18"/>
          <w:szCs w:val="18"/>
        </w:rPr>
        <w:tab/>
        <w:t>yes/</w:t>
      </w:r>
      <w:r w:rsidRPr="00572C2C">
        <w:rPr>
          <w:sz w:val="18"/>
          <w:szCs w:val="18"/>
        </w:rPr>
        <w:t>no</w:t>
      </w:r>
    </w:p>
    <w:p w14:paraId="039F593F" w14:textId="77777777" w:rsidR="00CB2192" w:rsidRPr="00704001" w:rsidRDefault="00CB2192" w:rsidP="00CB2192">
      <w:pPr>
        <w:tabs>
          <w:tab w:val="left" w:pos="851"/>
          <w:tab w:val="left" w:leader="dot" w:pos="3261"/>
          <w:tab w:val="right" w:leader="dot" w:pos="7088"/>
        </w:tabs>
        <w:spacing w:line="360" w:lineRule="auto"/>
        <w:ind w:left="1701" w:hanging="850"/>
        <w:rPr>
          <w:sz w:val="18"/>
          <w:szCs w:val="18"/>
        </w:rPr>
      </w:pPr>
      <w:r w:rsidRPr="00704001">
        <w:rPr>
          <w:sz w:val="18"/>
          <w:szCs w:val="18"/>
        </w:rPr>
        <w:t>4.4.2</w:t>
      </w:r>
      <w:r w:rsidRPr="00704001">
        <w:rPr>
          <w:sz w:val="18"/>
          <w:szCs w:val="18"/>
        </w:rPr>
        <w:tab/>
        <w:t>Proposed control temperature for a 50 kg package</w:t>
      </w:r>
      <w:r w:rsidRPr="00704001">
        <w:rPr>
          <w:sz w:val="18"/>
          <w:szCs w:val="18"/>
        </w:rPr>
        <w:tab/>
      </w:r>
      <w:r w:rsidRPr="00704001">
        <w:rPr>
          <w:sz w:val="18"/>
          <w:szCs w:val="18"/>
        </w:rPr>
        <w:tab/>
        <w:t>°C</w:t>
      </w:r>
    </w:p>
    <w:p w14:paraId="132F832E" w14:textId="77777777" w:rsidR="00CB2192" w:rsidRPr="00704001" w:rsidRDefault="00CB2192" w:rsidP="00CB2192">
      <w:pPr>
        <w:tabs>
          <w:tab w:val="left" w:pos="565"/>
          <w:tab w:val="left" w:leader="dot" w:pos="3261"/>
          <w:tab w:val="right" w:leader="dot" w:pos="7088"/>
        </w:tabs>
        <w:spacing w:line="360" w:lineRule="auto"/>
        <w:ind w:left="1701" w:hanging="850"/>
        <w:rPr>
          <w:sz w:val="18"/>
          <w:szCs w:val="18"/>
        </w:rPr>
      </w:pPr>
      <w:r w:rsidRPr="00704001">
        <w:rPr>
          <w:sz w:val="18"/>
          <w:szCs w:val="18"/>
        </w:rPr>
        <w:t>4.4.3</w:t>
      </w:r>
      <w:r w:rsidRPr="00704001">
        <w:rPr>
          <w:sz w:val="18"/>
          <w:szCs w:val="18"/>
        </w:rPr>
        <w:tab/>
        <w:t>Proposed emergency temperature for a 50 kg package</w:t>
      </w:r>
      <w:r w:rsidRPr="00704001">
        <w:rPr>
          <w:sz w:val="18"/>
          <w:szCs w:val="18"/>
        </w:rPr>
        <w:tab/>
      </w:r>
      <w:r w:rsidRPr="00704001">
        <w:rPr>
          <w:sz w:val="18"/>
          <w:szCs w:val="18"/>
        </w:rPr>
        <w:tab/>
        <w:t>°C</w:t>
      </w:r>
    </w:p>
    <w:p w14:paraId="20C84584" w14:textId="77777777" w:rsidR="00CB2192" w:rsidRPr="00704001" w:rsidRDefault="00CB2192" w:rsidP="00CB2192">
      <w:pPr>
        <w:keepNext/>
        <w:keepLines/>
        <w:tabs>
          <w:tab w:val="left" w:pos="851"/>
          <w:tab w:val="left" w:pos="3969"/>
          <w:tab w:val="left" w:pos="4678"/>
          <w:tab w:val="right" w:pos="9637"/>
        </w:tabs>
        <w:spacing w:line="360" w:lineRule="auto"/>
        <w:ind w:left="-2"/>
      </w:pPr>
      <w:r w:rsidRPr="00704001">
        <w:t>4.5</w:t>
      </w:r>
      <w:r w:rsidRPr="00704001">
        <w:tab/>
        <w:t>Is the substance pyrophoric? (2.4.3</w:t>
      </w:r>
      <w:r w:rsidRPr="00704001">
        <w:rPr>
          <w:bCs/>
          <w:vertAlign w:val="superscript"/>
        </w:rPr>
        <w:t>1</w:t>
      </w:r>
      <w:r w:rsidRPr="00704001">
        <w:t xml:space="preserve">) </w:t>
      </w:r>
      <w:r w:rsidRPr="00704001">
        <w:tab/>
      </w:r>
      <w:r w:rsidRPr="00572C2C">
        <w:rPr>
          <w:b/>
        </w:rPr>
        <w:t>No</w:t>
      </w:r>
    </w:p>
    <w:p w14:paraId="3E1FAF92" w14:textId="77777777" w:rsidR="00CB2192" w:rsidRPr="00704001" w:rsidRDefault="00CB2192" w:rsidP="00CB2192">
      <w:pPr>
        <w:tabs>
          <w:tab w:val="left" w:pos="851"/>
          <w:tab w:val="left" w:pos="1134"/>
          <w:tab w:val="left" w:pos="1701"/>
          <w:tab w:val="right" w:leader="dot" w:pos="9637"/>
        </w:tabs>
        <w:ind w:firstLine="566"/>
      </w:pPr>
      <w:r w:rsidRPr="00704001">
        <w:tab/>
        <w:t xml:space="preserve">4.5.1 </w:t>
      </w:r>
      <w:r w:rsidRPr="00704001">
        <w:tab/>
        <w:t>If yes, give details</w:t>
      </w:r>
      <w:r w:rsidRPr="00704001">
        <w:tab/>
      </w:r>
    </w:p>
    <w:p w14:paraId="609F4CFA" w14:textId="77777777" w:rsidR="00CB2192" w:rsidRPr="00704001" w:rsidRDefault="00CB2192" w:rsidP="00CB2192">
      <w:pPr>
        <w:tabs>
          <w:tab w:val="left" w:pos="851"/>
          <w:tab w:val="left" w:pos="3686"/>
          <w:tab w:val="left" w:pos="4678"/>
          <w:tab w:val="left" w:pos="5387"/>
          <w:tab w:val="right" w:pos="9637"/>
        </w:tabs>
        <w:spacing w:line="360" w:lineRule="auto"/>
        <w:ind w:left="-2"/>
      </w:pPr>
      <w:r w:rsidRPr="00704001">
        <w:t>4.6</w:t>
      </w:r>
      <w:r w:rsidRPr="00704001">
        <w:tab/>
        <w:t>Is the substance liable to self-heating? (2.4.3</w:t>
      </w:r>
      <w:r w:rsidRPr="00704001">
        <w:rPr>
          <w:rStyle w:val="Appelnotedebasdep"/>
        </w:rPr>
        <w:footnoteReference w:customMarkFollows="1" w:id="8"/>
        <w:t>1</w:t>
      </w:r>
      <w:r w:rsidRPr="00704001">
        <w:t xml:space="preserve">) </w:t>
      </w:r>
      <w:r w:rsidRPr="00704001">
        <w:tab/>
      </w:r>
      <w:r w:rsidRPr="00572C2C">
        <w:rPr>
          <w:b/>
        </w:rPr>
        <w:t>No</w:t>
      </w:r>
      <w:r w:rsidRPr="00704001">
        <w:tab/>
      </w:r>
    </w:p>
    <w:p w14:paraId="5A5903F6" w14:textId="77777777" w:rsidR="00CB2192" w:rsidRPr="00704001" w:rsidRDefault="00CB2192" w:rsidP="00CB2192">
      <w:pPr>
        <w:tabs>
          <w:tab w:val="left" w:pos="851"/>
          <w:tab w:val="left" w:pos="1134"/>
          <w:tab w:val="left" w:pos="1701"/>
          <w:tab w:val="right" w:leader="dot" w:pos="9637"/>
        </w:tabs>
        <w:ind w:firstLine="566"/>
      </w:pPr>
      <w:r w:rsidRPr="00704001">
        <w:tab/>
        <w:t>4.6.1</w:t>
      </w:r>
      <w:r w:rsidRPr="00704001">
        <w:tab/>
        <w:t xml:space="preserve">If yes, give details </w:t>
      </w:r>
    </w:p>
    <w:p w14:paraId="23F9D8D9" w14:textId="77777777" w:rsidR="00CB2192" w:rsidRPr="00704001" w:rsidRDefault="00CB2192" w:rsidP="00CB2192">
      <w:pPr>
        <w:tabs>
          <w:tab w:val="left" w:pos="851"/>
          <w:tab w:val="left" w:pos="3686"/>
          <w:tab w:val="left" w:pos="4536"/>
          <w:tab w:val="left" w:pos="5387"/>
          <w:tab w:val="right" w:pos="9637"/>
        </w:tabs>
        <w:spacing w:line="360" w:lineRule="auto"/>
        <w:ind w:left="851" w:hanging="853"/>
      </w:pPr>
      <w:r w:rsidRPr="00704001">
        <w:t>4.7</w:t>
      </w:r>
      <w:r w:rsidRPr="00704001">
        <w:tab/>
        <w:t xml:space="preserve">Is the substance an organic peroxide (2.5.1) </w:t>
      </w:r>
      <w:r w:rsidRPr="00704001">
        <w:tab/>
      </w:r>
      <w:r w:rsidRPr="00572C2C">
        <w:rPr>
          <w:b/>
        </w:rPr>
        <w:t>No</w:t>
      </w:r>
      <w:r w:rsidRPr="00704001">
        <w:tab/>
      </w:r>
    </w:p>
    <w:p w14:paraId="4300C690" w14:textId="77777777" w:rsidR="00CB2192" w:rsidRPr="00704001" w:rsidRDefault="00CB2192" w:rsidP="00CB2192">
      <w:pPr>
        <w:tabs>
          <w:tab w:val="left" w:pos="565"/>
          <w:tab w:val="left" w:pos="3686"/>
          <w:tab w:val="right" w:leader="dot" w:pos="7822"/>
        </w:tabs>
        <w:spacing w:line="360" w:lineRule="auto"/>
        <w:ind w:left="565" w:firstLine="286"/>
      </w:pPr>
      <w:r w:rsidRPr="00704001">
        <w:t xml:space="preserve">If yes state: </w:t>
      </w:r>
    </w:p>
    <w:p w14:paraId="0FCE51F7" w14:textId="77777777" w:rsidR="00CB2192" w:rsidRPr="00704001" w:rsidRDefault="00CB2192" w:rsidP="00CB2192">
      <w:pPr>
        <w:keepNext/>
        <w:keepLines/>
        <w:tabs>
          <w:tab w:val="left" w:pos="565"/>
          <w:tab w:val="left" w:leader="dot" w:pos="3261"/>
          <w:tab w:val="right" w:leader="dot" w:pos="9635"/>
        </w:tabs>
        <w:spacing w:line="360" w:lineRule="auto"/>
        <w:ind w:left="1701" w:hanging="850"/>
      </w:pPr>
      <w:r w:rsidRPr="00704001">
        <w:t>4.7.1</w:t>
      </w:r>
      <w:r w:rsidRPr="00704001">
        <w:tab/>
        <w:t>Exit box of flow chart</w:t>
      </w:r>
      <w:r w:rsidRPr="00704001">
        <w:tab/>
      </w:r>
    </w:p>
    <w:p w14:paraId="792B276D" w14:textId="77777777" w:rsidR="00CB2192" w:rsidRPr="00704001" w:rsidRDefault="00CB2192" w:rsidP="00CB2192">
      <w:pPr>
        <w:tabs>
          <w:tab w:val="right" w:leader="dot" w:pos="9637"/>
        </w:tabs>
        <w:spacing w:line="360" w:lineRule="auto"/>
        <w:ind w:left="1701"/>
      </w:pPr>
      <w:r w:rsidRPr="00704001">
        <w:t>What is the self accelerating decomposition temperature (SADT) for a 50 kg package? ……………°C</w:t>
      </w:r>
    </w:p>
    <w:p w14:paraId="0794715E" w14:textId="77777777" w:rsidR="00CB2192" w:rsidRPr="00704001" w:rsidRDefault="00CB2192" w:rsidP="00CB2192">
      <w:pPr>
        <w:tabs>
          <w:tab w:val="left" w:pos="3686"/>
          <w:tab w:val="left" w:pos="5103"/>
          <w:tab w:val="left" w:pos="7088"/>
          <w:tab w:val="right" w:pos="9637"/>
        </w:tabs>
        <w:spacing w:line="360" w:lineRule="auto"/>
        <w:ind w:left="1134" w:firstLine="567"/>
      </w:pPr>
      <w:r w:rsidRPr="00704001">
        <w:lastRenderedPageBreak/>
        <w:t>Is temperature control required? (2.5.3.4.1</w:t>
      </w:r>
      <w:r w:rsidRPr="00704001">
        <w:rPr>
          <w:b/>
          <w:bCs/>
          <w:vertAlign w:val="superscript"/>
        </w:rPr>
        <w:t>1</w:t>
      </w:r>
      <w:r w:rsidRPr="00704001">
        <w:t xml:space="preserve">) </w:t>
      </w:r>
      <w:r w:rsidRPr="00704001">
        <w:tab/>
        <w:t>yes/no</w:t>
      </w:r>
    </w:p>
    <w:p w14:paraId="64CDE4DC" w14:textId="77777777" w:rsidR="00CB2192" w:rsidRPr="00704001" w:rsidRDefault="00CB2192" w:rsidP="00CB2192">
      <w:pPr>
        <w:keepNext/>
        <w:keepLines/>
        <w:tabs>
          <w:tab w:val="left" w:pos="565"/>
          <w:tab w:val="right" w:leader="dot" w:pos="7088"/>
        </w:tabs>
        <w:spacing w:line="360" w:lineRule="auto"/>
        <w:ind w:left="1701" w:hanging="850"/>
      </w:pPr>
      <w:r w:rsidRPr="00704001">
        <w:t>4.7.2</w:t>
      </w:r>
      <w:r w:rsidRPr="00704001">
        <w:tab/>
        <w:t>Proposed control temperature for a 50 kg package</w:t>
      </w:r>
      <w:r w:rsidRPr="00704001">
        <w:tab/>
      </w:r>
      <w:r w:rsidRPr="00704001">
        <w:tab/>
        <w:t>°C</w:t>
      </w:r>
    </w:p>
    <w:p w14:paraId="49D1B13A" w14:textId="77777777" w:rsidR="00CB2192" w:rsidRPr="00704001" w:rsidRDefault="00CB2192" w:rsidP="00CB2192">
      <w:pPr>
        <w:keepNext/>
        <w:keepLines/>
        <w:tabs>
          <w:tab w:val="left" w:pos="565"/>
          <w:tab w:val="left" w:leader="dot" w:pos="3261"/>
          <w:tab w:val="right" w:leader="dot" w:pos="7088"/>
        </w:tabs>
        <w:spacing w:line="360" w:lineRule="auto"/>
        <w:ind w:left="1701" w:hanging="850"/>
      </w:pPr>
      <w:r w:rsidRPr="00704001">
        <w:t>4.7.3</w:t>
      </w:r>
      <w:r w:rsidRPr="00704001">
        <w:tab/>
        <w:t>Proposed emergency temperature for a 50 kg package</w:t>
      </w:r>
      <w:r w:rsidRPr="00704001">
        <w:tab/>
      </w:r>
      <w:r w:rsidRPr="00704001">
        <w:tab/>
        <w:t>°C</w:t>
      </w:r>
    </w:p>
    <w:p w14:paraId="0C88C7BA" w14:textId="77777777" w:rsidR="00CB2192" w:rsidRPr="00704001" w:rsidRDefault="00CB2192" w:rsidP="00CB2192">
      <w:pPr>
        <w:tabs>
          <w:tab w:val="left" w:pos="851"/>
          <w:tab w:val="left" w:pos="3686"/>
          <w:tab w:val="left" w:pos="7088"/>
          <w:tab w:val="left" w:pos="7938"/>
          <w:tab w:val="right" w:pos="9637"/>
        </w:tabs>
        <w:spacing w:line="360" w:lineRule="auto"/>
        <w:ind w:left="-2"/>
      </w:pPr>
      <w:r w:rsidRPr="00704001">
        <w:t>4.8</w:t>
      </w:r>
      <w:r w:rsidRPr="00704001">
        <w:tab/>
        <w:t>Does the substance in contact with water emit flammable gases? (2.4.4</w:t>
      </w:r>
      <w:r w:rsidRPr="00704001">
        <w:rPr>
          <w:b/>
          <w:bCs/>
          <w:vertAlign w:val="superscript"/>
        </w:rPr>
        <w:t>1</w:t>
      </w:r>
      <w:r w:rsidRPr="00704001">
        <w:t xml:space="preserve">) </w:t>
      </w:r>
      <w:r w:rsidRPr="00676F19">
        <w:rPr>
          <w:b/>
          <w:bCs/>
        </w:rPr>
        <w:t>No</w:t>
      </w:r>
    </w:p>
    <w:p w14:paraId="7662F33F" w14:textId="77777777" w:rsidR="00CB2192" w:rsidRPr="00704001" w:rsidRDefault="00CB2192" w:rsidP="00CB2192">
      <w:pPr>
        <w:tabs>
          <w:tab w:val="left" w:pos="851"/>
          <w:tab w:val="left" w:pos="1701"/>
          <w:tab w:val="right" w:leader="dot" w:pos="9637"/>
        </w:tabs>
        <w:spacing w:line="360" w:lineRule="auto"/>
        <w:ind w:firstLine="851"/>
      </w:pPr>
      <w:r w:rsidRPr="00704001">
        <w:t>4.8.1</w:t>
      </w:r>
      <w:r w:rsidRPr="00704001">
        <w:tab/>
        <w:t>If yes, give details</w:t>
      </w:r>
      <w:r w:rsidRPr="00704001">
        <w:tab/>
      </w:r>
    </w:p>
    <w:p w14:paraId="4D1ABF6E" w14:textId="77777777" w:rsidR="00CB2192" w:rsidRPr="00676F19" w:rsidRDefault="00CB2192" w:rsidP="00CB2192">
      <w:pPr>
        <w:keepNext/>
        <w:keepLines/>
        <w:tabs>
          <w:tab w:val="left" w:pos="851"/>
          <w:tab w:val="left" w:pos="3686"/>
          <w:tab w:val="left" w:pos="5387"/>
          <w:tab w:val="left" w:pos="6521"/>
          <w:tab w:val="left" w:pos="7088"/>
          <w:tab w:val="left" w:pos="7938"/>
          <w:tab w:val="right" w:pos="9639"/>
        </w:tabs>
        <w:spacing w:line="360" w:lineRule="auto"/>
        <w:ind w:left="-2"/>
        <w:rPr>
          <w:b/>
          <w:bCs/>
        </w:rPr>
      </w:pPr>
      <w:r w:rsidRPr="00704001">
        <w:t>4.9</w:t>
      </w:r>
      <w:r w:rsidRPr="00704001">
        <w:tab/>
        <w:t>Does the substance have oxidizing properties (2.5.1</w:t>
      </w:r>
      <w:r w:rsidRPr="00704001">
        <w:rPr>
          <w:b/>
          <w:bCs/>
          <w:vertAlign w:val="superscript"/>
        </w:rPr>
        <w:t>1</w:t>
      </w:r>
      <w:r w:rsidRPr="00704001">
        <w:t xml:space="preserve">) </w:t>
      </w:r>
      <w:r w:rsidRPr="00676F19">
        <w:rPr>
          <w:b/>
          <w:bCs/>
        </w:rPr>
        <w:t>No</w:t>
      </w:r>
    </w:p>
    <w:p w14:paraId="162ECF6E" w14:textId="77777777" w:rsidR="00CB2192" w:rsidRPr="00704001" w:rsidRDefault="00CB2192" w:rsidP="00CB2192">
      <w:pPr>
        <w:keepNext/>
        <w:keepLines/>
        <w:tabs>
          <w:tab w:val="left" w:pos="566"/>
          <w:tab w:val="left" w:pos="1701"/>
          <w:tab w:val="right" w:leader="dot" w:pos="9637"/>
        </w:tabs>
        <w:ind w:firstLine="851"/>
      </w:pPr>
      <w:r w:rsidRPr="00704001">
        <w:t>4.9.1</w:t>
      </w:r>
      <w:r w:rsidRPr="00704001">
        <w:tab/>
        <w:t>If yes, give details</w:t>
      </w:r>
      <w:r w:rsidRPr="00704001">
        <w:tab/>
      </w:r>
      <w:r w:rsidRPr="00704001">
        <w:rPr>
          <w:b/>
          <w:bCs/>
        </w:rPr>
        <w:t>.</w:t>
      </w:r>
    </w:p>
    <w:p w14:paraId="1CD87B17" w14:textId="77777777" w:rsidR="00CB2192" w:rsidRPr="00704001" w:rsidRDefault="00CB2192" w:rsidP="00CB2192">
      <w:pPr>
        <w:tabs>
          <w:tab w:val="right" w:leader="dot" w:pos="9637"/>
        </w:tabs>
        <w:spacing w:line="360" w:lineRule="auto"/>
        <w:ind w:left="851"/>
      </w:pPr>
      <w:r w:rsidRPr="00704001">
        <w:tab/>
      </w:r>
    </w:p>
    <w:p w14:paraId="37F6E9D0" w14:textId="77777777" w:rsidR="00CB2192" w:rsidRPr="00704001" w:rsidRDefault="00CB2192" w:rsidP="00CB2192">
      <w:pPr>
        <w:keepNext/>
        <w:keepLines/>
        <w:tabs>
          <w:tab w:val="left" w:pos="851"/>
          <w:tab w:val="left" w:pos="3686"/>
          <w:tab w:val="left" w:leader="dot" w:pos="5102"/>
          <w:tab w:val="right" w:leader="dot" w:pos="7824"/>
        </w:tabs>
        <w:spacing w:line="360" w:lineRule="auto"/>
      </w:pPr>
      <w:r w:rsidRPr="00704001">
        <w:t>4.10</w:t>
      </w:r>
      <w:r w:rsidRPr="00704001">
        <w:tab/>
        <w:t>Corrosivity (2.8</w:t>
      </w:r>
      <w:r w:rsidRPr="00704001">
        <w:rPr>
          <w:b/>
          <w:bCs/>
          <w:vertAlign w:val="superscript"/>
        </w:rPr>
        <w:t>1</w:t>
      </w:r>
      <w:r w:rsidRPr="00704001">
        <w:t>) to:</w:t>
      </w:r>
      <w:r>
        <w:t xml:space="preserve"> </w:t>
      </w:r>
    </w:p>
    <w:p w14:paraId="16749CD8" w14:textId="77777777" w:rsidR="00CB2192" w:rsidRPr="00676F19" w:rsidRDefault="00CB2192" w:rsidP="00CB2192">
      <w:pPr>
        <w:keepNext/>
        <w:keepLines/>
        <w:tabs>
          <w:tab w:val="left" w:pos="567"/>
          <w:tab w:val="left" w:leader="dot" w:pos="1276"/>
          <w:tab w:val="left" w:pos="3544"/>
          <w:tab w:val="left" w:pos="4820"/>
          <w:tab w:val="left" w:pos="5812"/>
          <w:tab w:val="right" w:leader="dot" w:pos="9639"/>
        </w:tabs>
        <w:spacing w:line="360" w:lineRule="auto"/>
        <w:ind w:firstLine="851"/>
        <w:rPr>
          <w:b/>
          <w:bCs/>
        </w:rPr>
      </w:pPr>
      <w:r w:rsidRPr="00704001">
        <w:t xml:space="preserve">4.10.1 ……mild steel </w:t>
      </w:r>
      <w:r w:rsidRPr="00704001">
        <w:tab/>
      </w:r>
      <w:r w:rsidRPr="00676F19">
        <w:rPr>
          <w:b/>
          <w:bCs/>
        </w:rPr>
        <w:t>yes</w:t>
      </w:r>
    </w:p>
    <w:p w14:paraId="12B1BA80" w14:textId="77777777" w:rsidR="00CB2192" w:rsidRPr="00704001" w:rsidRDefault="00CB2192" w:rsidP="00CB2192">
      <w:pPr>
        <w:keepNext/>
        <w:keepLines/>
        <w:tabs>
          <w:tab w:val="left" w:pos="851"/>
          <w:tab w:val="left" w:leader="dot" w:pos="1276"/>
          <w:tab w:val="left" w:pos="3544"/>
          <w:tab w:val="left" w:pos="4820"/>
          <w:tab w:val="left" w:pos="5812"/>
          <w:tab w:val="right" w:leader="dot" w:pos="9639"/>
        </w:tabs>
        <w:spacing w:line="360" w:lineRule="auto"/>
        <w:ind w:firstLine="851"/>
      </w:pPr>
      <w:r w:rsidRPr="00704001">
        <w:t>4.10.2 ……aluminium</w:t>
      </w:r>
      <w:r w:rsidRPr="00704001">
        <w:tab/>
      </w:r>
      <w:r w:rsidRPr="00676F19">
        <w:rPr>
          <w:b/>
          <w:bCs/>
        </w:rPr>
        <w:t>yes</w:t>
      </w:r>
      <w:r w:rsidRPr="00704001">
        <w:t xml:space="preserve"> </w:t>
      </w:r>
      <w:r w:rsidRPr="00704001">
        <w:tab/>
        <w:t xml:space="preserve">mm/year  </w:t>
      </w:r>
      <w:r w:rsidRPr="00704001">
        <w:tab/>
        <w:t>at</w:t>
      </w:r>
      <w:r w:rsidRPr="00704001">
        <w:tab/>
        <w:t>°C</w:t>
      </w:r>
    </w:p>
    <w:p w14:paraId="474C8489" w14:textId="77777777" w:rsidR="00CB2192" w:rsidRPr="00704001" w:rsidRDefault="00CB2192" w:rsidP="00CB2192">
      <w:pPr>
        <w:keepNext/>
        <w:keepLines/>
        <w:tabs>
          <w:tab w:val="left" w:leader="dot" w:pos="1276"/>
          <w:tab w:val="left" w:pos="3544"/>
          <w:tab w:val="left" w:pos="3686"/>
          <w:tab w:val="left" w:leader="dot" w:pos="4536"/>
          <w:tab w:val="right" w:leader="dot" w:pos="7824"/>
        </w:tabs>
        <w:spacing w:line="360" w:lineRule="auto"/>
        <w:ind w:firstLine="851"/>
      </w:pPr>
      <w:r w:rsidRPr="00704001">
        <w:t>4.10.3 ……other packaging materials (specify)</w:t>
      </w:r>
    </w:p>
    <w:p w14:paraId="5D8552E9" w14:textId="77777777" w:rsidR="00CB2192" w:rsidRPr="00704001" w:rsidRDefault="00CB2192" w:rsidP="00CB2192">
      <w:pPr>
        <w:tabs>
          <w:tab w:val="left" w:pos="851"/>
          <w:tab w:val="left" w:pos="3686"/>
          <w:tab w:val="right" w:leader="dot" w:pos="9637"/>
        </w:tabs>
        <w:rPr>
          <w:b/>
        </w:rPr>
      </w:pPr>
      <w:r w:rsidRPr="00704001">
        <w:t>4.11</w:t>
      </w:r>
      <w:r w:rsidRPr="00704001">
        <w:tab/>
        <w:t xml:space="preserve">Other relevant chemical properties  </w:t>
      </w:r>
    </w:p>
    <w:p w14:paraId="5ECA97FF" w14:textId="77777777" w:rsidR="00CB2192" w:rsidRPr="00704001" w:rsidRDefault="00CB2192" w:rsidP="00CB2192">
      <w:pPr>
        <w:tabs>
          <w:tab w:val="left" w:pos="851"/>
          <w:tab w:val="left" w:pos="3686"/>
          <w:tab w:val="right" w:leader="dot" w:pos="9637"/>
        </w:tabs>
        <w:spacing w:line="360" w:lineRule="auto"/>
        <w:rPr>
          <w:b/>
        </w:rPr>
      </w:pPr>
    </w:p>
    <w:p w14:paraId="1D360C4C" w14:textId="77777777" w:rsidR="00CB2192" w:rsidRPr="00704001" w:rsidRDefault="00CB2192" w:rsidP="00CB2192">
      <w:pPr>
        <w:tabs>
          <w:tab w:val="left" w:pos="567"/>
          <w:tab w:val="left" w:pos="3686"/>
          <w:tab w:val="left" w:leader="dot" w:pos="4536"/>
          <w:tab w:val="left" w:pos="5160"/>
          <w:tab w:val="right" w:leader="dot" w:pos="7824"/>
        </w:tabs>
        <w:rPr>
          <w:b/>
        </w:rPr>
      </w:pPr>
      <w:r w:rsidRPr="00704001">
        <w:rPr>
          <w:b/>
        </w:rPr>
        <w:t>Section 5. HARMFUL BIOLOGICAL EFFECTS</w:t>
      </w:r>
    </w:p>
    <w:p w14:paraId="3D828059" w14:textId="77777777" w:rsidR="00CB2192" w:rsidRPr="00704001" w:rsidRDefault="00CB2192" w:rsidP="00CB2192">
      <w:pPr>
        <w:tabs>
          <w:tab w:val="left" w:pos="567"/>
          <w:tab w:val="left" w:pos="3686"/>
          <w:tab w:val="left" w:leader="dot" w:pos="4536"/>
          <w:tab w:val="left" w:pos="5160"/>
          <w:tab w:val="right" w:leader="dot" w:pos="7824"/>
        </w:tabs>
      </w:pPr>
    </w:p>
    <w:p w14:paraId="5282ADC6" w14:textId="77777777" w:rsidR="00CB2192" w:rsidRPr="00704001" w:rsidRDefault="00CB2192" w:rsidP="00CB2192">
      <w:pPr>
        <w:tabs>
          <w:tab w:val="left" w:pos="851"/>
          <w:tab w:val="left" w:leader="dot" w:pos="2694"/>
          <w:tab w:val="left" w:leader="dot" w:pos="3969"/>
          <w:tab w:val="left" w:pos="5245"/>
          <w:tab w:val="right" w:leader="dot" w:pos="9639"/>
        </w:tabs>
        <w:spacing w:line="360" w:lineRule="auto"/>
      </w:pPr>
      <w:r w:rsidRPr="00704001">
        <w:t>5.1</w:t>
      </w:r>
      <w:r w:rsidRPr="00704001">
        <w:tab/>
        <w:t>LD</w:t>
      </w:r>
      <w:r w:rsidRPr="00704001">
        <w:rPr>
          <w:vertAlign w:val="subscript"/>
        </w:rPr>
        <w:t>50</w:t>
      </w:r>
      <w:r w:rsidRPr="00704001">
        <w:t>, oral (2.6.2.1.1</w:t>
      </w:r>
      <w:r w:rsidRPr="00704001">
        <w:rPr>
          <w:rStyle w:val="Appelnotedebasdep"/>
        </w:rPr>
        <w:footnoteReference w:customMarkFollows="1" w:id="9"/>
        <w:t>1</w:t>
      </w:r>
      <w:r w:rsidRPr="00704001">
        <w:t xml:space="preserve">)    </w:t>
      </w:r>
      <w:r w:rsidRPr="00572C2C">
        <w:rPr>
          <w:b/>
        </w:rPr>
        <w:t>oral LD50 of</w:t>
      </w:r>
      <w:r w:rsidRPr="00B0474B">
        <w:rPr>
          <w:b/>
          <w:bCs/>
        </w:rPr>
        <w:t xml:space="preserve"> </w:t>
      </w:r>
      <w:r w:rsidRPr="00B0474B">
        <w:rPr>
          <w:b/>
          <w:bCs/>
          <w:lang w:val="en-US"/>
        </w:rPr>
        <w:t xml:space="preserve">50-300 </w:t>
      </w:r>
      <w:r w:rsidRPr="00572C2C">
        <w:rPr>
          <w:b/>
        </w:rPr>
        <w:t xml:space="preserve"> mg/kg bw in rat</w:t>
      </w:r>
    </w:p>
    <w:p w14:paraId="7A515DCB" w14:textId="77777777" w:rsidR="00CB2192" w:rsidRPr="00704001" w:rsidRDefault="00CB2192" w:rsidP="00CB2192">
      <w:pPr>
        <w:tabs>
          <w:tab w:val="left" w:pos="851"/>
          <w:tab w:val="left" w:leader="dot" w:pos="2694"/>
          <w:tab w:val="left" w:leader="dot" w:pos="3969"/>
          <w:tab w:val="left" w:pos="5245"/>
          <w:tab w:val="right" w:leader="dot" w:pos="9639"/>
        </w:tabs>
        <w:spacing w:line="360" w:lineRule="auto"/>
      </w:pPr>
      <w:r w:rsidRPr="00704001">
        <w:t>5.2</w:t>
      </w:r>
      <w:r w:rsidRPr="00704001">
        <w:tab/>
        <w:t>LD</w:t>
      </w:r>
      <w:r w:rsidRPr="00704001">
        <w:rPr>
          <w:vertAlign w:val="subscript"/>
        </w:rPr>
        <w:t>50</w:t>
      </w:r>
      <w:r w:rsidRPr="00704001">
        <w:t>, dermal (2.6.2.1.2</w:t>
      </w:r>
      <w:r w:rsidRPr="00704001">
        <w:rPr>
          <w:bCs/>
          <w:vertAlign w:val="superscript"/>
        </w:rPr>
        <w:t>1</w:t>
      </w:r>
      <w:r w:rsidRPr="00704001">
        <w:t xml:space="preserve">)   </w:t>
      </w:r>
      <w:r w:rsidRPr="00572C2C">
        <w:rPr>
          <w:b/>
        </w:rPr>
        <w:t>dermal LD50 of</w:t>
      </w:r>
      <w:r w:rsidRPr="002208FD">
        <w:rPr>
          <w:b/>
          <w:bCs/>
        </w:rPr>
        <w:t xml:space="preserve"> </w:t>
      </w:r>
      <w:r w:rsidRPr="002208FD">
        <w:rPr>
          <w:b/>
          <w:bCs/>
          <w:lang w:val="en-US"/>
        </w:rPr>
        <w:t xml:space="preserve">28.7 </w:t>
      </w:r>
      <w:r w:rsidRPr="00572C2C">
        <w:rPr>
          <w:b/>
        </w:rPr>
        <w:t xml:space="preserve"> mg/kg bw in rat</w:t>
      </w:r>
    </w:p>
    <w:p w14:paraId="1E881EEC" w14:textId="77777777" w:rsidR="00CB2192" w:rsidRPr="00704001" w:rsidRDefault="00CB2192" w:rsidP="00CB2192">
      <w:pPr>
        <w:tabs>
          <w:tab w:val="left" w:pos="851"/>
          <w:tab w:val="left" w:leader="dot" w:pos="3261"/>
          <w:tab w:val="left" w:leader="dot" w:pos="3969"/>
          <w:tab w:val="left" w:leader="dot" w:pos="4536"/>
          <w:tab w:val="left" w:pos="5245"/>
          <w:tab w:val="left" w:pos="7230"/>
          <w:tab w:val="right" w:leader="dot" w:pos="9639"/>
        </w:tabs>
        <w:spacing w:line="360" w:lineRule="auto"/>
      </w:pPr>
      <w:r w:rsidRPr="00704001">
        <w:t>5.3</w:t>
      </w:r>
      <w:r w:rsidRPr="00704001">
        <w:tab/>
        <w:t>LC</w:t>
      </w:r>
      <w:r w:rsidRPr="00704001">
        <w:rPr>
          <w:vertAlign w:val="subscript"/>
        </w:rPr>
        <w:t>50</w:t>
      </w:r>
      <w:r w:rsidRPr="00704001">
        <w:t>, inhalation (2.6.2.1.3</w:t>
      </w:r>
      <w:r w:rsidRPr="00704001">
        <w:rPr>
          <w:bCs/>
          <w:vertAlign w:val="superscript"/>
        </w:rPr>
        <w:t>1</w:t>
      </w:r>
      <w:r w:rsidRPr="00704001">
        <w:t>)</w:t>
      </w:r>
      <w:r w:rsidRPr="00704001">
        <w:tab/>
        <w:t>mg/l</w:t>
      </w:r>
      <w:r w:rsidRPr="00704001">
        <w:tab/>
        <w:t>Exposure time</w:t>
      </w:r>
      <w:r w:rsidRPr="00704001">
        <w:tab/>
        <w:t>hours</w:t>
      </w:r>
      <w:r>
        <w:t xml:space="preserve"> </w:t>
      </w:r>
      <w:r>
        <w:rPr>
          <w:b/>
          <w:bCs/>
        </w:rPr>
        <w:t>N</w:t>
      </w:r>
      <w:r w:rsidRPr="00A9478F">
        <w:rPr>
          <w:b/>
          <w:bCs/>
        </w:rPr>
        <w:t>o information available</w:t>
      </w:r>
    </w:p>
    <w:p w14:paraId="6717060B" w14:textId="77777777" w:rsidR="00CB2192" w:rsidRPr="00704001" w:rsidRDefault="00CB2192" w:rsidP="00CB2192">
      <w:pPr>
        <w:tabs>
          <w:tab w:val="left" w:pos="567"/>
          <w:tab w:val="left" w:leader="dot" w:pos="3261"/>
          <w:tab w:val="left" w:leader="dot" w:pos="3969"/>
          <w:tab w:val="left" w:pos="5245"/>
          <w:tab w:val="right" w:leader="dot" w:pos="9639"/>
        </w:tabs>
        <w:spacing w:line="360" w:lineRule="auto"/>
        <w:ind w:firstLine="851"/>
      </w:pPr>
      <w:r w:rsidRPr="00704001">
        <w:t>or</w:t>
      </w:r>
      <w:r w:rsidRPr="00704001">
        <w:tab/>
        <w:t xml:space="preserve"> ml/m</w:t>
      </w:r>
      <w:r w:rsidRPr="00704001">
        <w:rPr>
          <w:vertAlign w:val="superscript"/>
        </w:rPr>
        <w:t>3</w:t>
      </w:r>
      <w:r w:rsidRPr="00704001">
        <w:tab/>
        <w:t xml:space="preserve">Animal species </w:t>
      </w:r>
      <w:r w:rsidRPr="00704001">
        <w:tab/>
      </w:r>
    </w:p>
    <w:p w14:paraId="794FCAAE" w14:textId="77777777" w:rsidR="00CB2192" w:rsidRPr="00704001" w:rsidRDefault="00CB2192" w:rsidP="00CB2192">
      <w:pPr>
        <w:tabs>
          <w:tab w:val="left" w:pos="851"/>
          <w:tab w:val="left" w:leader="dot" w:pos="3261"/>
          <w:tab w:val="left" w:leader="dot" w:pos="3969"/>
          <w:tab w:val="left" w:leader="dot" w:pos="4536"/>
          <w:tab w:val="left" w:pos="5245"/>
          <w:tab w:val="left" w:pos="7230"/>
          <w:tab w:val="right" w:leader="dot" w:pos="9639"/>
        </w:tabs>
        <w:spacing w:line="360" w:lineRule="auto"/>
      </w:pPr>
      <w:r w:rsidRPr="00704001">
        <w:t>5.4</w:t>
      </w:r>
      <w:r w:rsidRPr="00704001">
        <w:tab/>
        <w:t>Saturated vapour concentration at 20 °C (2.6.2.2.4.3</w:t>
      </w:r>
      <w:r w:rsidRPr="00704001">
        <w:rPr>
          <w:bCs/>
          <w:vertAlign w:val="superscript"/>
        </w:rPr>
        <w:t>1</w:t>
      </w:r>
      <w:r w:rsidRPr="00704001">
        <w:t xml:space="preserve">)   </w:t>
      </w:r>
      <w:r>
        <w:t xml:space="preserve"> </w:t>
      </w:r>
      <w:r>
        <w:rPr>
          <w:b/>
          <w:bCs/>
        </w:rPr>
        <w:t>N</w:t>
      </w:r>
      <w:r w:rsidRPr="00A9478F">
        <w:rPr>
          <w:b/>
          <w:bCs/>
        </w:rPr>
        <w:t>o information available</w:t>
      </w:r>
    </w:p>
    <w:p w14:paraId="051F6AA1" w14:textId="77777777" w:rsidR="00CB2192" w:rsidRPr="00572C2C" w:rsidRDefault="00CB2192" w:rsidP="00CB2192">
      <w:pPr>
        <w:tabs>
          <w:tab w:val="left" w:pos="851"/>
          <w:tab w:val="left" w:pos="3686"/>
          <w:tab w:val="left" w:leader="dot" w:pos="4536"/>
          <w:tab w:val="left" w:pos="6663"/>
          <w:tab w:val="right" w:leader="dot" w:pos="9639"/>
        </w:tabs>
        <w:spacing w:line="360" w:lineRule="auto"/>
      </w:pPr>
      <w:r w:rsidRPr="00572C2C">
        <w:t>5.5</w:t>
      </w:r>
      <w:r w:rsidRPr="00572C2C">
        <w:tab/>
        <w:t>Skin exposure (2.8</w:t>
      </w:r>
      <w:r w:rsidRPr="00572C2C">
        <w:rPr>
          <w:vertAlign w:val="superscript"/>
        </w:rPr>
        <w:t>1</w:t>
      </w:r>
      <w:r w:rsidRPr="00572C2C">
        <w:t xml:space="preserve">) results   </w:t>
      </w:r>
    </w:p>
    <w:p w14:paraId="214A47E1" w14:textId="77777777" w:rsidR="00CB2192" w:rsidRPr="00F651DC" w:rsidRDefault="00CB2192" w:rsidP="00CB2192">
      <w:pPr>
        <w:pStyle w:val="Default"/>
        <w:rPr>
          <w:rFonts w:asciiTheme="majorBidi" w:hAnsiTheme="majorBidi" w:cstheme="majorBidi"/>
          <w:b/>
          <w:color w:val="auto"/>
          <w:sz w:val="20"/>
          <w:szCs w:val="20"/>
        </w:rPr>
      </w:pPr>
      <w:r w:rsidRPr="00F651DC">
        <w:rPr>
          <w:rFonts w:asciiTheme="majorBidi" w:hAnsiTheme="majorBidi" w:cstheme="majorBidi"/>
          <w:b/>
          <w:color w:val="auto"/>
          <w:sz w:val="20"/>
          <w:szCs w:val="20"/>
        </w:rPr>
        <w:t>Skin irritation/corrosion:</w:t>
      </w:r>
    </w:p>
    <w:p w14:paraId="39B44EB7" w14:textId="77777777" w:rsidR="00CB2192" w:rsidRPr="00F651DC" w:rsidRDefault="00CB2192" w:rsidP="00F651DC">
      <w:pPr>
        <w:pStyle w:val="Sansinterligne"/>
        <w:jc w:val="both"/>
        <w:rPr>
          <w:rFonts w:asciiTheme="majorBidi" w:hAnsiTheme="majorBidi" w:cstheme="majorBidi"/>
          <w:sz w:val="20"/>
          <w:szCs w:val="20"/>
        </w:rPr>
      </w:pPr>
      <w:r w:rsidRPr="00F651DC">
        <w:rPr>
          <w:rFonts w:asciiTheme="majorBidi" w:hAnsiTheme="majorBidi" w:cstheme="majorBidi"/>
          <w:sz w:val="20"/>
          <w:szCs w:val="20"/>
        </w:rPr>
        <w:t xml:space="preserve">An acute dermal irritation /corrosion test according to OECD 404 with 2.38% TMAH was performed under GLP circumstances. No dermal irritation was observed following application for 3 minutes. Application for one hour elicited well-defined dermal irritation. Application for 4 hours resulted in well-defined to severe dermal irritation in all animals, with necrosis in one animal. Due to the severity in this animal and the irreversibility of the effect, the 2.38% TMAH-solution was shown to be corrosive to the skin, category 1C (according to EC regulation No 1272/2008).  </w:t>
      </w:r>
    </w:p>
    <w:p w14:paraId="553CA35D" w14:textId="77777777" w:rsidR="00CB2192" w:rsidRPr="0094319D" w:rsidRDefault="00CB2192" w:rsidP="00CB2192">
      <w:pPr>
        <w:pStyle w:val="Sansinterligne"/>
      </w:pPr>
    </w:p>
    <w:p w14:paraId="1253FB4F" w14:textId="77777777" w:rsidR="00CB2192" w:rsidRPr="00F651DC" w:rsidRDefault="00CB2192" w:rsidP="00F651DC">
      <w:pPr>
        <w:pStyle w:val="Sansinterligne"/>
        <w:jc w:val="both"/>
        <w:rPr>
          <w:rFonts w:asciiTheme="majorBidi" w:hAnsiTheme="majorBidi" w:cstheme="majorBidi"/>
          <w:sz w:val="20"/>
          <w:szCs w:val="20"/>
        </w:rPr>
      </w:pPr>
      <w:r w:rsidRPr="00F651DC">
        <w:rPr>
          <w:rFonts w:asciiTheme="majorBidi" w:hAnsiTheme="majorBidi" w:cstheme="majorBidi"/>
          <w:sz w:val="20"/>
          <w:szCs w:val="20"/>
        </w:rPr>
        <w:t xml:space="preserve">The pH of a 10% TMAH solution in water is 13.6.  </w:t>
      </w:r>
    </w:p>
    <w:p w14:paraId="3ADCB4FB" w14:textId="77777777" w:rsidR="00CB2192" w:rsidRPr="00F651DC" w:rsidRDefault="00CB2192" w:rsidP="00F651DC">
      <w:pPr>
        <w:pStyle w:val="Sansinterligne"/>
        <w:jc w:val="both"/>
        <w:rPr>
          <w:rFonts w:asciiTheme="majorBidi" w:hAnsiTheme="majorBidi" w:cstheme="majorBidi"/>
          <w:sz w:val="20"/>
          <w:szCs w:val="20"/>
        </w:rPr>
      </w:pPr>
    </w:p>
    <w:p w14:paraId="4017CC43" w14:textId="77777777" w:rsidR="00CB2192" w:rsidRPr="00F651DC" w:rsidRDefault="00CB2192" w:rsidP="00F651DC">
      <w:pPr>
        <w:pStyle w:val="Sansinterligne"/>
        <w:jc w:val="both"/>
        <w:rPr>
          <w:rFonts w:asciiTheme="majorBidi" w:hAnsiTheme="majorBidi" w:cstheme="majorBidi"/>
          <w:sz w:val="20"/>
          <w:szCs w:val="20"/>
        </w:rPr>
      </w:pPr>
      <w:r w:rsidRPr="00F651DC">
        <w:rPr>
          <w:rFonts w:asciiTheme="majorBidi" w:hAnsiTheme="majorBidi" w:cstheme="majorBidi"/>
          <w:sz w:val="20"/>
          <w:szCs w:val="20"/>
        </w:rPr>
        <w:t>According to the Corrositex database, TMAOH pentahydrate should be classified as packing group II for transport (ADR/DOT) based on experimental results from Corrositex testing. (Based on the fact that the criteria for packing group II are identical to the criteria for the classification as skin corrosive 1B from OECD guideline 435, TMAOH pentahydrate is classified as skin corrosive 1B.)</w:t>
      </w:r>
    </w:p>
    <w:p w14:paraId="6C040054" w14:textId="77777777" w:rsidR="00CB2192" w:rsidRDefault="00CB2192" w:rsidP="00CB2192">
      <w:pPr>
        <w:tabs>
          <w:tab w:val="left" w:pos="851"/>
          <w:tab w:val="left" w:pos="3686"/>
          <w:tab w:val="left" w:leader="dot" w:pos="4536"/>
          <w:tab w:val="left" w:pos="6663"/>
          <w:tab w:val="right" w:leader="dot" w:pos="9639"/>
        </w:tabs>
        <w:spacing w:line="360" w:lineRule="auto"/>
        <w:rPr>
          <w:b/>
          <w:lang w:val="en-US"/>
        </w:rPr>
      </w:pPr>
    </w:p>
    <w:p w14:paraId="708D761F" w14:textId="77777777" w:rsidR="00CB2192" w:rsidRPr="00572C2C" w:rsidRDefault="00CB2192" w:rsidP="00CB2192">
      <w:pPr>
        <w:tabs>
          <w:tab w:val="left" w:pos="851"/>
          <w:tab w:val="left" w:pos="3686"/>
          <w:tab w:val="left" w:leader="dot" w:pos="4536"/>
          <w:tab w:val="left" w:pos="6663"/>
          <w:tab w:val="right" w:leader="dot" w:pos="9639"/>
        </w:tabs>
        <w:spacing w:line="360" w:lineRule="auto"/>
        <w:rPr>
          <w:b/>
        </w:rPr>
      </w:pPr>
      <w:r w:rsidRPr="00572C2C">
        <w:t>5.6</w:t>
      </w:r>
      <w:r w:rsidRPr="00572C2C">
        <w:tab/>
        <w:t>Other data.</w:t>
      </w:r>
    </w:p>
    <w:p w14:paraId="7DF97AC5" w14:textId="77777777" w:rsidR="00CB2192" w:rsidRPr="00572C2C" w:rsidRDefault="00CB2192" w:rsidP="00CB2192">
      <w:pPr>
        <w:tabs>
          <w:tab w:val="left" w:pos="851"/>
          <w:tab w:val="left" w:pos="3686"/>
          <w:tab w:val="left" w:leader="dot" w:pos="4536"/>
          <w:tab w:val="left" w:pos="6663"/>
          <w:tab w:val="right" w:leader="dot" w:pos="9639"/>
        </w:tabs>
        <w:spacing w:line="360" w:lineRule="auto"/>
      </w:pPr>
      <w:r w:rsidRPr="00E71691">
        <w:t>5.7</w:t>
      </w:r>
      <w:r w:rsidRPr="00E71691">
        <w:tab/>
        <w:t>Human experience</w:t>
      </w:r>
      <w:r w:rsidRPr="00572C2C">
        <w:t xml:space="preserve"> </w:t>
      </w:r>
    </w:p>
    <w:p w14:paraId="66E7CCFA" w14:textId="77777777" w:rsidR="00CB2192" w:rsidRDefault="00CB2192" w:rsidP="00CB2192">
      <w:pPr>
        <w:tabs>
          <w:tab w:val="left" w:pos="851"/>
          <w:tab w:val="left" w:pos="3686"/>
          <w:tab w:val="left" w:leader="dot" w:pos="4536"/>
          <w:tab w:val="left" w:pos="6663"/>
          <w:tab w:val="right" w:leader="dot" w:pos="9639"/>
        </w:tabs>
        <w:spacing w:line="360" w:lineRule="auto"/>
      </w:pPr>
      <w:r>
        <w:t xml:space="preserve">Several fatal incidents have occurred with TMAOH. </w:t>
      </w:r>
    </w:p>
    <w:p w14:paraId="65AF84EF" w14:textId="77777777" w:rsidR="00CB2192" w:rsidRPr="00572C2C" w:rsidRDefault="00CB2192" w:rsidP="00CB2192">
      <w:pPr>
        <w:pStyle w:val="En-tte"/>
        <w:pBdr>
          <w:bottom w:val="none" w:sz="0" w:space="0" w:color="auto"/>
        </w:pBdr>
        <w:tabs>
          <w:tab w:val="left" w:pos="851"/>
          <w:tab w:val="left" w:pos="1359"/>
          <w:tab w:val="left" w:pos="3686"/>
          <w:tab w:val="left" w:pos="5101"/>
          <w:tab w:val="right" w:leader="dot" w:pos="9637"/>
        </w:tabs>
        <w:spacing w:before="120" w:line="360" w:lineRule="auto"/>
        <w:rPr>
          <w:b w:val="0"/>
          <w:sz w:val="20"/>
        </w:rPr>
      </w:pPr>
      <w:r w:rsidRPr="00572C2C">
        <w:rPr>
          <w:b w:val="0"/>
          <w:sz w:val="20"/>
        </w:rPr>
        <w:t>6.1</w:t>
      </w:r>
      <w:r w:rsidRPr="00572C2C">
        <w:rPr>
          <w:b w:val="0"/>
          <w:sz w:val="20"/>
        </w:rPr>
        <w:tab/>
        <w:t>Recommended emergency action</w:t>
      </w:r>
    </w:p>
    <w:p w14:paraId="198BB72B" w14:textId="77777777" w:rsidR="00CB2192" w:rsidRPr="00572C2C" w:rsidRDefault="00CB2192" w:rsidP="00CB2192">
      <w:pPr>
        <w:tabs>
          <w:tab w:val="left" w:pos="851"/>
          <w:tab w:val="left" w:pos="1134"/>
          <w:tab w:val="left" w:pos="1701"/>
          <w:tab w:val="left" w:pos="5101"/>
          <w:tab w:val="right" w:leader="dot" w:pos="9637"/>
        </w:tabs>
      </w:pPr>
      <w:r w:rsidRPr="00572C2C">
        <w:t>6.1.1</w:t>
      </w:r>
      <w:r w:rsidRPr="00572C2C">
        <w:tab/>
        <w:t>Fire (include suitable and unsuitable extinguishing agents)</w:t>
      </w:r>
    </w:p>
    <w:p w14:paraId="1FFEA724" w14:textId="77777777" w:rsidR="00CB2192" w:rsidRDefault="00CB2192" w:rsidP="00CB2192">
      <w:pPr>
        <w:suppressAutoHyphens w:val="0"/>
        <w:autoSpaceDE w:val="0"/>
        <w:autoSpaceDN w:val="0"/>
        <w:adjustRightInd w:val="0"/>
        <w:spacing w:line="240" w:lineRule="auto"/>
        <w:rPr>
          <w:b/>
        </w:rPr>
      </w:pPr>
    </w:p>
    <w:p w14:paraId="075EE49A" w14:textId="77777777" w:rsidR="00CB2192" w:rsidRPr="00572C2C" w:rsidRDefault="00CB2192" w:rsidP="00CB2192">
      <w:pPr>
        <w:suppressAutoHyphens w:val="0"/>
        <w:autoSpaceDE w:val="0"/>
        <w:autoSpaceDN w:val="0"/>
        <w:adjustRightInd w:val="0"/>
        <w:spacing w:line="240" w:lineRule="auto"/>
        <w:rPr>
          <w:b/>
        </w:rPr>
      </w:pPr>
      <w:r w:rsidRPr="00572C2C">
        <w:rPr>
          <w:b/>
        </w:rPr>
        <w:t>Suitable Extinguishing Media</w:t>
      </w:r>
    </w:p>
    <w:p w14:paraId="5E749739" w14:textId="77777777" w:rsidR="00CB2192" w:rsidRPr="00572C2C" w:rsidRDefault="00CB2192" w:rsidP="00CB2192">
      <w:pPr>
        <w:suppressAutoHyphens w:val="0"/>
        <w:autoSpaceDE w:val="0"/>
        <w:autoSpaceDN w:val="0"/>
        <w:adjustRightInd w:val="0"/>
        <w:spacing w:line="240" w:lineRule="auto"/>
      </w:pPr>
      <w:r w:rsidRPr="00572C2C">
        <w:t>Use. Water spray. Carbon dioxide (CO2). Foam. Dry chemical.</w:t>
      </w:r>
    </w:p>
    <w:p w14:paraId="39DA5726" w14:textId="77777777" w:rsidR="00CB2192" w:rsidRPr="00572C2C" w:rsidRDefault="00CB2192" w:rsidP="00CB2192">
      <w:pPr>
        <w:suppressAutoHyphens w:val="0"/>
        <w:autoSpaceDE w:val="0"/>
        <w:autoSpaceDN w:val="0"/>
        <w:adjustRightInd w:val="0"/>
        <w:spacing w:line="240" w:lineRule="auto"/>
      </w:pPr>
    </w:p>
    <w:p w14:paraId="084E26CC" w14:textId="77777777" w:rsidR="00CB2192" w:rsidRPr="00572C2C" w:rsidRDefault="00CB2192" w:rsidP="00EF5920">
      <w:pPr>
        <w:keepNext/>
        <w:keepLines/>
        <w:suppressAutoHyphens w:val="0"/>
        <w:autoSpaceDE w:val="0"/>
        <w:autoSpaceDN w:val="0"/>
        <w:adjustRightInd w:val="0"/>
        <w:spacing w:line="240" w:lineRule="auto"/>
        <w:rPr>
          <w:b/>
        </w:rPr>
      </w:pPr>
      <w:r w:rsidRPr="00572C2C">
        <w:rPr>
          <w:b/>
        </w:rPr>
        <w:lastRenderedPageBreak/>
        <w:t>Specific hazards arising from the chemical</w:t>
      </w:r>
    </w:p>
    <w:p w14:paraId="3933195B" w14:textId="77777777" w:rsidR="00CB2192" w:rsidRPr="00765086" w:rsidRDefault="00CB2192" w:rsidP="00EF5920">
      <w:pPr>
        <w:keepNext/>
        <w:keepLines/>
        <w:suppressAutoHyphens w:val="0"/>
        <w:autoSpaceDE w:val="0"/>
        <w:autoSpaceDN w:val="0"/>
        <w:adjustRightInd w:val="0"/>
        <w:spacing w:line="240" w:lineRule="auto"/>
      </w:pPr>
      <w:r w:rsidRPr="00765086">
        <w:t>Causes severe burns. Hazardous combustion products. Carbon monoxide. May burn violently. Decomposition may be</w:t>
      </w:r>
    </w:p>
    <w:p w14:paraId="78608934" w14:textId="77777777" w:rsidR="00CB2192" w:rsidRPr="00765086" w:rsidRDefault="00CB2192" w:rsidP="00EF5920">
      <w:pPr>
        <w:keepNext/>
        <w:keepLines/>
        <w:suppressAutoHyphens w:val="0"/>
        <w:autoSpaceDE w:val="0"/>
        <w:autoSpaceDN w:val="0"/>
        <w:adjustRightInd w:val="0"/>
        <w:spacing w:line="240" w:lineRule="auto"/>
      </w:pPr>
      <w:r w:rsidRPr="00765086">
        <w:t>self-accelerating and produce large amounts of gases. May be fatal if inhaled, absorbed through skin, or swallowed. Product may decompose into trimethylamine, which is a flammable gas and methanol, which can produce flammable vapors.</w:t>
      </w:r>
    </w:p>
    <w:p w14:paraId="2A7C853B" w14:textId="77777777" w:rsidR="00CB2192" w:rsidRPr="00765086" w:rsidRDefault="00CB2192" w:rsidP="00CB2192">
      <w:pPr>
        <w:suppressAutoHyphens w:val="0"/>
        <w:autoSpaceDE w:val="0"/>
        <w:autoSpaceDN w:val="0"/>
        <w:adjustRightInd w:val="0"/>
        <w:spacing w:line="240" w:lineRule="auto"/>
      </w:pPr>
    </w:p>
    <w:p w14:paraId="060FED4C" w14:textId="77777777" w:rsidR="00CB2192" w:rsidRPr="00572C2C" w:rsidRDefault="00CB2192" w:rsidP="00CB2192">
      <w:pPr>
        <w:suppressAutoHyphens w:val="0"/>
        <w:autoSpaceDE w:val="0"/>
        <w:autoSpaceDN w:val="0"/>
        <w:adjustRightInd w:val="0"/>
        <w:spacing w:line="240" w:lineRule="auto"/>
        <w:rPr>
          <w:b/>
        </w:rPr>
      </w:pPr>
      <w:r w:rsidRPr="00572C2C">
        <w:rPr>
          <w:b/>
        </w:rPr>
        <w:t>Protective equipment and precautions for firefighters</w:t>
      </w:r>
    </w:p>
    <w:p w14:paraId="2C0F2D50" w14:textId="77777777" w:rsidR="00CB2192" w:rsidRPr="00572C2C" w:rsidRDefault="00CB2192" w:rsidP="00CB2192">
      <w:pPr>
        <w:suppressAutoHyphens w:val="0"/>
        <w:autoSpaceDE w:val="0"/>
        <w:autoSpaceDN w:val="0"/>
        <w:adjustRightInd w:val="0"/>
        <w:spacing w:line="240" w:lineRule="auto"/>
      </w:pPr>
      <w:r w:rsidRPr="00572C2C">
        <w:t>In the event of fire and/or explosion do not breathe fumes. In case of fire: Wear self-contained breathing apparatus. Wear personal protective clothing. Avoid contact with eyes, skin and clothing.</w:t>
      </w:r>
    </w:p>
    <w:p w14:paraId="5D4A3273" w14:textId="77777777" w:rsidR="00CB2192" w:rsidRPr="00572C2C" w:rsidRDefault="00CB2192" w:rsidP="00CB2192">
      <w:pPr>
        <w:suppressAutoHyphens w:val="0"/>
        <w:autoSpaceDE w:val="0"/>
        <w:autoSpaceDN w:val="0"/>
        <w:adjustRightInd w:val="0"/>
        <w:spacing w:line="240" w:lineRule="auto"/>
      </w:pPr>
    </w:p>
    <w:p w14:paraId="027E3E32" w14:textId="77777777" w:rsidR="00CB2192" w:rsidRPr="00572C2C" w:rsidRDefault="00CB2192" w:rsidP="00CB2192">
      <w:pPr>
        <w:suppressAutoHyphens w:val="0"/>
        <w:autoSpaceDE w:val="0"/>
        <w:autoSpaceDN w:val="0"/>
        <w:adjustRightInd w:val="0"/>
        <w:spacing w:line="240" w:lineRule="auto"/>
        <w:rPr>
          <w:b/>
        </w:rPr>
      </w:pPr>
      <w:r w:rsidRPr="00572C2C">
        <w:t>6.1.2</w:t>
      </w:r>
      <w:r w:rsidRPr="00572C2C">
        <w:tab/>
        <w:t>Spillage</w:t>
      </w:r>
      <w:r w:rsidRPr="00572C2C">
        <w:br/>
      </w:r>
      <w:r w:rsidRPr="00572C2C">
        <w:rPr>
          <w:b/>
        </w:rPr>
        <w:t>Personal precautions, protective equipment and emergency procedures</w:t>
      </w:r>
    </w:p>
    <w:p w14:paraId="4024C487" w14:textId="77777777" w:rsidR="00CB2192" w:rsidRPr="00765086" w:rsidRDefault="00CB2192" w:rsidP="00CB2192">
      <w:pPr>
        <w:suppressAutoHyphens w:val="0"/>
        <w:autoSpaceDE w:val="0"/>
        <w:autoSpaceDN w:val="0"/>
        <w:adjustRightInd w:val="0"/>
        <w:spacing w:line="240" w:lineRule="auto"/>
      </w:pPr>
      <w:r w:rsidRPr="00765086">
        <w:t xml:space="preserve">Do not breathe vapor or mist. Do not ingest. Do not get in eyes, on skin, or on clothing. Wear personal protective clothing (see section 8). </w:t>
      </w:r>
    </w:p>
    <w:p w14:paraId="5D944A02" w14:textId="77777777" w:rsidR="00CB2192" w:rsidRDefault="00CB2192" w:rsidP="00CB2192">
      <w:pPr>
        <w:suppressAutoHyphens w:val="0"/>
        <w:autoSpaceDE w:val="0"/>
        <w:autoSpaceDN w:val="0"/>
        <w:adjustRightInd w:val="0"/>
        <w:spacing w:line="240" w:lineRule="auto"/>
        <w:rPr>
          <w:b/>
        </w:rPr>
      </w:pPr>
    </w:p>
    <w:p w14:paraId="1CE80CD7" w14:textId="77777777" w:rsidR="00CB2192" w:rsidRPr="00572C2C" w:rsidRDefault="00CB2192" w:rsidP="00CB2192">
      <w:pPr>
        <w:suppressAutoHyphens w:val="0"/>
        <w:autoSpaceDE w:val="0"/>
        <w:autoSpaceDN w:val="0"/>
        <w:adjustRightInd w:val="0"/>
        <w:spacing w:line="240" w:lineRule="auto"/>
        <w:rPr>
          <w:b/>
        </w:rPr>
      </w:pPr>
      <w:r w:rsidRPr="00572C2C">
        <w:rPr>
          <w:b/>
        </w:rPr>
        <w:t>Environmental precautions</w:t>
      </w:r>
    </w:p>
    <w:p w14:paraId="0D414CFB" w14:textId="77777777" w:rsidR="00CB2192" w:rsidRPr="00765086" w:rsidRDefault="00CB2192" w:rsidP="00CB2192">
      <w:pPr>
        <w:suppressAutoHyphens w:val="0"/>
        <w:autoSpaceDE w:val="0"/>
        <w:autoSpaceDN w:val="0"/>
        <w:adjustRightInd w:val="0"/>
        <w:spacing w:line="240" w:lineRule="auto"/>
      </w:pPr>
      <w:r w:rsidRPr="00765086">
        <w:t>Prevent further leakage or spillage if safe to do so. Prevent product from entering drains. Local authorities should be advised if significant spillages cannot be contained. Do not flush into surface water or sanitary sewer system. Do not release into waterways or aquatic systems.</w:t>
      </w:r>
    </w:p>
    <w:p w14:paraId="1D32E77E" w14:textId="77777777" w:rsidR="00CB2192" w:rsidRPr="00572C2C" w:rsidRDefault="00CB2192" w:rsidP="00CB2192">
      <w:pPr>
        <w:suppressAutoHyphens w:val="0"/>
        <w:autoSpaceDE w:val="0"/>
        <w:autoSpaceDN w:val="0"/>
        <w:adjustRightInd w:val="0"/>
        <w:spacing w:line="240" w:lineRule="auto"/>
      </w:pPr>
    </w:p>
    <w:p w14:paraId="44E789FD" w14:textId="77777777" w:rsidR="00CB2192" w:rsidRPr="00572C2C" w:rsidRDefault="00CB2192" w:rsidP="00CB2192">
      <w:pPr>
        <w:suppressAutoHyphens w:val="0"/>
        <w:autoSpaceDE w:val="0"/>
        <w:autoSpaceDN w:val="0"/>
        <w:adjustRightInd w:val="0"/>
        <w:spacing w:line="240" w:lineRule="auto"/>
        <w:rPr>
          <w:b/>
        </w:rPr>
      </w:pPr>
      <w:r w:rsidRPr="00572C2C">
        <w:rPr>
          <w:b/>
        </w:rPr>
        <w:t>Methods and materials for containment and cleaning up</w:t>
      </w:r>
    </w:p>
    <w:p w14:paraId="01A5981D" w14:textId="77777777" w:rsidR="00CB2192" w:rsidRPr="00572C2C" w:rsidRDefault="00CB2192" w:rsidP="00CB2192">
      <w:pPr>
        <w:suppressAutoHyphens w:val="0"/>
        <w:autoSpaceDE w:val="0"/>
        <w:autoSpaceDN w:val="0"/>
        <w:adjustRightInd w:val="0"/>
        <w:spacing w:line="240" w:lineRule="auto"/>
      </w:pPr>
      <w:r w:rsidRPr="00572C2C">
        <w:t>Contain and collect spillage with non-combustible absorbent material, (e.g. sand, earth, diatomaceus earth, vermiculite) and place in container for disposal according to local / national regulations (see section 13)</w:t>
      </w:r>
    </w:p>
    <w:p w14:paraId="48C944E9" w14:textId="77777777" w:rsidR="00CB2192" w:rsidRPr="00572C2C" w:rsidRDefault="00CB2192" w:rsidP="00CB2192">
      <w:pPr>
        <w:suppressAutoHyphens w:val="0"/>
        <w:autoSpaceDE w:val="0"/>
        <w:autoSpaceDN w:val="0"/>
        <w:adjustRightInd w:val="0"/>
        <w:spacing w:line="240" w:lineRule="auto"/>
      </w:pPr>
    </w:p>
    <w:p w14:paraId="6C657735" w14:textId="77777777" w:rsidR="00CB2192" w:rsidRPr="00572C2C" w:rsidRDefault="00CB2192" w:rsidP="00CB2192">
      <w:pPr>
        <w:suppressAutoHyphens w:val="0"/>
        <w:autoSpaceDE w:val="0"/>
        <w:autoSpaceDN w:val="0"/>
        <w:adjustRightInd w:val="0"/>
        <w:spacing w:line="240" w:lineRule="auto"/>
        <w:rPr>
          <w:b/>
        </w:rPr>
      </w:pPr>
      <w:r w:rsidRPr="00572C2C">
        <w:rPr>
          <w:b/>
        </w:rPr>
        <w:t>Methods for cleaning up</w:t>
      </w:r>
    </w:p>
    <w:p w14:paraId="0B9B2C63" w14:textId="77777777" w:rsidR="00CB2192" w:rsidRDefault="00CB2192" w:rsidP="00CB2192">
      <w:pPr>
        <w:suppressAutoHyphens w:val="0"/>
        <w:autoSpaceDE w:val="0"/>
        <w:autoSpaceDN w:val="0"/>
        <w:adjustRightInd w:val="0"/>
        <w:spacing w:line="240" w:lineRule="auto"/>
        <w:rPr>
          <w:rFonts w:ascii="Arial" w:hAnsi="Arial" w:cs="Arial"/>
          <w:sz w:val="18"/>
          <w:szCs w:val="18"/>
          <w:lang w:eastAsia="en-GB"/>
        </w:rPr>
      </w:pPr>
      <w:r w:rsidRPr="00765086">
        <w:rPr>
          <w:rFonts w:ascii="Arial" w:hAnsi="Arial" w:cs="Arial"/>
          <w:sz w:val="18"/>
          <w:szCs w:val="18"/>
          <w:lang w:eastAsia="en-GB"/>
        </w:rPr>
        <w:t>Soak up with inert absorbent material. Clean contaminated surface thoroughly. Retain washings as contaminated waste. Product</w:t>
      </w:r>
      <w:r>
        <w:rPr>
          <w:rFonts w:ascii="Arial" w:hAnsi="Arial" w:cs="Arial"/>
          <w:sz w:val="18"/>
          <w:szCs w:val="18"/>
          <w:lang w:eastAsia="en-GB"/>
        </w:rPr>
        <w:t xml:space="preserve"> </w:t>
      </w:r>
      <w:r w:rsidRPr="00765086">
        <w:rPr>
          <w:rFonts w:ascii="Arial" w:hAnsi="Arial" w:cs="Arial"/>
          <w:sz w:val="18"/>
          <w:szCs w:val="18"/>
          <w:lang w:eastAsia="en-GB"/>
        </w:rPr>
        <w:t>may decompose into trimethylamine, which is a flammable gas and methanol, which can produce flammable vapors. Empty</w:t>
      </w:r>
      <w:r>
        <w:rPr>
          <w:rFonts w:ascii="Arial" w:hAnsi="Arial" w:cs="Arial"/>
          <w:sz w:val="18"/>
          <w:szCs w:val="18"/>
          <w:lang w:eastAsia="en-GB"/>
        </w:rPr>
        <w:t xml:space="preserve"> </w:t>
      </w:r>
      <w:r w:rsidRPr="00765086">
        <w:rPr>
          <w:rFonts w:ascii="Arial" w:hAnsi="Arial" w:cs="Arial"/>
          <w:sz w:val="18"/>
          <w:szCs w:val="18"/>
          <w:lang w:eastAsia="en-GB"/>
        </w:rPr>
        <w:t xml:space="preserve">containers may contain one or both flammable gases and should be handled appropriately. All equipment </w:t>
      </w:r>
      <w:r w:rsidRPr="00765086">
        <w:t>used in cleaning containers should be grounded and bonded, including the container, to prevent build-up and discharge of static electricity which may cause fire or explosion.</w:t>
      </w:r>
    </w:p>
    <w:p w14:paraId="5B027674" w14:textId="77777777" w:rsidR="00CB2192" w:rsidRDefault="00CB2192" w:rsidP="00CB2192">
      <w:pPr>
        <w:suppressAutoHyphens w:val="0"/>
        <w:autoSpaceDE w:val="0"/>
        <w:autoSpaceDN w:val="0"/>
        <w:adjustRightInd w:val="0"/>
        <w:spacing w:line="240" w:lineRule="auto"/>
      </w:pPr>
    </w:p>
    <w:p w14:paraId="08872B97" w14:textId="77777777" w:rsidR="00CB2192" w:rsidRPr="00765086" w:rsidRDefault="00CB2192" w:rsidP="00CB2192">
      <w:pPr>
        <w:suppressAutoHyphens w:val="0"/>
        <w:autoSpaceDE w:val="0"/>
        <w:autoSpaceDN w:val="0"/>
        <w:adjustRightInd w:val="0"/>
        <w:spacing w:line="240" w:lineRule="auto"/>
        <w:rPr>
          <w:rFonts w:ascii="Arial" w:hAnsi="Arial" w:cs="Arial"/>
          <w:sz w:val="18"/>
          <w:szCs w:val="18"/>
          <w:lang w:eastAsia="en-GB"/>
        </w:rPr>
      </w:pPr>
      <w:r w:rsidRPr="00704001">
        <w:t>6.2</w:t>
      </w:r>
      <w:r w:rsidRPr="00704001">
        <w:tab/>
        <w:t>Is it proposed to transport the substance in:</w:t>
      </w:r>
    </w:p>
    <w:p w14:paraId="44A00577" w14:textId="77777777" w:rsidR="00CB2192" w:rsidRPr="00704001" w:rsidRDefault="00CB2192" w:rsidP="00CB2192">
      <w:pPr>
        <w:keepNext/>
        <w:keepLines/>
        <w:tabs>
          <w:tab w:val="left" w:pos="851"/>
          <w:tab w:val="left" w:pos="1276"/>
          <w:tab w:val="left" w:pos="1701"/>
          <w:tab w:val="left" w:pos="4111"/>
          <w:tab w:val="left" w:pos="5103"/>
          <w:tab w:val="right" w:leader="dot" w:pos="9637"/>
        </w:tabs>
        <w:spacing w:line="360" w:lineRule="auto"/>
        <w:ind w:left="851" w:hanging="851"/>
        <w:rPr>
          <w:strike/>
        </w:rPr>
      </w:pPr>
      <w:r w:rsidRPr="00704001">
        <w:tab/>
        <w:t>6.2.1</w:t>
      </w:r>
      <w:r w:rsidRPr="00704001">
        <w:tab/>
        <w:t>Bulk Containers (6.8</w:t>
      </w:r>
      <w:r w:rsidRPr="00704001">
        <w:rPr>
          <w:b/>
          <w:bCs/>
          <w:vertAlign w:val="superscript"/>
        </w:rPr>
        <w:t>1</w:t>
      </w:r>
      <w:r w:rsidRPr="00704001">
        <w:t>)</w:t>
      </w:r>
      <w:r>
        <w:t>?</w:t>
      </w:r>
      <w:r w:rsidRPr="00704001">
        <w:tab/>
      </w:r>
      <w:r>
        <w:t xml:space="preserve"> </w:t>
      </w:r>
      <w:r>
        <w:tab/>
      </w:r>
    </w:p>
    <w:p w14:paraId="49FE7641" w14:textId="77777777" w:rsidR="00CB2192" w:rsidRPr="00704001" w:rsidRDefault="00CB2192" w:rsidP="00CB2192">
      <w:pPr>
        <w:keepNext/>
        <w:keepLines/>
        <w:tabs>
          <w:tab w:val="left" w:pos="851"/>
          <w:tab w:val="left" w:pos="1276"/>
          <w:tab w:val="left" w:pos="1701"/>
          <w:tab w:val="left" w:pos="4111"/>
          <w:tab w:val="left" w:pos="5103"/>
          <w:tab w:val="left" w:pos="5670"/>
          <w:tab w:val="right" w:leader="dot" w:pos="9637"/>
        </w:tabs>
        <w:spacing w:line="360" w:lineRule="auto"/>
        <w:ind w:left="851" w:hanging="851"/>
      </w:pPr>
      <w:r w:rsidRPr="00704001">
        <w:tab/>
        <w:t>6.2.2</w:t>
      </w:r>
      <w:r w:rsidRPr="00704001">
        <w:tab/>
        <w:t>Intermediate Bulk Containers (6.5</w:t>
      </w:r>
      <w:r w:rsidRPr="00704001">
        <w:rPr>
          <w:b/>
          <w:bCs/>
          <w:vertAlign w:val="superscript"/>
        </w:rPr>
        <w:t>1</w:t>
      </w:r>
      <w:r w:rsidRPr="00704001">
        <w:t xml:space="preserve">)?  </w:t>
      </w:r>
      <w:r>
        <w:t xml:space="preserve"> </w:t>
      </w:r>
      <w:r>
        <w:tab/>
      </w:r>
    </w:p>
    <w:p w14:paraId="420B7527" w14:textId="77777777" w:rsidR="00CB2192" w:rsidRPr="00704001" w:rsidRDefault="00CB2192" w:rsidP="00CB2192">
      <w:pPr>
        <w:keepNext/>
        <w:keepLines/>
        <w:tabs>
          <w:tab w:val="left" w:pos="851"/>
          <w:tab w:val="left" w:pos="1276"/>
          <w:tab w:val="left" w:pos="1701"/>
          <w:tab w:val="left" w:pos="4111"/>
          <w:tab w:val="left" w:pos="5101"/>
          <w:tab w:val="right" w:leader="dot" w:pos="9637"/>
        </w:tabs>
        <w:spacing w:line="360" w:lineRule="auto"/>
        <w:ind w:left="851" w:hanging="851"/>
        <w:rPr>
          <w:strike/>
        </w:rPr>
      </w:pPr>
      <w:r w:rsidRPr="00704001">
        <w:tab/>
        <w:t>6.2.3</w:t>
      </w:r>
      <w:r w:rsidRPr="00704001">
        <w:tab/>
        <w:t>Portable tanks (6.7</w:t>
      </w:r>
      <w:r w:rsidRPr="00704001">
        <w:rPr>
          <w:vertAlign w:val="superscript"/>
        </w:rPr>
        <w:t>1</w:t>
      </w:r>
      <w:r w:rsidRPr="00704001">
        <w:t>)?</w:t>
      </w:r>
      <w:r w:rsidRPr="00704001">
        <w:tab/>
      </w:r>
      <w:r>
        <w:tab/>
        <w:t xml:space="preserve"> </w:t>
      </w:r>
    </w:p>
    <w:p w14:paraId="4C9A3554" w14:textId="77777777" w:rsidR="00CB2192" w:rsidRPr="00704001" w:rsidRDefault="00CB2192" w:rsidP="00CB2192">
      <w:pPr>
        <w:keepNext/>
        <w:keepLines/>
        <w:tabs>
          <w:tab w:val="left" w:pos="851"/>
          <w:tab w:val="left" w:pos="1276"/>
          <w:tab w:val="left" w:pos="1701"/>
          <w:tab w:val="left" w:pos="4111"/>
          <w:tab w:val="left" w:pos="5101"/>
          <w:tab w:val="right" w:leader="dot" w:pos="9637"/>
        </w:tabs>
        <w:spacing w:line="360" w:lineRule="auto"/>
        <w:ind w:left="851" w:hanging="851"/>
      </w:pPr>
      <w:r w:rsidRPr="00704001">
        <w:tab/>
        <w:t>If yes, give details in Sections 7, 8 and/or 9.</w:t>
      </w:r>
    </w:p>
    <w:p w14:paraId="52FCC163" w14:textId="77777777" w:rsidR="00CB2192" w:rsidRDefault="00CB2192" w:rsidP="00CB2192">
      <w:pPr>
        <w:keepNext/>
        <w:keepLines/>
        <w:tabs>
          <w:tab w:val="left" w:pos="567"/>
          <w:tab w:val="left" w:pos="3686"/>
          <w:tab w:val="left" w:pos="5101"/>
          <w:tab w:val="right" w:leader="dot" w:pos="9637"/>
        </w:tabs>
        <w:rPr>
          <w:b/>
        </w:rPr>
      </w:pPr>
    </w:p>
    <w:p w14:paraId="4593E60E" w14:textId="77777777" w:rsidR="00CB2192" w:rsidRPr="00704001" w:rsidRDefault="00CB2192" w:rsidP="00CB2192">
      <w:pPr>
        <w:keepNext/>
        <w:keepLines/>
        <w:tabs>
          <w:tab w:val="left" w:pos="567"/>
          <w:tab w:val="left" w:pos="3686"/>
          <w:tab w:val="left" w:pos="5101"/>
          <w:tab w:val="right" w:leader="dot" w:pos="9637"/>
        </w:tabs>
        <w:rPr>
          <w:b/>
        </w:rPr>
      </w:pPr>
      <w:r w:rsidRPr="00704001">
        <w:rPr>
          <w:b/>
        </w:rPr>
        <w:t>Section 7. BULK CONTAINERS (only complete if yes in 6.2.1)</w:t>
      </w:r>
    </w:p>
    <w:p w14:paraId="55ED80ED" w14:textId="77777777" w:rsidR="00CB2192" w:rsidRPr="00704001" w:rsidRDefault="00CB2192" w:rsidP="00CB2192">
      <w:pPr>
        <w:keepNext/>
        <w:keepLines/>
        <w:tabs>
          <w:tab w:val="left" w:pos="567"/>
          <w:tab w:val="left" w:pos="3686"/>
          <w:tab w:val="left" w:pos="5101"/>
          <w:tab w:val="right" w:leader="dot" w:pos="9637"/>
        </w:tabs>
        <w:rPr>
          <w:b/>
        </w:rPr>
      </w:pPr>
    </w:p>
    <w:p w14:paraId="1377D5C6" w14:textId="77777777" w:rsidR="00CB2192" w:rsidRPr="00704001" w:rsidRDefault="00CB2192" w:rsidP="00CB2192">
      <w:pPr>
        <w:pStyle w:val="Corpsdetexte"/>
        <w:keepNext/>
        <w:keepLines/>
        <w:tabs>
          <w:tab w:val="left" w:pos="851"/>
          <w:tab w:val="left" w:pos="1418"/>
          <w:tab w:val="left" w:pos="2127"/>
          <w:tab w:val="right" w:leader="dot" w:pos="9639"/>
        </w:tabs>
        <w:spacing w:line="240" w:lineRule="auto"/>
      </w:pPr>
      <w:r w:rsidRPr="00704001">
        <w:t>7.1</w:t>
      </w:r>
      <w:r w:rsidRPr="00704001">
        <w:tab/>
        <w:t xml:space="preserve">Proposed type(s)  </w:t>
      </w:r>
    </w:p>
    <w:p w14:paraId="7750BFF4" w14:textId="77777777" w:rsidR="00CB2192" w:rsidRPr="00704001" w:rsidRDefault="00CB2192" w:rsidP="00CB2192">
      <w:pPr>
        <w:keepNext/>
        <w:keepLines/>
        <w:tabs>
          <w:tab w:val="left" w:pos="567"/>
          <w:tab w:val="left" w:pos="3686"/>
          <w:tab w:val="left" w:pos="5101"/>
          <w:tab w:val="right" w:leader="dot" w:pos="9637"/>
        </w:tabs>
        <w:rPr>
          <w:b/>
        </w:rPr>
      </w:pPr>
    </w:p>
    <w:p w14:paraId="6FE0E83A" w14:textId="77777777" w:rsidR="00CB2192" w:rsidRPr="00704001" w:rsidRDefault="00CB2192" w:rsidP="00CB2192">
      <w:pPr>
        <w:keepNext/>
        <w:keepLines/>
        <w:tabs>
          <w:tab w:val="left" w:pos="567"/>
          <w:tab w:val="left" w:pos="3686"/>
          <w:tab w:val="left" w:pos="5101"/>
          <w:tab w:val="right" w:leader="dot" w:pos="9637"/>
        </w:tabs>
      </w:pPr>
      <w:r w:rsidRPr="00704001">
        <w:rPr>
          <w:b/>
        </w:rPr>
        <w:t>Section 8. INTERMEDIATE BULK CONTAINERS (IBCs) (only complete if yes in 6.2.2)</w:t>
      </w:r>
    </w:p>
    <w:p w14:paraId="2239EB30" w14:textId="77777777" w:rsidR="00CB2192" w:rsidRPr="00704001" w:rsidRDefault="00CB2192" w:rsidP="00CB2192">
      <w:pPr>
        <w:pStyle w:val="En-tte"/>
        <w:keepNext/>
        <w:keepLines/>
        <w:pBdr>
          <w:bottom w:val="none" w:sz="0" w:space="0" w:color="auto"/>
        </w:pBdr>
        <w:tabs>
          <w:tab w:val="left" w:pos="567"/>
          <w:tab w:val="left" w:pos="3686"/>
          <w:tab w:val="left" w:pos="5101"/>
          <w:tab w:val="right" w:leader="dot" w:pos="9637"/>
        </w:tabs>
        <w:rPr>
          <w:sz w:val="20"/>
        </w:rPr>
      </w:pPr>
    </w:p>
    <w:p w14:paraId="23005C7E" w14:textId="77777777" w:rsidR="00CB2192" w:rsidRPr="00704001" w:rsidRDefault="00CB2192" w:rsidP="00CB2192">
      <w:pPr>
        <w:pStyle w:val="Corpsdetexte"/>
        <w:keepNext/>
        <w:keepLines/>
        <w:tabs>
          <w:tab w:val="left" w:pos="851"/>
          <w:tab w:val="left" w:pos="1418"/>
          <w:tab w:val="left" w:pos="2127"/>
          <w:tab w:val="left" w:pos="2835"/>
          <w:tab w:val="right" w:leader="dot" w:pos="9639"/>
        </w:tabs>
        <w:spacing w:line="240" w:lineRule="auto"/>
      </w:pPr>
      <w:r w:rsidRPr="00704001">
        <w:t>8.1</w:t>
      </w:r>
      <w:r w:rsidRPr="00704001">
        <w:tab/>
        <w:t xml:space="preserve">Proposed type(s)  </w:t>
      </w:r>
    </w:p>
    <w:p w14:paraId="5FE90F42" w14:textId="77777777" w:rsidR="00CB2192" w:rsidRPr="00704001" w:rsidRDefault="00CB2192" w:rsidP="00CB2192">
      <w:pPr>
        <w:tabs>
          <w:tab w:val="left" w:pos="567"/>
          <w:tab w:val="left" w:pos="3686"/>
          <w:tab w:val="right" w:leader="dot" w:pos="9637"/>
        </w:tabs>
      </w:pPr>
    </w:p>
    <w:p w14:paraId="0AFB4DBE" w14:textId="77777777" w:rsidR="00CB2192" w:rsidRPr="00704001" w:rsidRDefault="00CB2192" w:rsidP="00CB2192">
      <w:pPr>
        <w:tabs>
          <w:tab w:val="left" w:pos="567"/>
          <w:tab w:val="left" w:pos="3686"/>
          <w:tab w:val="right" w:leader="dot" w:pos="9637"/>
        </w:tabs>
      </w:pPr>
      <w:r w:rsidRPr="00765086">
        <w:rPr>
          <w:b/>
        </w:rPr>
        <w:t>Section 9. MULTIMODAL TANK TRANSPORT (only complete if yes in 6.2.3)</w:t>
      </w:r>
    </w:p>
    <w:p w14:paraId="65E221AD" w14:textId="77777777" w:rsidR="00CB2192" w:rsidRPr="00704001" w:rsidRDefault="00CB2192" w:rsidP="00CB2192">
      <w:pPr>
        <w:pStyle w:val="En-tte"/>
        <w:pBdr>
          <w:bottom w:val="none" w:sz="0" w:space="0" w:color="auto"/>
        </w:pBdr>
        <w:tabs>
          <w:tab w:val="left" w:pos="567"/>
          <w:tab w:val="left" w:pos="3686"/>
          <w:tab w:val="right" w:leader="dot" w:pos="9637"/>
        </w:tabs>
        <w:rPr>
          <w:sz w:val="20"/>
          <w:highlight w:val="lightGray"/>
        </w:rPr>
      </w:pPr>
    </w:p>
    <w:p w14:paraId="2F32D7C5" w14:textId="77777777" w:rsidR="00CB2192" w:rsidRPr="00704001" w:rsidRDefault="00CB2192" w:rsidP="00CB2192">
      <w:pPr>
        <w:tabs>
          <w:tab w:val="left" w:pos="851"/>
          <w:tab w:val="left" w:pos="3686"/>
          <w:tab w:val="right" w:leader="dot" w:pos="9639"/>
        </w:tabs>
        <w:spacing w:line="360" w:lineRule="auto"/>
      </w:pPr>
      <w:r w:rsidRPr="00704001">
        <w:t>9.1</w:t>
      </w:r>
      <w:r w:rsidRPr="00704001">
        <w:tab/>
        <w:t xml:space="preserve">Description of proposed tank (including IMO tank type if known)   </w:t>
      </w:r>
    </w:p>
    <w:p w14:paraId="4C8C65F3" w14:textId="77777777" w:rsidR="00CB2192" w:rsidRPr="00704001" w:rsidRDefault="00CB2192" w:rsidP="00CB2192">
      <w:pPr>
        <w:tabs>
          <w:tab w:val="left" w:pos="851"/>
          <w:tab w:val="right" w:leader="dot" w:pos="9639"/>
        </w:tabs>
        <w:spacing w:line="360" w:lineRule="auto"/>
      </w:pPr>
      <w:r w:rsidRPr="00704001">
        <w:t>9.2</w:t>
      </w:r>
      <w:r w:rsidRPr="00704001">
        <w:tab/>
        <w:t xml:space="preserve">Minimum test pressure   </w:t>
      </w:r>
    </w:p>
    <w:p w14:paraId="412FFCC2" w14:textId="77777777" w:rsidR="00CB2192" w:rsidRPr="00704001" w:rsidRDefault="00CB2192" w:rsidP="00CB2192">
      <w:pPr>
        <w:tabs>
          <w:tab w:val="left" w:pos="851"/>
          <w:tab w:val="right" w:leader="dot" w:pos="9639"/>
        </w:tabs>
        <w:spacing w:line="360" w:lineRule="auto"/>
      </w:pPr>
      <w:r w:rsidRPr="00704001">
        <w:t>9.3</w:t>
      </w:r>
      <w:r w:rsidRPr="00704001">
        <w:tab/>
        <w:t xml:space="preserve">Minimum shell thickness   </w:t>
      </w:r>
    </w:p>
    <w:p w14:paraId="69008460" w14:textId="77777777" w:rsidR="00CB2192" w:rsidRPr="00704001" w:rsidRDefault="00CB2192" w:rsidP="00CB2192">
      <w:pPr>
        <w:tabs>
          <w:tab w:val="left" w:pos="851"/>
          <w:tab w:val="right" w:leader="dot" w:pos="9639"/>
        </w:tabs>
        <w:spacing w:line="360" w:lineRule="auto"/>
      </w:pPr>
      <w:r w:rsidRPr="00704001">
        <w:t>9.4</w:t>
      </w:r>
      <w:r w:rsidRPr="00704001">
        <w:tab/>
        <w:t xml:space="preserve">Details of bottom openings, if any   </w:t>
      </w:r>
    </w:p>
    <w:p w14:paraId="53E35846" w14:textId="77777777" w:rsidR="00CB2192" w:rsidRPr="00704001" w:rsidRDefault="00CB2192" w:rsidP="00CB2192">
      <w:pPr>
        <w:pStyle w:val="En-tte"/>
        <w:pBdr>
          <w:bottom w:val="none" w:sz="0" w:space="0" w:color="auto"/>
        </w:pBdr>
        <w:tabs>
          <w:tab w:val="left" w:pos="851"/>
          <w:tab w:val="right" w:leader="dot" w:pos="9639"/>
        </w:tabs>
        <w:spacing w:line="360" w:lineRule="auto"/>
        <w:rPr>
          <w:b w:val="0"/>
          <w:sz w:val="20"/>
        </w:rPr>
      </w:pPr>
      <w:r w:rsidRPr="00704001">
        <w:rPr>
          <w:b w:val="0"/>
          <w:sz w:val="20"/>
        </w:rPr>
        <w:t>9.5</w:t>
      </w:r>
      <w:r w:rsidRPr="00704001">
        <w:rPr>
          <w:b w:val="0"/>
          <w:sz w:val="20"/>
        </w:rPr>
        <w:tab/>
        <w:t xml:space="preserve">Pressure relief arrangements  </w:t>
      </w:r>
    </w:p>
    <w:p w14:paraId="53BE69DE" w14:textId="77777777" w:rsidR="00CB2192" w:rsidRPr="00704001" w:rsidRDefault="00CB2192" w:rsidP="00CB2192">
      <w:pPr>
        <w:keepLines/>
        <w:tabs>
          <w:tab w:val="left" w:pos="851"/>
          <w:tab w:val="left" w:pos="2268"/>
          <w:tab w:val="right" w:leader="dot" w:pos="9639"/>
        </w:tabs>
        <w:spacing w:line="360" w:lineRule="auto"/>
      </w:pPr>
      <w:r w:rsidRPr="00704001">
        <w:t>9.6</w:t>
      </w:r>
      <w:r w:rsidRPr="00704001">
        <w:tab/>
        <w:t>Degree of filling</w:t>
      </w:r>
      <w:r w:rsidRPr="00704001">
        <w:tab/>
      </w:r>
      <w:r w:rsidRPr="00704001">
        <w:tab/>
      </w:r>
    </w:p>
    <w:p w14:paraId="4AF04DD4" w14:textId="77777777" w:rsidR="00CB2192" w:rsidRPr="00704001" w:rsidRDefault="00CB2192" w:rsidP="00CB2192">
      <w:pPr>
        <w:keepLines/>
        <w:numPr>
          <w:ilvl w:val="1"/>
          <w:numId w:val="48"/>
        </w:numPr>
        <w:tabs>
          <w:tab w:val="clear" w:pos="570"/>
          <w:tab w:val="num" w:pos="851"/>
          <w:tab w:val="left" w:pos="3686"/>
          <w:tab w:val="left" w:pos="4536"/>
          <w:tab w:val="right" w:leader="dot" w:pos="9635"/>
        </w:tabs>
        <w:suppressAutoHyphens w:val="0"/>
        <w:spacing w:line="360" w:lineRule="auto"/>
        <w:ind w:left="851" w:hanging="851"/>
        <w:jc w:val="both"/>
      </w:pPr>
      <w:r w:rsidRPr="00704001">
        <w:t>Unsuitable construction materials ………………………………………………………………………………</w:t>
      </w:r>
    </w:p>
    <w:p w14:paraId="40B6B6B5" w14:textId="10EAA63A" w:rsidR="00CB2192" w:rsidRPr="00704001" w:rsidRDefault="00F651DC" w:rsidP="00F651DC">
      <w:pPr>
        <w:spacing w:before="240"/>
        <w:jc w:val="center"/>
        <w:rPr>
          <w:b/>
          <w:bCs/>
        </w:rPr>
      </w:pPr>
      <w:r>
        <w:rPr>
          <w:u w:val="single"/>
        </w:rPr>
        <w:tab/>
      </w:r>
      <w:r>
        <w:rPr>
          <w:u w:val="single"/>
        </w:rPr>
        <w:tab/>
      </w:r>
      <w:r>
        <w:rPr>
          <w:u w:val="single"/>
        </w:rPr>
        <w:tab/>
      </w:r>
    </w:p>
    <w:sectPr w:rsidR="00CB2192" w:rsidRPr="00704001" w:rsidSect="009710AB">
      <w:headerReference w:type="even" r:id="rId19"/>
      <w:headerReference w:type="default" r:id="rId20"/>
      <w:footerReference w:type="even" r:id="rId21"/>
      <w:footerReference w:type="default" r:id="rId22"/>
      <w:headerReference w:type="first" r:id="rId23"/>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18327" w14:textId="77777777" w:rsidR="00162F4B" w:rsidRDefault="00162F4B"/>
  </w:endnote>
  <w:endnote w:type="continuationSeparator" w:id="0">
    <w:p w14:paraId="477C5499" w14:textId="77777777" w:rsidR="00162F4B" w:rsidRDefault="00162F4B"/>
  </w:endnote>
  <w:endnote w:type="continuationNotice" w:id="1">
    <w:p w14:paraId="5EDD8DAB" w14:textId="77777777" w:rsidR="00162F4B" w:rsidRDefault="00162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Pieddepage"/>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Pieddepage"/>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B622E" w14:textId="77777777" w:rsidR="00162F4B" w:rsidRPr="000B175B" w:rsidRDefault="00162F4B" w:rsidP="000B175B">
      <w:pPr>
        <w:tabs>
          <w:tab w:val="right" w:pos="2155"/>
        </w:tabs>
        <w:spacing w:after="80"/>
        <w:ind w:left="680"/>
        <w:rPr>
          <w:u w:val="single"/>
        </w:rPr>
      </w:pPr>
      <w:r>
        <w:rPr>
          <w:u w:val="single"/>
        </w:rPr>
        <w:tab/>
      </w:r>
    </w:p>
  </w:footnote>
  <w:footnote w:type="continuationSeparator" w:id="0">
    <w:p w14:paraId="17861473" w14:textId="77777777" w:rsidR="00162F4B" w:rsidRPr="00FC68B7" w:rsidRDefault="00162F4B" w:rsidP="00FC68B7">
      <w:pPr>
        <w:tabs>
          <w:tab w:val="left" w:pos="2155"/>
        </w:tabs>
        <w:spacing w:after="80"/>
        <w:ind w:left="680"/>
        <w:rPr>
          <w:u w:val="single"/>
        </w:rPr>
      </w:pPr>
      <w:r>
        <w:rPr>
          <w:u w:val="single"/>
        </w:rPr>
        <w:tab/>
      </w:r>
    </w:p>
  </w:footnote>
  <w:footnote w:type="continuationNotice" w:id="1">
    <w:p w14:paraId="4BDE03B8" w14:textId="77777777" w:rsidR="00162F4B" w:rsidRDefault="00162F4B"/>
  </w:footnote>
  <w:footnote w:id="2">
    <w:p w14:paraId="197DCAAD" w14:textId="77777777" w:rsidR="00CB2192" w:rsidRPr="00326782" w:rsidRDefault="00CB2192" w:rsidP="00B76490">
      <w:pPr>
        <w:pStyle w:val="Notedebasdepage"/>
        <w:ind w:firstLine="0"/>
      </w:pPr>
      <w:r>
        <w:rPr>
          <w:rStyle w:val="Appelnotedebasdep"/>
        </w:rPr>
        <w:footnoteRef/>
      </w:r>
      <w:r>
        <w:t xml:space="preserve"> </w:t>
      </w:r>
      <w:hyperlink r:id="rId1" w:history="1">
        <w:r w:rsidRPr="005E6BD2">
          <w:rPr>
            <w:rStyle w:val="Lienhypertexte"/>
            <w:color w:val="0070C0"/>
            <w:lang w:val="en-US"/>
          </w:rPr>
          <w:t>https://pubchem.ncbi.nlm.nih.gov/compound/</w:t>
        </w:r>
      </w:hyperlink>
      <w:r w:rsidRPr="005E6BD2">
        <w:rPr>
          <w:color w:val="0070C0"/>
          <w:lang w:val="en-US"/>
        </w:rPr>
        <w:t>Tetramethyl ammonium-hydroxide</w:t>
      </w:r>
    </w:p>
  </w:footnote>
  <w:footnote w:id="3">
    <w:p w14:paraId="09D51F40" w14:textId="77777777" w:rsidR="00CB2192" w:rsidRPr="004A7BA2" w:rsidRDefault="00CB2192" w:rsidP="00F651DC">
      <w:pPr>
        <w:pStyle w:val="Notedebasdepage"/>
        <w:ind w:firstLine="0"/>
      </w:pPr>
      <w:r>
        <w:rPr>
          <w:rStyle w:val="Appelnotedebasdep"/>
        </w:rPr>
        <w:footnoteRef/>
      </w:r>
      <w:r>
        <w:t xml:space="preserve"> </w:t>
      </w:r>
      <w:r w:rsidRPr="00DE4AB8">
        <w:rPr>
          <w:lang w:val="en-US"/>
        </w:rPr>
        <w:t>HEEG OPINION Biocidal products: model for dipping of hands/forearms in a diluted solution</w:t>
      </w:r>
      <w:r>
        <w:rPr>
          <w:lang w:val="en-US"/>
        </w:rPr>
        <w:t xml:space="preserve"> (</w:t>
      </w:r>
      <w:r w:rsidRPr="00DE4AB8">
        <w:rPr>
          <w:lang w:val="en-US"/>
        </w:rPr>
        <w:t>https://echa.europa.eu/documents/10162/19680902/heeg_opinion_16_dipping_of_hands_forearms_en.pdf/471333fe-84d3-4601-b7cf-89881c5a2cff</w:t>
      </w:r>
    </w:p>
  </w:footnote>
  <w:footnote w:id="4">
    <w:p w14:paraId="501C89E7" w14:textId="77777777" w:rsidR="00CB2192" w:rsidRPr="00F72316" w:rsidRDefault="00CB2192" w:rsidP="00CB2192">
      <w:pPr>
        <w:pStyle w:val="Notedebasdepage"/>
        <w:tabs>
          <w:tab w:val="clear" w:pos="1021"/>
        </w:tabs>
        <w:spacing w:after="40"/>
        <w:ind w:hanging="234"/>
        <w:rPr>
          <w:szCs w:val="18"/>
        </w:rPr>
      </w:pPr>
      <w:r w:rsidRPr="00D53928">
        <w:rPr>
          <w:rStyle w:val="Appelnotedebasdep"/>
          <w:iCs/>
          <w:szCs w:val="18"/>
        </w:rPr>
        <w:t>2</w:t>
      </w:r>
      <w:r w:rsidRPr="00D53928">
        <w:rPr>
          <w:szCs w:val="18"/>
        </w:rPr>
        <w:t xml:space="preserve"> </w:t>
      </w:r>
      <w:r w:rsidRPr="00F72316">
        <w:rPr>
          <w:szCs w:val="18"/>
        </w:rPr>
        <w:tab/>
        <w:t>See definition of "liquid" in 1.2.1 of the Model Regulations on the Transport of Dangerous Goods.</w:t>
      </w:r>
    </w:p>
  </w:footnote>
  <w:footnote w:id="5">
    <w:p w14:paraId="71E350D6" w14:textId="77777777" w:rsidR="00CB2192" w:rsidRPr="00A203C8" w:rsidRDefault="00CB2192" w:rsidP="00CB2192">
      <w:pPr>
        <w:pStyle w:val="Notedebasdepage"/>
        <w:spacing w:after="40"/>
        <w:ind w:hanging="234"/>
        <w:rPr>
          <w:szCs w:val="18"/>
        </w:rPr>
      </w:pPr>
      <w:r w:rsidRPr="00A203C8">
        <w:rPr>
          <w:rStyle w:val="Appelnotedebasdep"/>
          <w:iCs/>
          <w:szCs w:val="18"/>
        </w:rPr>
        <w:t>1</w:t>
      </w:r>
      <w:r w:rsidRPr="00A203C8">
        <w:rPr>
          <w:szCs w:val="18"/>
        </w:rPr>
        <w:t xml:space="preserve"> </w:t>
      </w:r>
      <w:r w:rsidRPr="00A203C8">
        <w:rPr>
          <w:szCs w:val="18"/>
        </w:rPr>
        <w:tab/>
      </w:r>
      <w:r w:rsidRPr="00A203C8">
        <w:rPr>
          <w:szCs w:val="18"/>
        </w:rPr>
        <w:tab/>
        <w:t>This and similar references are to chapters and paragraphs in the Model Regulations on the Transport of Dangerous Goods.</w:t>
      </w:r>
    </w:p>
  </w:footnote>
  <w:footnote w:id="6">
    <w:p w14:paraId="38A10D7D" w14:textId="77777777" w:rsidR="00CB2192" w:rsidRPr="008C5577" w:rsidRDefault="00CB2192" w:rsidP="00CB2192">
      <w:pPr>
        <w:pStyle w:val="Notedebasdepage"/>
        <w:tabs>
          <w:tab w:val="left" w:pos="284"/>
        </w:tabs>
        <w:ind w:left="1100" w:hanging="200"/>
        <w:rPr>
          <w:iCs/>
          <w:sz w:val="20"/>
        </w:rPr>
      </w:pPr>
    </w:p>
  </w:footnote>
  <w:footnote w:id="7">
    <w:p w14:paraId="158F560B" w14:textId="77777777" w:rsidR="00CB2192" w:rsidRPr="00F72316" w:rsidRDefault="00CB2192" w:rsidP="00CB2192">
      <w:pPr>
        <w:pStyle w:val="Notedebasdepage"/>
        <w:tabs>
          <w:tab w:val="clear" w:pos="1021"/>
        </w:tabs>
        <w:spacing w:after="40"/>
        <w:ind w:hanging="234"/>
        <w:rPr>
          <w:szCs w:val="18"/>
        </w:rPr>
      </w:pPr>
      <w:r w:rsidRPr="00D53928">
        <w:rPr>
          <w:rStyle w:val="Appelnotedebasdep"/>
          <w:iCs/>
          <w:szCs w:val="18"/>
        </w:rPr>
        <w:t>2</w:t>
      </w:r>
      <w:r w:rsidRPr="00D53928">
        <w:rPr>
          <w:szCs w:val="18"/>
        </w:rPr>
        <w:t xml:space="preserve"> </w:t>
      </w:r>
      <w:r w:rsidRPr="00F72316">
        <w:rPr>
          <w:szCs w:val="18"/>
        </w:rPr>
        <w:tab/>
        <w:t>See definition of "liquid" in 1.2.1 of the Model Regulations on the Transport of Dangerous Goods.</w:t>
      </w:r>
    </w:p>
  </w:footnote>
  <w:footnote w:id="8">
    <w:p w14:paraId="36E4B179" w14:textId="77777777" w:rsidR="00CB2192" w:rsidRPr="00A203C8" w:rsidRDefault="00CB2192" w:rsidP="00CB2192">
      <w:pPr>
        <w:pStyle w:val="Notedebasdepage"/>
        <w:spacing w:after="40"/>
        <w:ind w:hanging="234"/>
        <w:rPr>
          <w:szCs w:val="18"/>
        </w:rPr>
      </w:pPr>
      <w:r w:rsidRPr="00A203C8">
        <w:rPr>
          <w:rStyle w:val="Appelnotedebasdep"/>
          <w:iCs/>
          <w:szCs w:val="18"/>
        </w:rPr>
        <w:t>1</w:t>
      </w:r>
      <w:r w:rsidRPr="00A203C8">
        <w:rPr>
          <w:szCs w:val="18"/>
        </w:rPr>
        <w:t xml:space="preserve"> </w:t>
      </w:r>
      <w:r w:rsidRPr="00A203C8">
        <w:rPr>
          <w:szCs w:val="18"/>
        </w:rPr>
        <w:tab/>
      </w:r>
      <w:r w:rsidRPr="00A203C8">
        <w:rPr>
          <w:szCs w:val="18"/>
        </w:rPr>
        <w:tab/>
        <w:t>This and similar references are to chapters and paragraphs in the Model Regulations on the Transport of Dangerous Goods.</w:t>
      </w:r>
    </w:p>
  </w:footnote>
  <w:footnote w:id="9">
    <w:p w14:paraId="7E7941C0" w14:textId="77777777" w:rsidR="00CB2192" w:rsidRPr="008C5577" w:rsidRDefault="00CB2192" w:rsidP="00EF5920">
      <w:pPr>
        <w:pStyle w:val="Notedebasdepage"/>
        <w:tabs>
          <w:tab w:val="left" w:pos="284"/>
        </w:tabs>
        <w:ind w:left="0" w:firstLine="0"/>
        <w:rPr>
          <w:iCs/>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5A900496"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w:t>
    </w:r>
    <w:r w:rsidR="00273E5B">
      <w:rPr>
        <w:b/>
        <w:bCs/>
        <w:sz w:val="18"/>
        <w:szCs w:val="18"/>
      </w:rPr>
      <w:t>9</w:t>
    </w:r>
    <w:r w:rsidR="0066373E" w:rsidRPr="0066373E">
      <w:rPr>
        <w:b/>
        <w:bCs/>
        <w:sz w:val="18"/>
        <w:szCs w:val="18"/>
      </w:rPr>
      <w:t>/</w:t>
    </w:r>
    <w:r w:rsidR="00EB6BA6">
      <w:rPr>
        <w:b/>
        <w:bCs/>
        <w:sz w:val="18"/>
        <w:szCs w:val="18"/>
      </w:rPr>
      <w:t>INF</w:t>
    </w:r>
    <w:r w:rsidR="00273E5B">
      <w:rPr>
        <w:b/>
        <w:bCs/>
        <w:sz w:val="18"/>
        <w:szCs w:val="18"/>
      </w:rPr>
      <w:t>.</w:t>
    </w:r>
    <w:r w:rsidR="00B76490">
      <w:rPr>
        <w:b/>
        <w:bCs/>
        <w:sz w:val="18"/>
        <w:szCs w:val="18"/>
      </w:rPr>
      <w:t>1</w:t>
    </w:r>
    <w:r w:rsidR="00F651DC">
      <w:rPr>
        <w:b/>
        <w:bCs/>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0F22EA77"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w:t>
    </w:r>
    <w:r w:rsidR="007A0EF1">
      <w:rPr>
        <w:b/>
        <w:bCs/>
        <w:sz w:val="18"/>
        <w:szCs w:val="18"/>
      </w:rPr>
      <w:t>9</w:t>
    </w:r>
    <w:r w:rsidRPr="0066373E">
      <w:rPr>
        <w:b/>
        <w:bCs/>
        <w:sz w:val="18"/>
        <w:szCs w:val="18"/>
      </w:rPr>
      <w:t>/</w:t>
    </w:r>
    <w:r w:rsidR="00A14F4B">
      <w:rPr>
        <w:b/>
        <w:bCs/>
        <w:sz w:val="18"/>
        <w:szCs w:val="18"/>
      </w:rPr>
      <w:t>INF.</w:t>
    </w:r>
    <w:r w:rsidR="00F651DC">
      <w:rPr>
        <w:b/>
        <w:bCs/>
        <w:sz w:val="18"/>
        <w:szCs w:val="18"/>
      </w:rPr>
      <w:t>12</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3538A4BF" w:rsidR="0066373E" w:rsidRDefault="0066373E" w:rsidP="0066373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6418A8"/>
    <w:multiLevelType w:val="hybridMultilevel"/>
    <w:tmpl w:val="7764C58A"/>
    <w:lvl w:ilvl="0" w:tplc="592A159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2852FD0"/>
    <w:multiLevelType w:val="hybridMultilevel"/>
    <w:tmpl w:val="5FF48428"/>
    <w:lvl w:ilvl="0" w:tplc="A9F80EAC">
      <w:start w:val="1"/>
      <w:numFmt w:val="decimal"/>
      <w:lvlText w:val="%1."/>
      <w:lvlJc w:val="left"/>
      <w:pPr>
        <w:ind w:left="1704" w:hanging="57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9A1B3F"/>
    <w:multiLevelType w:val="hybridMultilevel"/>
    <w:tmpl w:val="D3F28F90"/>
    <w:lvl w:ilvl="0" w:tplc="39C4751A">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B44C65"/>
    <w:multiLevelType w:val="hybridMultilevel"/>
    <w:tmpl w:val="77CAE9E6"/>
    <w:lvl w:ilvl="0" w:tplc="9B12929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1FC4FEE1"/>
    <w:multiLevelType w:val="singleLevel"/>
    <w:tmpl w:val="1FC4FEE1"/>
    <w:lvl w:ilvl="0">
      <w:start w:val="1"/>
      <w:numFmt w:val="decimal"/>
      <w:lvlText w:val="%1."/>
      <w:lvlJc w:val="left"/>
      <w:pPr>
        <w:ind w:left="0" w:firstLine="0"/>
      </w:pPr>
    </w:lvl>
  </w:abstractNum>
  <w:abstractNum w:abstractNumId="19" w15:restartNumberingAfterBreak="0">
    <w:nsid w:val="2BF92F9D"/>
    <w:multiLevelType w:val="multilevel"/>
    <w:tmpl w:val="886AC020"/>
    <w:lvl w:ilvl="0">
      <w:start w:val="1"/>
      <w:numFmt w:val="lowerLetter"/>
      <w:lvlText w:val="(%1)"/>
      <w:lvlJc w:val="left"/>
      <w:pPr>
        <w:tabs>
          <w:tab w:val="num" w:pos="1283"/>
        </w:tabs>
        <w:ind w:left="1701" w:firstLine="0"/>
      </w:pPr>
      <w:rPr>
        <w:rFonts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20" w15:restartNumberingAfterBreak="0">
    <w:nsid w:val="2C0155C2"/>
    <w:multiLevelType w:val="hybridMultilevel"/>
    <w:tmpl w:val="7C7E923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1"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23"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24"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5" w15:restartNumberingAfterBreak="0">
    <w:nsid w:val="3B4176F3"/>
    <w:multiLevelType w:val="hybridMultilevel"/>
    <w:tmpl w:val="6108C65E"/>
    <w:lvl w:ilvl="0" w:tplc="1F94B962">
      <w:start w:val="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732CF5"/>
    <w:multiLevelType w:val="hybridMultilevel"/>
    <w:tmpl w:val="05445B8A"/>
    <w:lvl w:ilvl="0" w:tplc="D8A008AC">
      <w:start w:val="5"/>
      <w:numFmt w:val="decimal"/>
      <w:lvlText w:val="%1."/>
      <w:lvlJc w:val="left"/>
      <w:pPr>
        <w:ind w:left="1853" w:hanging="360"/>
      </w:pPr>
      <w:rPr>
        <w:rFonts w:hint="default"/>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7"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91275A8"/>
    <w:multiLevelType w:val="hybridMultilevel"/>
    <w:tmpl w:val="C612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F1112B7"/>
    <w:multiLevelType w:val="multilevel"/>
    <w:tmpl w:val="79308EC2"/>
    <w:lvl w:ilvl="0">
      <w:start w:val="1"/>
      <w:numFmt w:val="decimal"/>
      <w:lvlText w:val="%1"/>
      <w:lvlJc w:val="left"/>
      <w:pPr>
        <w:ind w:left="852" w:hanging="852"/>
      </w:pPr>
      <w:rPr>
        <w:rFonts w:hint="default"/>
      </w:rPr>
    </w:lvl>
    <w:lvl w:ilvl="1">
      <w:start w:val="1"/>
      <w:numFmt w:val="decimal"/>
      <w:lvlText w:val="%1.%2"/>
      <w:lvlJc w:val="left"/>
      <w:pPr>
        <w:ind w:left="852" w:hanging="852"/>
      </w:pPr>
      <w:rPr>
        <w:rFonts w:hint="default"/>
      </w:rPr>
    </w:lvl>
    <w:lvl w:ilvl="2">
      <w:start w:val="1"/>
      <w:numFmt w:val="decimal"/>
      <w:lvlText w:val="%1.%2.%3"/>
      <w:lvlJc w:val="left"/>
      <w:pPr>
        <w:ind w:left="852" w:hanging="852"/>
      </w:pPr>
      <w:rPr>
        <w:rFonts w:hint="default"/>
      </w:rPr>
    </w:lvl>
    <w:lvl w:ilvl="3">
      <w:start w:val="1"/>
      <w:numFmt w:val="decimal"/>
      <w:lvlText w:val="%1.%2.%3.%4"/>
      <w:lvlJc w:val="left"/>
      <w:pPr>
        <w:ind w:left="852" w:hanging="852"/>
      </w:pPr>
      <w:rPr>
        <w:rFonts w:hint="default"/>
      </w:rPr>
    </w:lvl>
    <w:lvl w:ilvl="4">
      <w:start w:val="1"/>
      <w:numFmt w:val="decimal"/>
      <w:lvlText w:val="%1.%2.%3.%4.%5"/>
      <w:lvlJc w:val="left"/>
      <w:pPr>
        <w:ind w:left="852" w:hanging="852"/>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1" w15:restartNumberingAfterBreak="0">
    <w:nsid w:val="51F1431F"/>
    <w:multiLevelType w:val="hybridMultilevel"/>
    <w:tmpl w:val="5FAA62D0"/>
    <w:lvl w:ilvl="0" w:tplc="F4425362">
      <w:start w:val="10"/>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2"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33" w15:restartNumberingAfterBreak="0">
    <w:nsid w:val="597F2B86"/>
    <w:multiLevelType w:val="hybridMultilevel"/>
    <w:tmpl w:val="C8DE6FDE"/>
    <w:lvl w:ilvl="0" w:tplc="484CF75A">
      <w:start w:val="5"/>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1426B33"/>
    <w:multiLevelType w:val="hybridMultilevel"/>
    <w:tmpl w:val="C3148D8E"/>
    <w:lvl w:ilvl="0" w:tplc="AE72E752">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6" w15:restartNumberingAfterBreak="0">
    <w:nsid w:val="62192432"/>
    <w:multiLevelType w:val="multilevel"/>
    <w:tmpl w:val="78946848"/>
    <w:lvl w:ilvl="0">
      <w:start w:val="9"/>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38" w15:restartNumberingAfterBreak="0">
    <w:nsid w:val="63D07C9B"/>
    <w:multiLevelType w:val="multilevel"/>
    <w:tmpl w:val="599C3DB4"/>
    <w:lvl w:ilvl="0">
      <w:start w:val="1"/>
      <w:numFmt w:val="bullet"/>
      <w:lvlText w:val=""/>
      <w:lvlJc w:val="left"/>
      <w:pPr>
        <w:tabs>
          <w:tab w:val="num" w:pos="1283"/>
        </w:tabs>
        <w:ind w:left="1701" w:firstLine="0"/>
      </w:pPr>
      <w:rPr>
        <w:rFonts w:ascii="Symbol" w:hAnsi="Symbol"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39" w15:restartNumberingAfterBreak="0">
    <w:nsid w:val="64F7300C"/>
    <w:multiLevelType w:val="hybridMultilevel"/>
    <w:tmpl w:val="943E980A"/>
    <w:lvl w:ilvl="0" w:tplc="E7425FCC">
      <w:start w:val="12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55D63DA"/>
    <w:multiLevelType w:val="hybridMultilevel"/>
    <w:tmpl w:val="7A047B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9230B"/>
    <w:multiLevelType w:val="hybridMultilevel"/>
    <w:tmpl w:val="4CDE3204"/>
    <w:lvl w:ilvl="0" w:tplc="0809000F">
      <w:start w:val="1"/>
      <w:numFmt w:val="decimal"/>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46" w15:restartNumberingAfterBreak="0">
    <w:nsid w:val="7BF1205F"/>
    <w:multiLevelType w:val="hybridMultilevel"/>
    <w:tmpl w:val="A5066482"/>
    <w:lvl w:ilvl="0" w:tplc="A5FC51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7F66478D"/>
    <w:multiLevelType w:val="hybridMultilevel"/>
    <w:tmpl w:val="59AA313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5"/>
  </w:num>
  <w:num w:numId="13">
    <w:abstractNumId w:val="10"/>
  </w:num>
  <w:num w:numId="14">
    <w:abstractNumId w:val="41"/>
  </w:num>
  <w:num w:numId="15">
    <w:abstractNumId w:val="44"/>
  </w:num>
  <w:num w:numId="16">
    <w:abstractNumId w:val="11"/>
  </w:num>
  <w:num w:numId="17">
    <w:abstractNumId w:val="21"/>
  </w:num>
  <w:num w:numId="18">
    <w:abstractNumId w:val="22"/>
  </w:num>
  <w:num w:numId="19">
    <w:abstractNumId w:val="18"/>
    <w:lvlOverride w:ilvl="0">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4"/>
  </w:num>
  <w:num w:numId="24">
    <w:abstractNumId w:val="23"/>
  </w:num>
  <w:num w:numId="25">
    <w:abstractNumId w:val="43"/>
  </w:num>
  <w:num w:numId="26">
    <w:abstractNumId w:val="30"/>
  </w:num>
  <w:num w:numId="27">
    <w:abstractNumId w:val="3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6"/>
  </w:num>
  <w:num w:numId="32">
    <w:abstractNumId w:val="19"/>
  </w:num>
  <w:num w:numId="33">
    <w:abstractNumId w:val="38"/>
  </w:num>
  <w:num w:numId="34">
    <w:abstractNumId w:val="35"/>
  </w:num>
  <w:num w:numId="35">
    <w:abstractNumId w:val="26"/>
  </w:num>
  <w:num w:numId="36">
    <w:abstractNumId w:val="48"/>
  </w:num>
  <w:num w:numId="37">
    <w:abstractNumId w:val="20"/>
  </w:num>
  <w:num w:numId="38">
    <w:abstractNumId w:val="31"/>
  </w:num>
  <w:num w:numId="39">
    <w:abstractNumId w:val="42"/>
  </w:num>
  <w:num w:numId="40">
    <w:abstractNumId w:val="16"/>
  </w:num>
  <w:num w:numId="41">
    <w:abstractNumId w:val="41"/>
  </w:num>
  <w:num w:numId="42">
    <w:abstractNumId w:val="13"/>
  </w:num>
  <w:num w:numId="43">
    <w:abstractNumId w:val="40"/>
  </w:num>
  <w:num w:numId="44">
    <w:abstractNumId w:val="17"/>
  </w:num>
  <w:num w:numId="45">
    <w:abstractNumId w:val="47"/>
  </w:num>
  <w:num w:numId="46">
    <w:abstractNumId w:val="25"/>
  </w:num>
  <w:num w:numId="47">
    <w:abstractNumId w:val="33"/>
  </w:num>
  <w:num w:numId="48">
    <w:abstractNumId w:val="36"/>
  </w:num>
  <w:num w:numId="49">
    <w:abstractNumId w:val="29"/>
  </w:num>
  <w:num w:numId="50">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4467"/>
    <w:rsid w:val="00017D24"/>
    <w:rsid w:val="000216CC"/>
    <w:rsid w:val="00025E5F"/>
    <w:rsid w:val="000277D3"/>
    <w:rsid w:val="00031698"/>
    <w:rsid w:val="00032B85"/>
    <w:rsid w:val="00033414"/>
    <w:rsid w:val="0003375D"/>
    <w:rsid w:val="00034851"/>
    <w:rsid w:val="00043180"/>
    <w:rsid w:val="00045941"/>
    <w:rsid w:val="000504CE"/>
    <w:rsid w:val="00050645"/>
    <w:rsid w:val="00050922"/>
    <w:rsid w:val="00050F6B"/>
    <w:rsid w:val="00053101"/>
    <w:rsid w:val="00053492"/>
    <w:rsid w:val="000550AF"/>
    <w:rsid w:val="000556F5"/>
    <w:rsid w:val="00056879"/>
    <w:rsid w:val="0005710C"/>
    <w:rsid w:val="000577F8"/>
    <w:rsid w:val="00057ABF"/>
    <w:rsid w:val="00060C1F"/>
    <w:rsid w:val="00064402"/>
    <w:rsid w:val="00064AED"/>
    <w:rsid w:val="00066268"/>
    <w:rsid w:val="00067E6D"/>
    <w:rsid w:val="00072C03"/>
    <w:rsid w:val="00072C8C"/>
    <w:rsid w:val="00073129"/>
    <w:rsid w:val="00075F99"/>
    <w:rsid w:val="00076A0A"/>
    <w:rsid w:val="0007744B"/>
    <w:rsid w:val="00081C42"/>
    <w:rsid w:val="00082CE1"/>
    <w:rsid w:val="00083598"/>
    <w:rsid w:val="00084632"/>
    <w:rsid w:val="00085840"/>
    <w:rsid w:val="000862DB"/>
    <w:rsid w:val="00087152"/>
    <w:rsid w:val="00090BA7"/>
    <w:rsid w:val="00090CBF"/>
    <w:rsid w:val="00091046"/>
    <w:rsid w:val="00091419"/>
    <w:rsid w:val="00091CB3"/>
    <w:rsid w:val="000931C0"/>
    <w:rsid w:val="00093B29"/>
    <w:rsid w:val="00094558"/>
    <w:rsid w:val="0009492D"/>
    <w:rsid w:val="00095423"/>
    <w:rsid w:val="000A12E4"/>
    <w:rsid w:val="000A2236"/>
    <w:rsid w:val="000A35F2"/>
    <w:rsid w:val="000A3A48"/>
    <w:rsid w:val="000A4C38"/>
    <w:rsid w:val="000A4F3B"/>
    <w:rsid w:val="000B0608"/>
    <w:rsid w:val="000B175B"/>
    <w:rsid w:val="000B3A0F"/>
    <w:rsid w:val="000B4919"/>
    <w:rsid w:val="000B6AD1"/>
    <w:rsid w:val="000B7AF2"/>
    <w:rsid w:val="000C1ED8"/>
    <w:rsid w:val="000C33EF"/>
    <w:rsid w:val="000C5D4B"/>
    <w:rsid w:val="000C6F83"/>
    <w:rsid w:val="000C717F"/>
    <w:rsid w:val="000C7F2A"/>
    <w:rsid w:val="000D0360"/>
    <w:rsid w:val="000D0B8F"/>
    <w:rsid w:val="000D316D"/>
    <w:rsid w:val="000D481F"/>
    <w:rsid w:val="000D6D97"/>
    <w:rsid w:val="000D7830"/>
    <w:rsid w:val="000E0415"/>
    <w:rsid w:val="000E772F"/>
    <w:rsid w:val="000F0347"/>
    <w:rsid w:val="000F24D4"/>
    <w:rsid w:val="000F52D6"/>
    <w:rsid w:val="000F6A20"/>
    <w:rsid w:val="001016F4"/>
    <w:rsid w:val="0010461A"/>
    <w:rsid w:val="00104908"/>
    <w:rsid w:val="00104E49"/>
    <w:rsid w:val="00106405"/>
    <w:rsid w:val="001072D1"/>
    <w:rsid w:val="001146AD"/>
    <w:rsid w:val="00114BFD"/>
    <w:rsid w:val="001152B7"/>
    <w:rsid w:val="00115303"/>
    <w:rsid w:val="0011676D"/>
    <w:rsid w:val="00117787"/>
    <w:rsid w:val="00117D0D"/>
    <w:rsid w:val="001207BB"/>
    <w:rsid w:val="00120B41"/>
    <w:rsid w:val="00121EB7"/>
    <w:rsid w:val="00123BFF"/>
    <w:rsid w:val="00124DB4"/>
    <w:rsid w:val="00126151"/>
    <w:rsid w:val="00130CBC"/>
    <w:rsid w:val="00131B10"/>
    <w:rsid w:val="00131D42"/>
    <w:rsid w:val="00133C50"/>
    <w:rsid w:val="001406F4"/>
    <w:rsid w:val="00140F48"/>
    <w:rsid w:val="001418B6"/>
    <w:rsid w:val="00145B52"/>
    <w:rsid w:val="00146A01"/>
    <w:rsid w:val="00147935"/>
    <w:rsid w:val="001518B1"/>
    <w:rsid w:val="001537B6"/>
    <w:rsid w:val="001566C1"/>
    <w:rsid w:val="00156E9B"/>
    <w:rsid w:val="00161334"/>
    <w:rsid w:val="00161886"/>
    <w:rsid w:val="00162F4B"/>
    <w:rsid w:val="001633FB"/>
    <w:rsid w:val="00163A1B"/>
    <w:rsid w:val="00165735"/>
    <w:rsid w:val="001657D3"/>
    <w:rsid w:val="00167786"/>
    <w:rsid w:val="00167C57"/>
    <w:rsid w:val="0017489D"/>
    <w:rsid w:val="001802FD"/>
    <w:rsid w:val="00180633"/>
    <w:rsid w:val="00181019"/>
    <w:rsid w:val="00181024"/>
    <w:rsid w:val="0018162F"/>
    <w:rsid w:val="0018168F"/>
    <w:rsid w:val="001818F3"/>
    <w:rsid w:val="00181EF7"/>
    <w:rsid w:val="00181F44"/>
    <w:rsid w:val="001835BF"/>
    <w:rsid w:val="0018403C"/>
    <w:rsid w:val="00184120"/>
    <w:rsid w:val="00184B86"/>
    <w:rsid w:val="00187513"/>
    <w:rsid w:val="001877D7"/>
    <w:rsid w:val="00193474"/>
    <w:rsid w:val="00195229"/>
    <w:rsid w:val="001A02A4"/>
    <w:rsid w:val="001A2D19"/>
    <w:rsid w:val="001A7113"/>
    <w:rsid w:val="001A7908"/>
    <w:rsid w:val="001B05DC"/>
    <w:rsid w:val="001B2FE0"/>
    <w:rsid w:val="001B35EE"/>
    <w:rsid w:val="001B4B04"/>
    <w:rsid w:val="001B6B72"/>
    <w:rsid w:val="001B7A75"/>
    <w:rsid w:val="001C3233"/>
    <w:rsid w:val="001C429D"/>
    <w:rsid w:val="001C6663"/>
    <w:rsid w:val="001C7895"/>
    <w:rsid w:val="001D26DF"/>
    <w:rsid w:val="001D2B6E"/>
    <w:rsid w:val="001D2FDC"/>
    <w:rsid w:val="001D3123"/>
    <w:rsid w:val="001D3A88"/>
    <w:rsid w:val="001D49F7"/>
    <w:rsid w:val="001D4B2D"/>
    <w:rsid w:val="001D4E70"/>
    <w:rsid w:val="001D678A"/>
    <w:rsid w:val="001D74D0"/>
    <w:rsid w:val="001E0855"/>
    <w:rsid w:val="001E0DCB"/>
    <w:rsid w:val="001E175B"/>
    <w:rsid w:val="001E435D"/>
    <w:rsid w:val="001E55D0"/>
    <w:rsid w:val="001E797C"/>
    <w:rsid w:val="001F4091"/>
    <w:rsid w:val="002015A3"/>
    <w:rsid w:val="002017E8"/>
    <w:rsid w:val="002062DE"/>
    <w:rsid w:val="00207304"/>
    <w:rsid w:val="00211B12"/>
    <w:rsid w:val="00211B28"/>
    <w:rsid w:val="00211E0B"/>
    <w:rsid w:val="00212ED2"/>
    <w:rsid w:val="0021481D"/>
    <w:rsid w:val="00216539"/>
    <w:rsid w:val="00216B28"/>
    <w:rsid w:val="00221542"/>
    <w:rsid w:val="00221589"/>
    <w:rsid w:val="00221AC2"/>
    <w:rsid w:val="00224CD9"/>
    <w:rsid w:val="00225822"/>
    <w:rsid w:val="00226317"/>
    <w:rsid w:val="0022724D"/>
    <w:rsid w:val="002309A7"/>
    <w:rsid w:val="0023231C"/>
    <w:rsid w:val="00234B57"/>
    <w:rsid w:val="00235381"/>
    <w:rsid w:val="002363DF"/>
    <w:rsid w:val="00236EE7"/>
    <w:rsid w:val="00237785"/>
    <w:rsid w:val="00241178"/>
    <w:rsid w:val="00241466"/>
    <w:rsid w:val="002440E7"/>
    <w:rsid w:val="00244C52"/>
    <w:rsid w:val="00245792"/>
    <w:rsid w:val="00246BD2"/>
    <w:rsid w:val="00247570"/>
    <w:rsid w:val="00250078"/>
    <w:rsid w:val="00251C8F"/>
    <w:rsid w:val="00252C17"/>
    <w:rsid w:val="00254330"/>
    <w:rsid w:val="00257C1E"/>
    <w:rsid w:val="00261B1B"/>
    <w:rsid w:val="00261B71"/>
    <w:rsid w:val="002621F5"/>
    <w:rsid w:val="002622A9"/>
    <w:rsid w:val="002708B5"/>
    <w:rsid w:val="002711B7"/>
    <w:rsid w:val="002725CA"/>
    <w:rsid w:val="00273A92"/>
    <w:rsid w:val="00273E5B"/>
    <w:rsid w:val="002766A5"/>
    <w:rsid w:val="002774F2"/>
    <w:rsid w:val="00277896"/>
    <w:rsid w:val="00280EB7"/>
    <w:rsid w:val="00281CF6"/>
    <w:rsid w:val="00281F8C"/>
    <w:rsid w:val="00282699"/>
    <w:rsid w:val="00290234"/>
    <w:rsid w:val="002905C1"/>
    <w:rsid w:val="00291870"/>
    <w:rsid w:val="0029239D"/>
    <w:rsid w:val="00293E31"/>
    <w:rsid w:val="002944C2"/>
    <w:rsid w:val="00294B51"/>
    <w:rsid w:val="00295C28"/>
    <w:rsid w:val="00295FEA"/>
    <w:rsid w:val="0029715E"/>
    <w:rsid w:val="002976CF"/>
    <w:rsid w:val="0029796E"/>
    <w:rsid w:val="002A0BD2"/>
    <w:rsid w:val="002A18AB"/>
    <w:rsid w:val="002A2ED3"/>
    <w:rsid w:val="002A5B17"/>
    <w:rsid w:val="002A5B84"/>
    <w:rsid w:val="002A7FB0"/>
    <w:rsid w:val="002B067A"/>
    <w:rsid w:val="002B1514"/>
    <w:rsid w:val="002B1739"/>
    <w:rsid w:val="002B1CDA"/>
    <w:rsid w:val="002B2628"/>
    <w:rsid w:val="002B2B5B"/>
    <w:rsid w:val="002B4A3F"/>
    <w:rsid w:val="002B4F9B"/>
    <w:rsid w:val="002B786A"/>
    <w:rsid w:val="002C2E9A"/>
    <w:rsid w:val="002C4F61"/>
    <w:rsid w:val="002C7F25"/>
    <w:rsid w:val="002D2D04"/>
    <w:rsid w:val="002D44DB"/>
    <w:rsid w:val="002D5A85"/>
    <w:rsid w:val="002D5C7D"/>
    <w:rsid w:val="002E35BB"/>
    <w:rsid w:val="002E48FA"/>
    <w:rsid w:val="002F1760"/>
    <w:rsid w:val="002F415D"/>
    <w:rsid w:val="002F4CCA"/>
    <w:rsid w:val="002F58A7"/>
    <w:rsid w:val="002F68FD"/>
    <w:rsid w:val="003001B0"/>
    <w:rsid w:val="00301284"/>
    <w:rsid w:val="003035A9"/>
    <w:rsid w:val="00310043"/>
    <w:rsid w:val="003107FA"/>
    <w:rsid w:val="00311991"/>
    <w:rsid w:val="00311B04"/>
    <w:rsid w:val="00312162"/>
    <w:rsid w:val="00313AC2"/>
    <w:rsid w:val="00313AFD"/>
    <w:rsid w:val="00313B8C"/>
    <w:rsid w:val="00315D73"/>
    <w:rsid w:val="00316BE7"/>
    <w:rsid w:val="00316FF9"/>
    <w:rsid w:val="00317230"/>
    <w:rsid w:val="003173F6"/>
    <w:rsid w:val="00321716"/>
    <w:rsid w:val="003229D8"/>
    <w:rsid w:val="003244D9"/>
    <w:rsid w:val="00326586"/>
    <w:rsid w:val="00327D0A"/>
    <w:rsid w:val="00335175"/>
    <w:rsid w:val="00336B18"/>
    <w:rsid w:val="00337A32"/>
    <w:rsid w:val="00340E2C"/>
    <w:rsid w:val="00342C27"/>
    <w:rsid w:val="00350C50"/>
    <w:rsid w:val="003517C3"/>
    <w:rsid w:val="0035235A"/>
    <w:rsid w:val="00353ADD"/>
    <w:rsid w:val="00355502"/>
    <w:rsid w:val="00356BC7"/>
    <w:rsid w:val="00357A20"/>
    <w:rsid w:val="00360AA6"/>
    <w:rsid w:val="00360AC5"/>
    <w:rsid w:val="00365AA6"/>
    <w:rsid w:val="003661A1"/>
    <w:rsid w:val="00370E40"/>
    <w:rsid w:val="00372F06"/>
    <w:rsid w:val="00374B43"/>
    <w:rsid w:val="00382452"/>
    <w:rsid w:val="00383E61"/>
    <w:rsid w:val="00384A0B"/>
    <w:rsid w:val="00386E86"/>
    <w:rsid w:val="00391647"/>
    <w:rsid w:val="00391A13"/>
    <w:rsid w:val="00391CFE"/>
    <w:rsid w:val="0039260F"/>
    <w:rsid w:val="0039277A"/>
    <w:rsid w:val="003929EA"/>
    <w:rsid w:val="00393B99"/>
    <w:rsid w:val="0039517B"/>
    <w:rsid w:val="00396F6A"/>
    <w:rsid w:val="003972E0"/>
    <w:rsid w:val="003A0C23"/>
    <w:rsid w:val="003A1865"/>
    <w:rsid w:val="003A1EC2"/>
    <w:rsid w:val="003A3667"/>
    <w:rsid w:val="003A52D7"/>
    <w:rsid w:val="003A5A16"/>
    <w:rsid w:val="003A753E"/>
    <w:rsid w:val="003A757E"/>
    <w:rsid w:val="003A7F60"/>
    <w:rsid w:val="003B0C98"/>
    <w:rsid w:val="003B236E"/>
    <w:rsid w:val="003B3C54"/>
    <w:rsid w:val="003B4EAD"/>
    <w:rsid w:val="003B5166"/>
    <w:rsid w:val="003C0657"/>
    <w:rsid w:val="003C1398"/>
    <w:rsid w:val="003C18C9"/>
    <w:rsid w:val="003C2CC4"/>
    <w:rsid w:val="003C4369"/>
    <w:rsid w:val="003C48C7"/>
    <w:rsid w:val="003C655D"/>
    <w:rsid w:val="003C6CFB"/>
    <w:rsid w:val="003C7BB3"/>
    <w:rsid w:val="003D097D"/>
    <w:rsid w:val="003D17E1"/>
    <w:rsid w:val="003D1BF8"/>
    <w:rsid w:val="003D23B5"/>
    <w:rsid w:val="003D293B"/>
    <w:rsid w:val="003D2F59"/>
    <w:rsid w:val="003D4B23"/>
    <w:rsid w:val="003D59CF"/>
    <w:rsid w:val="003E6A6E"/>
    <w:rsid w:val="003F23A4"/>
    <w:rsid w:val="003F3A8A"/>
    <w:rsid w:val="003F54D8"/>
    <w:rsid w:val="003F5B52"/>
    <w:rsid w:val="003F764E"/>
    <w:rsid w:val="003F773E"/>
    <w:rsid w:val="00400408"/>
    <w:rsid w:val="004005C1"/>
    <w:rsid w:val="004021B7"/>
    <w:rsid w:val="00403C07"/>
    <w:rsid w:val="00403EC6"/>
    <w:rsid w:val="00406A80"/>
    <w:rsid w:val="00406CD4"/>
    <w:rsid w:val="00410600"/>
    <w:rsid w:val="004108CE"/>
    <w:rsid w:val="004120FC"/>
    <w:rsid w:val="00415B93"/>
    <w:rsid w:val="00415BB6"/>
    <w:rsid w:val="00417D37"/>
    <w:rsid w:val="00420F4B"/>
    <w:rsid w:val="004248D6"/>
    <w:rsid w:val="00430086"/>
    <w:rsid w:val="00430918"/>
    <w:rsid w:val="004310AF"/>
    <w:rsid w:val="004317D1"/>
    <w:rsid w:val="004325CB"/>
    <w:rsid w:val="004328DC"/>
    <w:rsid w:val="0043784D"/>
    <w:rsid w:val="00437F3F"/>
    <w:rsid w:val="00441BB4"/>
    <w:rsid w:val="00445B83"/>
    <w:rsid w:val="00446DE4"/>
    <w:rsid w:val="00452676"/>
    <w:rsid w:val="004526E8"/>
    <w:rsid w:val="00452D10"/>
    <w:rsid w:val="00452FD6"/>
    <w:rsid w:val="00454036"/>
    <w:rsid w:val="00454B6A"/>
    <w:rsid w:val="004562AA"/>
    <w:rsid w:val="004574AB"/>
    <w:rsid w:val="00460B22"/>
    <w:rsid w:val="00460FB1"/>
    <w:rsid w:val="004624DA"/>
    <w:rsid w:val="0046443A"/>
    <w:rsid w:val="00464FD2"/>
    <w:rsid w:val="004653B3"/>
    <w:rsid w:val="004654C4"/>
    <w:rsid w:val="004656A9"/>
    <w:rsid w:val="0046668F"/>
    <w:rsid w:val="0046773D"/>
    <w:rsid w:val="0046788D"/>
    <w:rsid w:val="00474BB3"/>
    <w:rsid w:val="004814C2"/>
    <w:rsid w:val="004822C0"/>
    <w:rsid w:val="0048304D"/>
    <w:rsid w:val="00484A9B"/>
    <w:rsid w:val="0049065C"/>
    <w:rsid w:val="00491861"/>
    <w:rsid w:val="0049211A"/>
    <w:rsid w:val="00492764"/>
    <w:rsid w:val="00492AF9"/>
    <w:rsid w:val="00493651"/>
    <w:rsid w:val="00494C77"/>
    <w:rsid w:val="004958E4"/>
    <w:rsid w:val="00497291"/>
    <w:rsid w:val="00497711"/>
    <w:rsid w:val="004977C9"/>
    <w:rsid w:val="004A004F"/>
    <w:rsid w:val="004A3312"/>
    <w:rsid w:val="004A3C15"/>
    <w:rsid w:val="004A52F4"/>
    <w:rsid w:val="004A5F27"/>
    <w:rsid w:val="004A6709"/>
    <w:rsid w:val="004B25F8"/>
    <w:rsid w:val="004B2C9D"/>
    <w:rsid w:val="004B5939"/>
    <w:rsid w:val="004B73D6"/>
    <w:rsid w:val="004B7537"/>
    <w:rsid w:val="004B777B"/>
    <w:rsid w:val="004B7DA1"/>
    <w:rsid w:val="004C0BF6"/>
    <w:rsid w:val="004C39D0"/>
    <w:rsid w:val="004C3A49"/>
    <w:rsid w:val="004C4F1A"/>
    <w:rsid w:val="004C6D6D"/>
    <w:rsid w:val="004D27A5"/>
    <w:rsid w:val="004D41D6"/>
    <w:rsid w:val="004E0C5D"/>
    <w:rsid w:val="004E2191"/>
    <w:rsid w:val="004E2CEA"/>
    <w:rsid w:val="004E460D"/>
    <w:rsid w:val="004E5DE8"/>
    <w:rsid w:val="004E6B8E"/>
    <w:rsid w:val="004E71A3"/>
    <w:rsid w:val="004F20D6"/>
    <w:rsid w:val="004F22A9"/>
    <w:rsid w:val="004F3C94"/>
    <w:rsid w:val="004F4240"/>
    <w:rsid w:val="004F6D33"/>
    <w:rsid w:val="004F6DF4"/>
    <w:rsid w:val="004F7738"/>
    <w:rsid w:val="004F77CD"/>
    <w:rsid w:val="005002CA"/>
    <w:rsid w:val="0050042A"/>
    <w:rsid w:val="00500978"/>
    <w:rsid w:val="005010A7"/>
    <w:rsid w:val="00503D59"/>
    <w:rsid w:val="00504855"/>
    <w:rsid w:val="00505278"/>
    <w:rsid w:val="00507BCE"/>
    <w:rsid w:val="00507CF1"/>
    <w:rsid w:val="00510AD5"/>
    <w:rsid w:val="005110DD"/>
    <w:rsid w:val="005134A0"/>
    <w:rsid w:val="005139BA"/>
    <w:rsid w:val="00522177"/>
    <w:rsid w:val="005241A9"/>
    <w:rsid w:val="00526AFD"/>
    <w:rsid w:val="00527910"/>
    <w:rsid w:val="005318BF"/>
    <w:rsid w:val="00532D57"/>
    <w:rsid w:val="005342E4"/>
    <w:rsid w:val="00534D16"/>
    <w:rsid w:val="00540D91"/>
    <w:rsid w:val="005420F2"/>
    <w:rsid w:val="00542505"/>
    <w:rsid w:val="005434D7"/>
    <w:rsid w:val="0054380E"/>
    <w:rsid w:val="00547029"/>
    <w:rsid w:val="005470EF"/>
    <w:rsid w:val="005475D4"/>
    <w:rsid w:val="005477AC"/>
    <w:rsid w:val="00552CEE"/>
    <w:rsid w:val="00555CDB"/>
    <w:rsid w:val="00555FEA"/>
    <w:rsid w:val="00560BC2"/>
    <w:rsid w:val="0056140D"/>
    <w:rsid w:val="00561B6D"/>
    <w:rsid w:val="00562D45"/>
    <w:rsid w:val="005637A1"/>
    <w:rsid w:val="0056615B"/>
    <w:rsid w:val="00567DFB"/>
    <w:rsid w:val="0057069B"/>
    <w:rsid w:val="00571DAA"/>
    <w:rsid w:val="00572049"/>
    <w:rsid w:val="00572E93"/>
    <w:rsid w:val="0058129D"/>
    <w:rsid w:val="00590144"/>
    <w:rsid w:val="005909D1"/>
    <w:rsid w:val="0059131E"/>
    <w:rsid w:val="00592277"/>
    <w:rsid w:val="00593401"/>
    <w:rsid w:val="0059682C"/>
    <w:rsid w:val="00597048"/>
    <w:rsid w:val="005A3F48"/>
    <w:rsid w:val="005A4EE3"/>
    <w:rsid w:val="005A6020"/>
    <w:rsid w:val="005A6301"/>
    <w:rsid w:val="005A64DD"/>
    <w:rsid w:val="005A6CDA"/>
    <w:rsid w:val="005B09F0"/>
    <w:rsid w:val="005B0CED"/>
    <w:rsid w:val="005B3DB3"/>
    <w:rsid w:val="005B528A"/>
    <w:rsid w:val="005B6088"/>
    <w:rsid w:val="005C12D2"/>
    <w:rsid w:val="005C3490"/>
    <w:rsid w:val="005C4CB5"/>
    <w:rsid w:val="005C4F60"/>
    <w:rsid w:val="005C5ADB"/>
    <w:rsid w:val="005C7905"/>
    <w:rsid w:val="005D06F3"/>
    <w:rsid w:val="005D089D"/>
    <w:rsid w:val="005D0C6C"/>
    <w:rsid w:val="005D1BB4"/>
    <w:rsid w:val="005D2A88"/>
    <w:rsid w:val="005D649A"/>
    <w:rsid w:val="005E010D"/>
    <w:rsid w:val="005E0BF6"/>
    <w:rsid w:val="005E2425"/>
    <w:rsid w:val="005E28E0"/>
    <w:rsid w:val="005E3563"/>
    <w:rsid w:val="005E3AAD"/>
    <w:rsid w:val="005E5946"/>
    <w:rsid w:val="005E64CA"/>
    <w:rsid w:val="005E6BD2"/>
    <w:rsid w:val="005E75CA"/>
    <w:rsid w:val="005F1A5A"/>
    <w:rsid w:val="005F3A39"/>
    <w:rsid w:val="005F5C2F"/>
    <w:rsid w:val="005F6EEB"/>
    <w:rsid w:val="005F7BB1"/>
    <w:rsid w:val="006003ED"/>
    <w:rsid w:val="00601266"/>
    <w:rsid w:val="00601F8F"/>
    <w:rsid w:val="00602490"/>
    <w:rsid w:val="00603E3C"/>
    <w:rsid w:val="0060673A"/>
    <w:rsid w:val="00611DFE"/>
    <w:rsid w:val="00611FC4"/>
    <w:rsid w:val="00612812"/>
    <w:rsid w:val="006147E0"/>
    <w:rsid w:val="006176FB"/>
    <w:rsid w:val="006212CC"/>
    <w:rsid w:val="006216A1"/>
    <w:rsid w:val="00626B06"/>
    <w:rsid w:val="006279AC"/>
    <w:rsid w:val="0063419C"/>
    <w:rsid w:val="00635381"/>
    <w:rsid w:val="00636986"/>
    <w:rsid w:val="00636F58"/>
    <w:rsid w:val="00637542"/>
    <w:rsid w:val="006404CB"/>
    <w:rsid w:val="00640B26"/>
    <w:rsid w:val="00641194"/>
    <w:rsid w:val="0064329F"/>
    <w:rsid w:val="00644BE5"/>
    <w:rsid w:val="00645A0B"/>
    <w:rsid w:val="006478B5"/>
    <w:rsid w:val="006500BA"/>
    <w:rsid w:val="006506DB"/>
    <w:rsid w:val="00652721"/>
    <w:rsid w:val="006531D5"/>
    <w:rsid w:val="0065465F"/>
    <w:rsid w:val="00655474"/>
    <w:rsid w:val="00661EBA"/>
    <w:rsid w:val="00662121"/>
    <w:rsid w:val="00662E09"/>
    <w:rsid w:val="0066373E"/>
    <w:rsid w:val="00663A3B"/>
    <w:rsid w:val="00670CF0"/>
    <w:rsid w:val="00670D2F"/>
    <w:rsid w:val="006719CA"/>
    <w:rsid w:val="00671D64"/>
    <w:rsid w:val="006729AE"/>
    <w:rsid w:val="00672AB3"/>
    <w:rsid w:val="00675F87"/>
    <w:rsid w:val="0067699C"/>
    <w:rsid w:val="006777D1"/>
    <w:rsid w:val="00683BEF"/>
    <w:rsid w:val="0068461F"/>
    <w:rsid w:val="00684C77"/>
    <w:rsid w:val="006863AE"/>
    <w:rsid w:val="006870AE"/>
    <w:rsid w:val="006906FF"/>
    <w:rsid w:val="00690CD6"/>
    <w:rsid w:val="00691194"/>
    <w:rsid w:val="006A009F"/>
    <w:rsid w:val="006A098A"/>
    <w:rsid w:val="006A3932"/>
    <w:rsid w:val="006A4684"/>
    <w:rsid w:val="006A53DC"/>
    <w:rsid w:val="006A63E3"/>
    <w:rsid w:val="006A7392"/>
    <w:rsid w:val="006B083A"/>
    <w:rsid w:val="006B1148"/>
    <w:rsid w:val="006B1C55"/>
    <w:rsid w:val="006C0D34"/>
    <w:rsid w:val="006C251B"/>
    <w:rsid w:val="006C2F7E"/>
    <w:rsid w:val="006C5EBF"/>
    <w:rsid w:val="006D0308"/>
    <w:rsid w:val="006D0803"/>
    <w:rsid w:val="006D0F63"/>
    <w:rsid w:val="006D3560"/>
    <w:rsid w:val="006D503C"/>
    <w:rsid w:val="006E2DD6"/>
    <w:rsid w:val="006E3B65"/>
    <w:rsid w:val="006E4E78"/>
    <w:rsid w:val="006E564B"/>
    <w:rsid w:val="006E6B76"/>
    <w:rsid w:val="006F0909"/>
    <w:rsid w:val="007012EF"/>
    <w:rsid w:val="007025C0"/>
    <w:rsid w:val="007032D3"/>
    <w:rsid w:val="0070332C"/>
    <w:rsid w:val="00706803"/>
    <w:rsid w:val="00707F04"/>
    <w:rsid w:val="00711498"/>
    <w:rsid w:val="00711637"/>
    <w:rsid w:val="0071184D"/>
    <w:rsid w:val="00712115"/>
    <w:rsid w:val="007125B8"/>
    <w:rsid w:val="00714F4F"/>
    <w:rsid w:val="0071611E"/>
    <w:rsid w:val="00716CDE"/>
    <w:rsid w:val="00716EB1"/>
    <w:rsid w:val="0072170F"/>
    <w:rsid w:val="00723C85"/>
    <w:rsid w:val="0072632A"/>
    <w:rsid w:val="007270CF"/>
    <w:rsid w:val="00727720"/>
    <w:rsid w:val="00727F27"/>
    <w:rsid w:val="00734B63"/>
    <w:rsid w:val="00734F20"/>
    <w:rsid w:val="00734F74"/>
    <w:rsid w:val="00736A58"/>
    <w:rsid w:val="00736E6A"/>
    <w:rsid w:val="00741F59"/>
    <w:rsid w:val="007427C1"/>
    <w:rsid w:val="00742BA1"/>
    <w:rsid w:val="00745598"/>
    <w:rsid w:val="0074697D"/>
    <w:rsid w:val="007510F5"/>
    <w:rsid w:val="00754F09"/>
    <w:rsid w:val="00755EBE"/>
    <w:rsid w:val="00756046"/>
    <w:rsid w:val="0075661B"/>
    <w:rsid w:val="00757C56"/>
    <w:rsid w:val="00760CBD"/>
    <w:rsid w:val="00761619"/>
    <w:rsid w:val="0076177C"/>
    <w:rsid w:val="0076279F"/>
    <w:rsid w:val="00763AE6"/>
    <w:rsid w:val="00763C33"/>
    <w:rsid w:val="00766107"/>
    <w:rsid w:val="00766322"/>
    <w:rsid w:val="00767680"/>
    <w:rsid w:val="00770621"/>
    <w:rsid w:val="00770BCD"/>
    <w:rsid w:val="00771654"/>
    <w:rsid w:val="00771904"/>
    <w:rsid w:val="00772A33"/>
    <w:rsid w:val="00773353"/>
    <w:rsid w:val="00773ED7"/>
    <w:rsid w:val="00774129"/>
    <w:rsid w:val="00774E8F"/>
    <w:rsid w:val="00774EAA"/>
    <w:rsid w:val="0077553A"/>
    <w:rsid w:val="00776C93"/>
    <w:rsid w:val="00777812"/>
    <w:rsid w:val="00777CCB"/>
    <w:rsid w:val="00777E41"/>
    <w:rsid w:val="0078004E"/>
    <w:rsid w:val="0078123B"/>
    <w:rsid w:val="00781B57"/>
    <w:rsid w:val="00786434"/>
    <w:rsid w:val="00787007"/>
    <w:rsid w:val="00787961"/>
    <w:rsid w:val="00790791"/>
    <w:rsid w:val="007926BC"/>
    <w:rsid w:val="00794292"/>
    <w:rsid w:val="00796F36"/>
    <w:rsid w:val="007978E7"/>
    <w:rsid w:val="007A026F"/>
    <w:rsid w:val="007A0EF1"/>
    <w:rsid w:val="007A2CDB"/>
    <w:rsid w:val="007A334C"/>
    <w:rsid w:val="007A38EF"/>
    <w:rsid w:val="007A44D6"/>
    <w:rsid w:val="007A62EC"/>
    <w:rsid w:val="007A737C"/>
    <w:rsid w:val="007B06F2"/>
    <w:rsid w:val="007B1A7E"/>
    <w:rsid w:val="007B1FF3"/>
    <w:rsid w:val="007B2BA8"/>
    <w:rsid w:val="007B4133"/>
    <w:rsid w:val="007B59BF"/>
    <w:rsid w:val="007B63C1"/>
    <w:rsid w:val="007B6BA5"/>
    <w:rsid w:val="007B7E1E"/>
    <w:rsid w:val="007C013C"/>
    <w:rsid w:val="007C02A4"/>
    <w:rsid w:val="007C2C0D"/>
    <w:rsid w:val="007C3162"/>
    <w:rsid w:val="007C3390"/>
    <w:rsid w:val="007C45AA"/>
    <w:rsid w:val="007C4A35"/>
    <w:rsid w:val="007C4F4B"/>
    <w:rsid w:val="007C644D"/>
    <w:rsid w:val="007D0C74"/>
    <w:rsid w:val="007D1406"/>
    <w:rsid w:val="007D220C"/>
    <w:rsid w:val="007D2AC1"/>
    <w:rsid w:val="007D384C"/>
    <w:rsid w:val="007D5760"/>
    <w:rsid w:val="007D7BC6"/>
    <w:rsid w:val="007E237E"/>
    <w:rsid w:val="007E277E"/>
    <w:rsid w:val="007E4BD3"/>
    <w:rsid w:val="007E5843"/>
    <w:rsid w:val="007E5C1B"/>
    <w:rsid w:val="007E5D7C"/>
    <w:rsid w:val="007F06E6"/>
    <w:rsid w:val="007F10BF"/>
    <w:rsid w:val="007F1B4D"/>
    <w:rsid w:val="007F2A54"/>
    <w:rsid w:val="007F5104"/>
    <w:rsid w:val="007F6611"/>
    <w:rsid w:val="007F67C2"/>
    <w:rsid w:val="00800024"/>
    <w:rsid w:val="008008BF"/>
    <w:rsid w:val="008037A2"/>
    <w:rsid w:val="0080420D"/>
    <w:rsid w:val="008056D6"/>
    <w:rsid w:val="00806656"/>
    <w:rsid w:val="008071B7"/>
    <w:rsid w:val="00815E91"/>
    <w:rsid w:val="00816582"/>
    <w:rsid w:val="008175E9"/>
    <w:rsid w:val="00820A2D"/>
    <w:rsid w:val="0082224B"/>
    <w:rsid w:val="008242D7"/>
    <w:rsid w:val="008247E7"/>
    <w:rsid w:val="008263C5"/>
    <w:rsid w:val="00826C09"/>
    <w:rsid w:val="0083043E"/>
    <w:rsid w:val="0083055C"/>
    <w:rsid w:val="0083069A"/>
    <w:rsid w:val="00831B2F"/>
    <w:rsid w:val="00832A1D"/>
    <w:rsid w:val="008330A1"/>
    <w:rsid w:val="00833994"/>
    <w:rsid w:val="00834479"/>
    <w:rsid w:val="00836D65"/>
    <w:rsid w:val="00843AB2"/>
    <w:rsid w:val="00846809"/>
    <w:rsid w:val="00846900"/>
    <w:rsid w:val="00852815"/>
    <w:rsid w:val="0085742A"/>
    <w:rsid w:val="00857789"/>
    <w:rsid w:val="0086107D"/>
    <w:rsid w:val="0086247E"/>
    <w:rsid w:val="008627A5"/>
    <w:rsid w:val="00864251"/>
    <w:rsid w:val="00866808"/>
    <w:rsid w:val="00871FD5"/>
    <w:rsid w:val="00872FA8"/>
    <w:rsid w:val="00881213"/>
    <w:rsid w:val="008830CC"/>
    <w:rsid w:val="00886943"/>
    <w:rsid w:val="00887029"/>
    <w:rsid w:val="00892591"/>
    <w:rsid w:val="008979B1"/>
    <w:rsid w:val="008A0B75"/>
    <w:rsid w:val="008A1542"/>
    <w:rsid w:val="008A490A"/>
    <w:rsid w:val="008A6B25"/>
    <w:rsid w:val="008A6C4F"/>
    <w:rsid w:val="008A7679"/>
    <w:rsid w:val="008A7AB3"/>
    <w:rsid w:val="008A7E0F"/>
    <w:rsid w:val="008B3BC8"/>
    <w:rsid w:val="008B65FB"/>
    <w:rsid w:val="008C200B"/>
    <w:rsid w:val="008C3B3C"/>
    <w:rsid w:val="008C4283"/>
    <w:rsid w:val="008C42BF"/>
    <w:rsid w:val="008C6B6F"/>
    <w:rsid w:val="008C6BEB"/>
    <w:rsid w:val="008C7033"/>
    <w:rsid w:val="008C74C3"/>
    <w:rsid w:val="008C755C"/>
    <w:rsid w:val="008C7BF7"/>
    <w:rsid w:val="008C7E9A"/>
    <w:rsid w:val="008D134F"/>
    <w:rsid w:val="008D34B2"/>
    <w:rsid w:val="008D3C75"/>
    <w:rsid w:val="008D50DE"/>
    <w:rsid w:val="008D6942"/>
    <w:rsid w:val="008E0E46"/>
    <w:rsid w:val="008E1DAE"/>
    <w:rsid w:val="008E295A"/>
    <w:rsid w:val="008E464A"/>
    <w:rsid w:val="008E49EC"/>
    <w:rsid w:val="008E5FA2"/>
    <w:rsid w:val="008E6FBC"/>
    <w:rsid w:val="008F0153"/>
    <w:rsid w:val="008F2101"/>
    <w:rsid w:val="008F2D9A"/>
    <w:rsid w:val="008F44B8"/>
    <w:rsid w:val="008F4FF4"/>
    <w:rsid w:val="008F504A"/>
    <w:rsid w:val="008F5C0B"/>
    <w:rsid w:val="0090092A"/>
    <w:rsid w:val="00900CE1"/>
    <w:rsid w:val="00902700"/>
    <w:rsid w:val="00903ACA"/>
    <w:rsid w:val="00903FF9"/>
    <w:rsid w:val="009045EE"/>
    <w:rsid w:val="00904EBC"/>
    <w:rsid w:val="0090535C"/>
    <w:rsid w:val="00906C3D"/>
    <w:rsid w:val="0091056A"/>
    <w:rsid w:val="00912044"/>
    <w:rsid w:val="00923019"/>
    <w:rsid w:val="00924492"/>
    <w:rsid w:val="00924B63"/>
    <w:rsid w:val="00925C7C"/>
    <w:rsid w:val="0093487F"/>
    <w:rsid w:val="009363B6"/>
    <w:rsid w:val="00937829"/>
    <w:rsid w:val="00940036"/>
    <w:rsid w:val="00940F46"/>
    <w:rsid w:val="00941ECC"/>
    <w:rsid w:val="00941FFD"/>
    <w:rsid w:val="00942487"/>
    <w:rsid w:val="00943C7D"/>
    <w:rsid w:val="0094598E"/>
    <w:rsid w:val="00945A5D"/>
    <w:rsid w:val="009461B4"/>
    <w:rsid w:val="00946A0D"/>
    <w:rsid w:val="00950067"/>
    <w:rsid w:val="009547DD"/>
    <w:rsid w:val="00954D3B"/>
    <w:rsid w:val="00955109"/>
    <w:rsid w:val="0095595D"/>
    <w:rsid w:val="00956AD7"/>
    <w:rsid w:val="009610A6"/>
    <w:rsid w:val="0096156F"/>
    <w:rsid w:val="00963B67"/>
    <w:rsid w:val="00963CBA"/>
    <w:rsid w:val="00964682"/>
    <w:rsid w:val="00970059"/>
    <w:rsid w:val="009701ED"/>
    <w:rsid w:val="009710AB"/>
    <w:rsid w:val="00972A01"/>
    <w:rsid w:val="009736B9"/>
    <w:rsid w:val="00977ED2"/>
    <w:rsid w:val="00980BD7"/>
    <w:rsid w:val="00982F08"/>
    <w:rsid w:val="00983EC3"/>
    <w:rsid w:val="00984471"/>
    <w:rsid w:val="00985F37"/>
    <w:rsid w:val="009879EA"/>
    <w:rsid w:val="0099044A"/>
    <w:rsid w:val="009908A5"/>
    <w:rsid w:val="0099124E"/>
    <w:rsid w:val="00991261"/>
    <w:rsid w:val="00991CC2"/>
    <w:rsid w:val="009953D5"/>
    <w:rsid w:val="00995E45"/>
    <w:rsid w:val="00996D7F"/>
    <w:rsid w:val="009A1D29"/>
    <w:rsid w:val="009A65D9"/>
    <w:rsid w:val="009A798B"/>
    <w:rsid w:val="009B1ADF"/>
    <w:rsid w:val="009B78B2"/>
    <w:rsid w:val="009C0584"/>
    <w:rsid w:val="009C09C9"/>
    <w:rsid w:val="009C1FAD"/>
    <w:rsid w:val="009C2CA1"/>
    <w:rsid w:val="009C3A32"/>
    <w:rsid w:val="009C5690"/>
    <w:rsid w:val="009C5A99"/>
    <w:rsid w:val="009C5F3C"/>
    <w:rsid w:val="009C6394"/>
    <w:rsid w:val="009C6604"/>
    <w:rsid w:val="009C6FE4"/>
    <w:rsid w:val="009D0E2A"/>
    <w:rsid w:val="009D0F0E"/>
    <w:rsid w:val="009D1AAE"/>
    <w:rsid w:val="009D634E"/>
    <w:rsid w:val="009D7ACB"/>
    <w:rsid w:val="009E1560"/>
    <w:rsid w:val="009F0F06"/>
    <w:rsid w:val="009F10AB"/>
    <w:rsid w:val="009F1220"/>
    <w:rsid w:val="009F28BC"/>
    <w:rsid w:val="009F4FC5"/>
    <w:rsid w:val="009F5677"/>
    <w:rsid w:val="00A002C1"/>
    <w:rsid w:val="00A0152E"/>
    <w:rsid w:val="00A04F82"/>
    <w:rsid w:val="00A05E7C"/>
    <w:rsid w:val="00A076EE"/>
    <w:rsid w:val="00A11954"/>
    <w:rsid w:val="00A12B58"/>
    <w:rsid w:val="00A1427D"/>
    <w:rsid w:val="00A14F4B"/>
    <w:rsid w:val="00A1790D"/>
    <w:rsid w:val="00A21BD5"/>
    <w:rsid w:val="00A2248E"/>
    <w:rsid w:val="00A228AD"/>
    <w:rsid w:val="00A233BB"/>
    <w:rsid w:val="00A235F1"/>
    <w:rsid w:val="00A23983"/>
    <w:rsid w:val="00A23F62"/>
    <w:rsid w:val="00A243BB"/>
    <w:rsid w:val="00A2460E"/>
    <w:rsid w:val="00A27945"/>
    <w:rsid w:val="00A34B00"/>
    <w:rsid w:val="00A35D0C"/>
    <w:rsid w:val="00A367DA"/>
    <w:rsid w:val="00A3777A"/>
    <w:rsid w:val="00A378DF"/>
    <w:rsid w:val="00A43D4D"/>
    <w:rsid w:val="00A44269"/>
    <w:rsid w:val="00A44DD6"/>
    <w:rsid w:val="00A50077"/>
    <w:rsid w:val="00A50E65"/>
    <w:rsid w:val="00A5248A"/>
    <w:rsid w:val="00A53982"/>
    <w:rsid w:val="00A53AD4"/>
    <w:rsid w:val="00A54CA8"/>
    <w:rsid w:val="00A559E2"/>
    <w:rsid w:val="00A60196"/>
    <w:rsid w:val="00A61066"/>
    <w:rsid w:val="00A61585"/>
    <w:rsid w:val="00A6199C"/>
    <w:rsid w:val="00A61CB2"/>
    <w:rsid w:val="00A622AF"/>
    <w:rsid w:val="00A65099"/>
    <w:rsid w:val="00A65F4A"/>
    <w:rsid w:val="00A66636"/>
    <w:rsid w:val="00A70A4F"/>
    <w:rsid w:val="00A72F22"/>
    <w:rsid w:val="00A73472"/>
    <w:rsid w:val="00A736C0"/>
    <w:rsid w:val="00A744D7"/>
    <w:rsid w:val="00A748A6"/>
    <w:rsid w:val="00A74A46"/>
    <w:rsid w:val="00A75EC9"/>
    <w:rsid w:val="00A810D4"/>
    <w:rsid w:val="00A83451"/>
    <w:rsid w:val="00A83538"/>
    <w:rsid w:val="00A8523D"/>
    <w:rsid w:val="00A864F0"/>
    <w:rsid w:val="00A86ED1"/>
    <w:rsid w:val="00A879A4"/>
    <w:rsid w:val="00A92248"/>
    <w:rsid w:val="00A9283B"/>
    <w:rsid w:val="00AA1D9A"/>
    <w:rsid w:val="00AA275E"/>
    <w:rsid w:val="00AA32EB"/>
    <w:rsid w:val="00AA510C"/>
    <w:rsid w:val="00AB1C15"/>
    <w:rsid w:val="00AB1DA6"/>
    <w:rsid w:val="00AB348D"/>
    <w:rsid w:val="00AB382F"/>
    <w:rsid w:val="00AB4CF1"/>
    <w:rsid w:val="00AB715A"/>
    <w:rsid w:val="00AC2249"/>
    <w:rsid w:val="00AC24EA"/>
    <w:rsid w:val="00AC28AB"/>
    <w:rsid w:val="00AC353B"/>
    <w:rsid w:val="00AC5F60"/>
    <w:rsid w:val="00AD1151"/>
    <w:rsid w:val="00AD34EE"/>
    <w:rsid w:val="00AD77DF"/>
    <w:rsid w:val="00AD7C5F"/>
    <w:rsid w:val="00AD7C88"/>
    <w:rsid w:val="00AE23F5"/>
    <w:rsid w:val="00AE38A4"/>
    <w:rsid w:val="00AE3D48"/>
    <w:rsid w:val="00AE45DE"/>
    <w:rsid w:val="00AE4773"/>
    <w:rsid w:val="00AE6BB3"/>
    <w:rsid w:val="00AE792D"/>
    <w:rsid w:val="00AF04FA"/>
    <w:rsid w:val="00AF0878"/>
    <w:rsid w:val="00AF112B"/>
    <w:rsid w:val="00AF1BBF"/>
    <w:rsid w:val="00AF2F9D"/>
    <w:rsid w:val="00AF47AA"/>
    <w:rsid w:val="00AF6710"/>
    <w:rsid w:val="00AF7EF3"/>
    <w:rsid w:val="00B013E6"/>
    <w:rsid w:val="00B01F0D"/>
    <w:rsid w:val="00B027F5"/>
    <w:rsid w:val="00B036FE"/>
    <w:rsid w:val="00B04026"/>
    <w:rsid w:val="00B04D66"/>
    <w:rsid w:val="00B066F7"/>
    <w:rsid w:val="00B06AAF"/>
    <w:rsid w:val="00B10C19"/>
    <w:rsid w:val="00B1157C"/>
    <w:rsid w:val="00B14403"/>
    <w:rsid w:val="00B1501F"/>
    <w:rsid w:val="00B151CE"/>
    <w:rsid w:val="00B17166"/>
    <w:rsid w:val="00B22971"/>
    <w:rsid w:val="00B26710"/>
    <w:rsid w:val="00B26B3C"/>
    <w:rsid w:val="00B27E70"/>
    <w:rsid w:val="00B30179"/>
    <w:rsid w:val="00B304E1"/>
    <w:rsid w:val="00B3317B"/>
    <w:rsid w:val="00B37554"/>
    <w:rsid w:val="00B37AAE"/>
    <w:rsid w:val="00B40450"/>
    <w:rsid w:val="00B40A23"/>
    <w:rsid w:val="00B41384"/>
    <w:rsid w:val="00B4398E"/>
    <w:rsid w:val="00B44443"/>
    <w:rsid w:val="00B44C01"/>
    <w:rsid w:val="00B45BCD"/>
    <w:rsid w:val="00B46383"/>
    <w:rsid w:val="00B4690D"/>
    <w:rsid w:val="00B4782A"/>
    <w:rsid w:val="00B514B0"/>
    <w:rsid w:val="00B52051"/>
    <w:rsid w:val="00B5392B"/>
    <w:rsid w:val="00B54B2E"/>
    <w:rsid w:val="00B56472"/>
    <w:rsid w:val="00B56612"/>
    <w:rsid w:val="00B60C54"/>
    <w:rsid w:val="00B61C6F"/>
    <w:rsid w:val="00B63370"/>
    <w:rsid w:val="00B64D17"/>
    <w:rsid w:val="00B666B2"/>
    <w:rsid w:val="00B71E2B"/>
    <w:rsid w:val="00B73602"/>
    <w:rsid w:val="00B73DA8"/>
    <w:rsid w:val="00B74F7C"/>
    <w:rsid w:val="00B75901"/>
    <w:rsid w:val="00B75E05"/>
    <w:rsid w:val="00B763CC"/>
    <w:rsid w:val="00B76490"/>
    <w:rsid w:val="00B81E12"/>
    <w:rsid w:val="00B82563"/>
    <w:rsid w:val="00B829E9"/>
    <w:rsid w:val="00B82F5F"/>
    <w:rsid w:val="00B8417C"/>
    <w:rsid w:val="00B84AAC"/>
    <w:rsid w:val="00B877E1"/>
    <w:rsid w:val="00B90F54"/>
    <w:rsid w:val="00B9125C"/>
    <w:rsid w:val="00B91CC3"/>
    <w:rsid w:val="00B920D4"/>
    <w:rsid w:val="00B92A0C"/>
    <w:rsid w:val="00B93068"/>
    <w:rsid w:val="00B934CF"/>
    <w:rsid w:val="00B94692"/>
    <w:rsid w:val="00B96B1E"/>
    <w:rsid w:val="00B97B34"/>
    <w:rsid w:val="00BA548A"/>
    <w:rsid w:val="00BA792F"/>
    <w:rsid w:val="00BA7CDC"/>
    <w:rsid w:val="00BB02D9"/>
    <w:rsid w:val="00BB1428"/>
    <w:rsid w:val="00BB176D"/>
    <w:rsid w:val="00BB19F5"/>
    <w:rsid w:val="00BB3B28"/>
    <w:rsid w:val="00BB3CA8"/>
    <w:rsid w:val="00BC0714"/>
    <w:rsid w:val="00BC1DB0"/>
    <w:rsid w:val="00BC43AB"/>
    <w:rsid w:val="00BC5CA8"/>
    <w:rsid w:val="00BC6FCC"/>
    <w:rsid w:val="00BC74E9"/>
    <w:rsid w:val="00BD2077"/>
    <w:rsid w:val="00BD3308"/>
    <w:rsid w:val="00BD6ACD"/>
    <w:rsid w:val="00BD6D5A"/>
    <w:rsid w:val="00BE1FF8"/>
    <w:rsid w:val="00BE382C"/>
    <w:rsid w:val="00BE4A30"/>
    <w:rsid w:val="00BE50CA"/>
    <w:rsid w:val="00BE618E"/>
    <w:rsid w:val="00BF16FB"/>
    <w:rsid w:val="00BF1F83"/>
    <w:rsid w:val="00C015FE"/>
    <w:rsid w:val="00C0263F"/>
    <w:rsid w:val="00C03B44"/>
    <w:rsid w:val="00C045C1"/>
    <w:rsid w:val="00C05987"/>
    <w:rsid w:val="00C06188"/>
    <w:rsid w:val="00C0740B"/>
    <w:rsid w:val="00C1104D"/>
    <w:rsid w:val="00C135D6"/>
    <w:rsid w:val="00C13A85"/>
    <w:rsid w:val="00C14370"/>
    <w:rsid w:val="00C159B9"/>
    <w:rsid w:val="00C17563"/>
    <w:rsid w:val="00C20EC0"/>
    <w:rsid w:val="00C218A4"/>
    <w:rsid w:val="00C241C4"/>
    <w:rsid w:val="00C246E2"/>
    <w:rsid w:val="00C247A1"/>
    <w:rsid w:val="00C25C83"/>
    <w:rsid w:val="00C26442"/>
    <w:rsid w:val="00C3044F"/>
    <w:rsid w:val="00C30538"/>
    <w:rsid w:val="00C31519"/>
    <w:rsid w:val="00C3172D"/>
    <w:rsid w:val="00C36D37"/>
    <w:rsid w:val="00C40473"/>
    <w:rsid w:val="00C40803"/>
    <w:rsid w:val="00C415CF"/>
    <w:rsid w:val="00C42730"/>
    <w:rsid w:val="00C463DD"/>
    <w:rsid w:val="00C4684B"/>
    <w:rsid w:val="00C46D5B"/>
    <w:rsid w:val="00C4750C"/>
    <w:rsid w:val="00C476A8"/>
    <w:rsid w:val="00C502DB"/>
    <w:rsid w:val="00C515B6"/>
    <w:rsid w:val="00C51A77"/>
    <w:rsid w:val="00C52899"/>
    <w:rsid w:val="00C537D5"/>
    <w:rsid w:val="00C54811"/>
    <w:rsid w:val="00C556AB"/>
    <w:rsid w:val="00C57EF0"/>
    <w:rsid w:val="00C61EEF"/>
    <w:rsid w:val="00C62F76"/>
    <w:rsid w:val="00C63D9D"/>
    <w:rsid w:val="00C651B4"/>
    <w:rsid w:val="00C65342"/>
    <w:rsid w:val="00C66CE0"/>
    <w:rsid w:val="00C66D78"/>
    <w:rsid w:val="00C72B97"/>
    <w:rsid w:val="00C73462"/>
    <w:rsid w:val="00C737DA"/>
    <w:rsid w:val="00C745C3"/>
    <w:rsid w:val="00C81212"/>
    <w:rsid w:val="00C81FCB"/>
    <w:rsid w:val="00C8474A"/>
    <w:rsid w:val="00C84FF1"/>
    <w:rsid w:val="00C87478"/>
    <w:rsid w:val="00C91180"/>
    <w:rsid w:val="00C93C11"/>
    <w:rsid w:val="00C96B05"/>
    <w:rsid w:val="00C971F6"/>
    <w:rsid w:val="00CA049C"/>
    <w:rsid w:val="00CA381C"/>
    <w:rsid w:val="00CA4F3C"/>
    <w:rsid w:val="00CA74D3"/>
    <w:rsid w:val="00CA78AA"/>
    <w:rsid w:val="00CB0187"/>
    <w:rsid w:val="00CB036F"/>
    <w:rsid w:val="00CB0B5F"/>
    <w:rsid w:val="00CB1EB6"/>
    <w:rsid w:val="00CB2158"/>
    <w:rsid w:val="00CB2192"/>
    <w:rsid w:val="00CB21E8"/>
    <w:rsid w:val="00CB2799"/>
    <w:rsid w:val="00CB2850"/>
    <w:rsid w:val="00CB3CEA"/>
    <w:rsid w:val="00CB6380"/>
    <w:rsid w:val="00CB740E"/>
    <w:rsid w:val="00CC064C"/>
    <w:rsid w:val="00CC2E38"/>
    <w:rsid w:val="00CC4CA6"/>
    <w:rsid w:val="00CC5A7C"/>
    <w:rsid w:val="00CD0009"/>
    <w:rsid w:val="00CD010F"/>
    <w:rsid w:val="00CD2888"/>
    <w:rsid w:val="00CD2CE2"/>
    <w:rsid w:val="00CD30EE"/>
    <w:rsid w:val="00CD3225"/>
    <w:rsid w:val="00CD35E8"/>
    <w:rsid w:val="00CD36C0"/>
    <w:rsid w:val="00CD392C"/>
    <w:rsid w:val="00CD4C3C"/>
    <w:rsid w:val="00CD5022"/>
    <w:rsid w:val="00CD5526"/>
    <w:rsid w:val="00CD563F"/>
    <w:rsid w:val="00CD7A79"/>
    <w:rsid w:val="00CE09DE"/>
    <w:rsid w:val="00CE2D21"/>
    <w:rsid w:val="00CE33D5"/>
    <w:rsid w:val="00CE4083"/>
    <w:rsid w:val="00CE4089"/>
    <w:rsid w:val="00CE46BA"/>
    <w:rsid w:val="00CE4A8F"/>
    <w:rsid w:val="00CE52AD"/>
    <w:rsid w:val="00CE5642"/>
    <w:rsid w:val="00CE6B6A"/>
    <w:rsid w:val="00CE74ED"/>
    <w:rsid w:val="00CF02AD"/>
    <w:rsid w:val="00CF2FC7"/>
    <w:rsid w:val="00CF4FE1"/>
    <w:rsid w:val="00CF6F32"/>
    <w:rsid w:val="00CF7512"/>
    <w:rsid w:val="00CF778D"/>
    <w:rsid w:val="00D01017"/>
    <w:rsid w:val="00D02AD3"/>
    <w:rsid w:val="00D05A99"/>
    <w:rsid w:val="00D0631B"/>
    <w:rsid w:val="00D06C3A"/>
    <w:rsid w:val="00D13793"/>
    <w:rsid w:val="00D154C5"/>
    <w:rsid w:val="00D164BA"/>
    <w:rsid w:val="00D16C2F"/>
    <w:rsid w:val="00D179E7"/>
    <w:rsid w:val="00D2004F"/>
    <w:rsid w:val="00D2031B"/>
    <w:rsid w:val="00D208BF"/>
    <w:rsid w:val="00D226EA"/>
    <w:rsid w:val="00D24A58"/>
    <w:rsid w:val="00D25E8C"/>
    <w:rsid w:val="00D25FE2"/>
    <w:rsid w:val="00D26C61"/>
    <w:rsid w:val="00D2718F"/>
    <w:rsid w:val="00D27E89"/>
    <w:rsid w:val="00D338FF"/>
    <w:rsid w:val="00D35123"/>
    <w:rsid w:val="00D35907"/>
    <w:rsid w:val="00D35ACD"/>
    <w:rsid w:val="00D37478"/>
    <w:rsid w:val="00D37E80"/>
    <w:rsid w:val="00D40730"/>
    <w:rsid w:val="00D40D94"/>
    <w:rsid w:val="00D42217"/>
    <w:rsid w:val="00D43252"/>
    <w:rsid w:val="00D46231"/>
    <w:rsid w:val="00D47425"/>
    <w:rsid w:val="00D477C4"/>
    <w:rsid w:val="00D5060D"/>
    <w:rsid w:val="00D50B32"/>
    <w:rsid w:val="00D50DF8"/>
    <w:rsid w:val="00D5409C"/>
    <w:rsid w:val="00D56A6A"/>
    <w:rsid w:val="00D577EE"/>
    <w:rsid w:val="00D57C13"/>
    <w:rsid w:val="00D57FD9"/>
    <w:rsid w:val="00D610C1"/>
    <w:rsid w:val="00D6123A"/>
    <w:rsid w:val="00D6583F"/>
    <w:rsid w:val="00D658FA"/>
    <w:rsid w:val="00D67B83"/>
    <w:rsid w:val="00D71014"/>
    <w:rsid w:val="00D72464"/>
    <w:rsid w:val="00D730E3"/>
    <w:rsid w:val="00D73803"/>
    <w:rsid w:val="00D74C10"/>
    <w:rsid w:val="00D753D8"/>
    <w:rsid w:val="00D80B70"/>
    <w:rsid w:val="00D8106A"/>
    <w:rsid w:val="00D832A7"/>
    <w:rsid w:val="00D84E67"/>
    <w:rsid w:val="00D9274F"/>
    <w:rsid w:val="00D92BE0"/>
    <w:rsid w:val="00D9526A"/>
    <w:rsid w:val="00D95AC2"/>
    <w:rsid w:val="00D96248"/>
    <w:rsid w:val="00D96CC5"/>
    <w:rsid w:val="00D978C6"/>
    <w:rsid w:val="00D97B77"/>
    <w:rsid w:val="00D97D41"/>
    <w:rsid w:val="00DA498B"/>
    <w:rsid w:val="00DA6620"/>
    <w:rsid w:val="00DA67AD"/>
    <w:rsid w:val="00DA7D8F"/>
    <w:rsid w:val="00DA7E44"/>
    <w:rsid w:val="00DB30D4"/>
    <w:rsid w:val="00DB37FE"/>
    <w:rsid w:val="00DB39FA"/>
    <w:rsid w:val="00DB698B"/>
    <w:rsid w:val="00DB6D56"/>
    <w:rsid w:val="00DB7A95"/>
    <w:rsid w:val="00DD1E65"/>
    <w:rsid w:val="00DD3F15"/>
    <w:rsid w:val="00DD42A0"/>
    <w:rsid w:val="00DD725C"/>
    <w:rsid w:val="00DE15E0"/>
    <w:rsid w:val="00DE1C54"/>
    <w:rsid w:val="00DE1EFB"/>
    <w:rsid w:val="00DE236F"/>
    <w:rsid w:val="00DE2969"/>
    <w:rsid w:val="00DE3ECB"/>
    <w:rsid w:val="00DE41F2"/>
    <w:rsid w:val="00DE4413"/>
    <w:rsid w:val="00DE4785"/>
    <w:rsid w:val="00DE4D63"/>
    <w:rsid w:val="00DE5A89"/>
    <w:rsid w:val="00DE7267"/>
    <w:rsid w:val="00DF0A4D"/>
    <w:rsid w:val="00DF193F"/>
    <w:rsid w:val="00DF3039"/>
    <w:rsid w:val="00DF3A04"/>
    <w:rsid w:val="00DF4518"/>
    <w:rsid w:val="00DF4A63"/>
    <w:rsid w:val="00DF69A6"/>
    <w:rsid w:val="00E0148C"/>
    <w:rsid w:val="00E02BF9"/>
    <w:rsid w:val="00E03209"/>
    <w:rsid w:val="00E03260"/>
    <w:rsid w:val="00E07210"/>
    <w:rsid w:val="00E076A6"/>
    <w:rsid w:val="00E12162"/>
    <w:rsid w:val="00E130AB"/>
    <w:rsid w:val="00E1314A"/>
    <w:rsid w:val="00E160F2"/>
    <w:rsid w:val="00E16467"/>
    <w:rsid w:val="00E1679E"/>
    <w:rsid w:val="00E16CC9"/>
    <w:rsid w:val="00E21F99"/>
    <w:rsid w:val="00E239A0"/>
    <w:rsid w:val="00E2426B"/>
    <w:rsid w:val="00E247BA"/>
    <w:rsid w:val="00E3141C"/>
    <w:rsid w:val="00E32EF6"/>
    <w:rsid w:val="00E33D2C"/>
    <w:rsid w:val="00E34E58"/>
    <w:rsid w:val="00E36838"/>
    <w:rsid w:val="00E36C10"/>
    <w:rsid w:val="00E40B76"/>
    <w:rsid w:val="00E40D7C"/>
    <w:rsid w:val="00E422B7"/>
    <w:rsid w:val="00E42461"/>
    <w:rsid w:val="00E43544"/>
    <w:rsid w:val="00E4443D"/>
    <w:rsid w:val="00E44D34"/>
    <w:rsid w:val="00E51A79"/>
    <w:rsid w:val="00E52EB0"/>
    <w:rsid w:val="00E54352"/>
    <w:rsid w:val="00E5505D"/>
    <w:rsid w:val="00E5644E"/>
    <w:rsid w:val="00E5691C"/>
    <w:rsid w:val="00E56B35"/>
    <w:rsid w:val="00E577C9"/>
    <w:rsid w:val="00E600BB"/>
    <w:rsid w:val="00E60903"/>
    <w:rsid w:val="00E61DC3"/>
    <w:rsid w:val="00E631BA"/>
    <w:rsid w:val="00E631FE"/>
    <w:rsid w:val="00E63481"/>
    <w:rsid w:val="00E63DE8"/>
    <w:rsid w:val="00E64C9C"/>
    <w:rsid w:val="00E6613A"/>
    <w:rsid w:val="00E666CC"/>
    <w:rsid w:val="00E677BC"/>
    <w:rsid w:val="00E7063A"/>
    <w:rsid w:val="00E7260F"/>
    <w:rsid w:val="00E730D8"/>
    <w:rsid w:val="00E7449D"/>
    <w:rsid w:val="00E770EA"/>
    <w:rsid w:val="00E81230"/>
    <w:rsid w:val="00E81454"/>
    <w:rsid w:val="00E82A4A"/>
    <w:rsid w:val="00E8535A"/>
    <w:rsid w:val="00E859FF"/>
    <w:rsid w:val="00E864BE"/>
    <w:rsid w:val="00E872C1"/>
    <w:rsid w:val="00E90647"/>
    <w:rsid w:val="00E90B62"/>
    <w:rsid w:val="00E9396C"/>
    <w:rsid w:val="00E96630"/>
    <w:rsid w:val="00E97CD8"/>
    <w:rsid w:val="00EA0364"/>
    <w:rsid w:val="00EA04DA"/>
    <w:rsid w:val="00EA1C0F"/>
    <w:rsid w:val="00EA417C"/>
    <w:rsid w:val="00EA48C4"/>
    <w:rsid w:val="00EA50CE"/>
    <w:rsid w:val="00EA772F"/>
    <w:rsid w:val="00EB03DC"/>
    <w:rsid w:val="00EB2AE3"/>
    <w:rsid w:val="00EB4C06"/>
    <w:rsid w:val="00EB51D5"/>
    <w:rsid w:val="00EB5F0B"/>
    <w:rsid w:val="00EB65EF"/>
    <w:rsid w:val="00EB6832"/>
    <w:rsid w:val="00EB6BA6"/>
    <w:rsid w:val="00EB71BA"/>
    <w:rsid w:val="00EB798F"/>
    <w:rsid w:val="00EC14E9"/>
    <w:rsid w:val="00EC15D8"/>
    <w:rsid w:val="00EC1F27"/>
    <w:rsid w:val="00EC271A"/>
    <w:rsid w:val="00EC4EDF"/>
    <w:rsid w:val="00EC525D"/>
    <w:rsid w:val="00EC526C"/>
    <w:rsid w:val="00EC6BFD"/>
    <w:rsid w:val="00EC755A"/>
    <w:rsid w:val="00EC7D42"/>
    <w:rsid w:val="00ED2B14"/>
    <w:rsid w:val="00ED3508"/>
    <w:rsid w:val="00ED3F6F"/>
    <w:rsid w:val="00ED7377"/>
    <w:rsid w:val="00ED769C"/>
    <w:rsid w:val="00ED7A2A"/>
    <w:rsid w:val="00ED7B73"/>
    <w:rsid w:val="00EE0EA7"/>
    <w:rsid w:val="00EE2966"/>
    <w:rsid w:val="00EE30CB"/>
    <w:rsid w:val="00EE4D59"/>
    <w:rsid w:val="00EE56B3"/>
    <w:rsid w:val="00EE7305"/>
    <w:rsid w:val="00EE73C3"/>
    <w:rsid w:val="00EF1D7F"/>
    <w:rsid w:val="00EF4AAC"/>
    <w:rsid w:val="00EF5645"/>
    <w:rsid w:val="00EF5920"/>
    <w:rsid w:val="00EF7E61"/>
    <w:rsid w:val="00F00D12"/>
    <w:rsid w:val="00F014FF"/>
    <w:rsid w:val="00F01C57"/>
    <w:rsid w:val="00F03FA2"/>
    <w:rsid w:val="00F05283"/>
    <w:rsid w:val="00F0579D"/>
    <w:rsid w:val="00F07537"/>
    <w:rsid w:val="00F07E12"/>
    <w:rsid w:val="00F1150D"/>
    <w:rsid w:val="00F11F5E"/>
    <w:rsid w:val="00F1200D"/>
    <w:rsid w:val="00F12185"/>
    <w:rsid w:val="00F14F86"/>
    <w:rsid w:val="00F164C7"/>
    <w:rsid w:val="00F16FE9"/>
    <w:rsid w:val="00F205D1"/>
    <w:rsid w:val="00F2145E"/>
    <w:rsid w:val="00F21A22"/>
    <w:rsid w:val="00F21D60"/>
    <w:rsid w:val="00F22D71"/>
    <w:rsid w:val="00F257D1"/>
    <w:rsid w:val="00F30A8A"/>
    <w:rsid w:val="00F30F38"/>
    <w:rsid w:val="00F33F83"/>
    <w:rsid w:val="00F34267"/>
    <w:rsid w:val="00F34EBD"/>
    <w:rsid w:val="00F3574D"/>
    <w:rsid w:val="00F40295"/>
    <w:rsid w:val="00F40E75"/>
    <w:rsid w:val="00F412D3"/>
    <w:rsid w:val="00F444E3"/>
    <w:rsid w:val="00F5087E"/>
    <w:rsid w:val="00F510D1"/>
    <w:rsid w:val="00F51B40"/>
    <w:rsid w:val="00F51BAB"/>
    <w:rsid w:val="00F520D1"/>
    <w:rsid w:val="00F535BE"/>
    <w:rsid w:val="00F538F5"/>
    <w:rsid w:val="00F54674"/>
    <w:rsid w:val="00F56336"/>
    <w:rsid w:val="00F5743B"/>
    <w:rsid w:val="00F57685"/>
    <w:rsid w:val="00F60FC0"/>
    <w:rsid w:val="00F63F63"/>
    <w:rsid w:val="00F64C95"/>
    <w:rsid w:val="00F651DC"/>
    <w:rsid w:val="00F742D7"/>
    <w:rsid w:val="00F75E96"/>
    <w:rsid w:val="00F809F2"/>
    <w:rsid w:val="00F87B50"/>
    <w:rsid w:val="00F9439A"/>
    <w:rsid w:val="00FA00A0"/>
    <w:rsid w:val="00FA02CA"/>
    <w:rsid w:val="00FA032F"/>
    <w:rsid w:val="00FA3FB7"/>
    <w:rsid w:val="00FA48FC"/>
    <w:rsid w:val="00FA4E44"/>
    <w:rsid w:val="00FA5D08"/>
    <w:rsid w:val="00FA6FA8"/>
    <w:rsid w:val="00FB2CDB"/>
    <w:rsid w:val="00FB32E6"/>
    <w:rsid w:val="00FB4BA8"/>
    <w:rsid w:val="00FB5A37"/>
    <w:rsid w:val="00FB7793"/>
    <w:rsid w:val="00FC18AA"/>
    <w:rsid w:val="00FC215C"/>
    <w:rsid w:val="00FC3E63"/>
    <w:rsid w:val="00FC61C4"/>
    <w:rsid w:val="00FC6351"/>
    <w:rsid w:val="00FC68B7"/>
    <w:rsid w:val="00FD053A"/>
    <w:rsid w:val="00FD347B"/>
    <w:rsid w:val="00FD3C5D"/>
    <w:rsid w:val="00FD3E70"/>
    <w:rsid w:val="00FD537B"/>
    <w:rsid w:val="00FD6B2B"/>
    <w:rsid w:val="00FD6D88"/>
    <w:rsid w:val="00FD6EEC"/>
    <w:rsid w:val="00FE2A4F"/>
    <w:rsid w:val="00FE326D"/>
    <w:rsid w:val="00FE3EEA"/>
    <w:rsid w:val="00FE4618"/>
    <w:rsid w:val="00FF03BB"/>
    <w:rsid w:val="00FF071A"/>
    <w:rsid w:val="00FF1792"/>
    <w:rsid w:val="00FF2D01"/>
    <w:rsid w:val="00FF51FB"/>
    <w:rsid w:val="00FF67F6"/>
    <w:rsid w:val="00FF78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uiPriority w:val="22"/>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uiPriority w:val="99"/>
    <w:qFormat/>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 w:type="table" w:styleId="TableauListe6Couleur">
    <w:name w:val="List Table 6 Colorful"/>
    <w:basedOn w:val="Tableau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Mentionnonrsolue">
    <w:name w:val="Unresolved Mention"/>
    <w:basedOn w:val="Policepardfau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Policepardfau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paragraph" w:customStyle="1" w:styleId="Contenudecadre">
    <w:name w:val="Contenu de cadre"/>
    <w:basedOn w:val="Normal"/>
    <w:qFormat/>
    <w:rsid w:val="007A0EF1"/>
    <w:rPr>
      <w:color w:val="00000A"/>
    </w:rPr>
  </w:style>
  <w:style w:type="paragraph" w:styleId="Sansinterligne">
    <w:name w:val="No Spacing"/>
    <w:uiPriority w:val="1"/>
    <w:qFormat/>
    <w:rsid w:val="00CB2192"/>
    <w:rPr>
      <w:rFonts w:asciiTheme="minorHAnsi" w:eastAsiaTheme="minorHAnsi" w:hAnsiTheme="minorHAnsi" w:cstheme="minorBidi"/>
      <w:sz w:val="22"/>
      <w:szCs w:val="22"/>
    </w:rPr>
  </w:style>
  <w:style w:type="character" w:customStyle="1" w:styleId="highlight">
    <w:name w:val="highlight"/>
    <w:basedOn w:val="Policepardfaut"/>
    <w:rsid w:val="00CB2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096252115">
      <w:bodyDiv w:val="1"/>
      <w:marLeft w:val="0"/>
      <w:marRight w:val="0"/>
      <w:marTop w:val="0"/>
      <w:marBottom w:val="0"/>
      <w:divBdr>
        <w:top w:val="none" w:sz="0" w:space="0" w:color="auto"/>
        <w:left w:val="none" w:sz="0" w:space="0" w:color="auto"/>
        <w:bottom w:val="none" w:sz="0" w:space="0" w:color="auto"/>
        <w:right w:val="none" w:sz="0" w:space="0" w:color="auto"/>
      </w:divBdr>
    </w:div>
    <w:div w:id="1221552085">
      <w:bodyDiv w:val="1"/>
      <w:marLeft w:val="0"/>
      <w:marRight w:val="0"/>
      <w:marTop w:val="0"/>
      <w:marBottom w:val="0"/>
      <w:divBdr>
        <w:top w:val="none" w:sz="0" w:space="0" w:color="auto"/>
        <w:left w:val="none" w:sz="0" w:space="0" w:color="auto"/>
        <w:bottom w:val="none" w:sz="0" w:space="0" w:color="auto"/>
        <w:right w:val="none" w:sz="0" w:space="0" w:color="auto"/>
      </w:divBdr>
    </w:div>
    <w:div w:id="1381711768">
      <w:bodyDiv w:val="1"/>
      <w:marLeft w:val="0"/>
      <w:marRight w:val="0"/>
      <w:marTop w:val="0"/>
      <w:marBottom w:val="0"/>
      <w:divBdr>
        <w:top w:val="none" w:sz="0" w:space="0" w:color="auto"/>
        <w:left w:val="none" w:sz="0" w:space="0" w:color="auto"/>
        <w:bottom w:val="none" w:sz="0" w:space="0" w:color="auto"/>
        <w:right w:val="none" w:sz="0" w:space="0" w:color="auto"/>
      </w:divBdr>
    </w:div>
    <w:div w:id="142727048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med.ncbi.nlm.nih.gov/23327884/)" TargetMode="External"/><Relationship Id="rId18" Type="http://schemas.openxmlformats.org/officeDocument/2006/relationships/hyperlink" Target="https://hpvchemicals.oecd.org/UI/SIDS_Details.aspx?key=b63d44db-8c7b-424a-9400-0e75b0cc6140&amp;idx=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cbi.nlm.nih.gov/pubmed/20230335" TargetMode="External"/><Relationship Id="rId17" Type="http://schemas.openxmlformats.org/officeDocument/2006/relationships/hyperlink" Target="https://echa.europa.eu/registration-dossier/-/registered-dossier/14295/7/4/2/?documentUUID=60d2e288-0a41-4843-861e-8d72b157501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ubmed.ncbi.nlm.nih.gov/2131077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ece.org/display/tdg/6+%28c%29%3A+Fibre-reinforced+plastics+%28FRP%29+portable+tank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ubmed.ncbi.nlm.nih.gov/21310775/"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ha.europa.eu/registration-dossier/-/registered-dossier/14295/7/3/2/?documentUUID="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pubchem.ncbi.nlm.nih.gov/comp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24662-796E-45EE-8426-BF8B88FB7C27}">
  <ds:schemaRefs>
    <ds:schemaRef ds:uri="http://schemas.microsoft.com/office/2006/metadata/properties"/>
    <ds:schemaRef ds:uri="http://purl.org/dc/terms/"/>
    <ds:schemaRef ds:uri="4b4a1c0d-4a69-4996-a84a-fc699b9f49de"/>
    <ds:schemaRef ds:uri="http://schemas.microsoft.com/office/2006/documentManagement/types"/>
    <ds:schemaRef ds:uri="acccb6d4-dbe5-46d2-b4d3-5733603d8cc6"/>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59A83B8-3C27-4C09-A4DB-066EBBEECA19}">
  <ds:schemaRefs>
    <ds:schemaRef ds:uri="http://schemas.microsoft.com/sharepoint/v3/contenttype/forms"/>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EAFD855B-B8D2-40C6-A5AB-8F5DAC913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5171</Words>
  <Characters>29480</Characters>
  <Application>Microsoft Office Word</Application>
  <DocSecurity>0</DocSecurity>
  <Lines>245</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2021-11-04T20:06:00Z</dcterms:created>
  <dcterms:modified xsi:type="dcterms:W3CDTF">2021-11-08T23:06:00Z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