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1B238B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67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B1E4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1423" w14:textId="741825E9" w:rsidR="00E52109" w:rsidRDefault="00993D78" w:rsidP="00993D78">
            <w:pPr>
              <w:suppressAutoHyphens w:val="0"/>
              <w:jc w:val="right"/>
            </w:pPr>
            <w:r w:rsidRPr="00993D78">
              <w:rPr>
                <w:sz w:val="40"/>
              </w:rPr>
              <w:t>ST</w:t>
            </w:r>
            <w:r>
              <w:t>/SG/AC.10/C.3/2021/</w:t>
            </w:r>
            <w:r w:rsidR="00CD64A2">
              <w:t>47</w:t>
            </w:r>
          </w:p>
        </w:tc>
      </w:tr>
      <w:tr w:rsidR="00E52109" w14:paraId="4E9FBE1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37831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C4F87B" wp14:editId="2C7D8D2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AC56A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53607" w14:textId="77777777" w:rsidR="00D94B05" w:rsidRDefault="00993D78" w:rsidP="00993D7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267A95F" w14:textId="5CF86B1E" w:rsidR="00993D78" w:rsidRDefault="00466F51" w:rsidP="00993D78">
            <w:pPr>
              <w:suppressAutoHyphens w:val="0"/>
              <w:spacing w:line="240" w:lineRule="exact"/>
            </w:pPr>
            <w:r>
              <w:t xml:space="preserve">16 </w:t>
            </w:r>
            <w:r w:rsidR="00993D78">
              <w:t>September 2021</w:t>
            </w:r>
          </w:p>
          <w:p w14:paraId="158A207D" w14:textId="77777777" w:rsidR="00993D78" w:rsidRDefault="00993D78" w:rsidP="00993D78">
            <w:pPr>
              <w:suppressAutoHyphens w:val="0"/>
              <w:spacing w:line="240" w:lineRule="exact"/>
            </w:pPr>
          </w:p>
          <w:p w14:paraId="3F843987" w14:textId="6F0D2B5B" w:rsidR="00993D78" w:rsidRDefault="00993D78" w:rsidP="00993D7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7B2177" w14:textId="77777777" w:rsidR="00937E22" w:rsidRPr="006500BA" w:rsidRDefault="00937E2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BF94EA" w14:textId="77777777" w:rsidR="00937E22" w:rsidRPr="006500BA" w:rsidRDefault="00937E2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2825F68" w14:textId="77777777" w:rsidR="00C9141D" w:rsidRPr="006500BA" w:rsidRDefault="00C9141D" w:rsidP="00C9141D">
      <w:pPr>
        <w:spacing w:before="120"/>
        <w:rPr>
          <w:b/>
        </w:rPr>
      </w:pPr>
      <w:r>
        <w:rPr>
          <w:b/>
        </w:rPr>
        <w:t xml:space="preserve">Fifty-ninth </w:t>
      </w:r>
      <w:r w:rsidRPr="006500BA">
        <w:rPr>
          <w:b/>
        </w:rPr>
        <w:t>session</w:t>
      </w:r>
    </w:p>
    <w:p w14:paraId="1E92DE78" w14:textId="39096FA5" w:rsidR="00C9141D" w:rsidRDefault="00C9141D" w:rsidP="00C9141D">
      <w:pPr>
        <w:rPr>
          <w:lang w:val="en-US"/>
        </w:rPr>
      </w:pPr>
      <w:r w:rsidRPr="006500BA">
        <w:t>Geneva,</w:t>
      </w:r>
      <w:r>
        <w:t xml:space="preserve"> 29 November – 8 December 2021</w:t>
      </w:r>
      <w:r>
        <w:br/>
      </w:r>
      <w:r>
        <w:rPr>
          <w:lang w:val="en-US"/>
        </w:rPr>
        <w:t xml:space="preserve">Item </w:t>
      </w:r>
      <w:r w:rsidR="00CD64A2">
        <w:rPr>
          <w:lang w:val="en-US"/>
        </w:rPr>
        <w:t>11</w:t>
      </w:r>
      <w:r>
        <w:rPr>
          <w:lang w:val="en-US"/>
        </w:rPr>
        <w:t xml:space="preserve"> of the provisional agenda</w:t>
      </w:r>
    </w:p>
    <w:p w14:paraId="4C4AA8EC" w14:textId="1805688E" w:rsidR="00AF5DE1" w:rsidRPr="00CD64A2" w:rsidRDefault="00CD64A2" w:rsidP="00C9141D">
      <w:pPr>
        <w:rPr>
          <w:b/>
          <w:bCs/>
          <w:lang w:val="en-US"/>
        </w:rPr>
      </w:pPr>
      <w:r w:rsidRPr="00CD64A2">
        <w:rPr>
          <w:b/>
          <w:bCs/>
        </w:rPr>
        <w:t>Unified interpretations of the Model Regulations</w:t>
      </w:r>
    </w:p>
    <w:p w14:paraId="545631BA" w14:textId="77777777" w:rsidR="00CD64A2" w:rsidRDefault="00CD64A2" w:rsidP="00CD64A2">
      <w:pPr>
        <w:pStyle w:val="HChG"/>
      </w:pPr>
      <w:r>
        <w:tab/>
      </w:r>
      <w:r>
        <w:tab/>
        <w:t>Clarification of the wording “transported for testing” in special provision 310</w:t>
      </w:r>
    </w:p>
    <w:p w14:paraId="09BE9181" w14:textId="2062BD55" w:rsidR="00CD64A2" w:rsidRPr="009A56F8" w:rsidRDefault="00CD64A2" w:rsidP="00CD64A2">
      <w:pPr>
        <w:pStyle w:val="H1G"/>
      </w:pPr>
      <w:r>
        <w:tab/>
      </w:r>
      <w:r>
        <w:tab/>
      </w:r>
      <w:r w:rsidRPr="009A56F8">
        <w:t>Transmitted by the expert from Belgium</w:t>
      </w:r>
      <w:r>
        <w:rPr>
          <w:rStyle w:val="FootnoteReference"/>
        </w:rPr>
        <w:footnoteReference w:id="2"/>
      </w:r>
    </w:p>
    <w:p w14:paraId="6EE0A8AC" w14:textId="77777777" w:rsidR="00CD64A2" w:rsidRDefault="00CD64A2" w:rsidP="00CD64A2">
      <w:pPr>
        <w:pStyle w:val="HChG"/>
      </w:pPr>
      <w:r>
        <w:tab/>
      </w:r>
      <w:r>
        <w:tab/>
        <w:t>Introduction</w:t>
      </w:r>
    </w:p>
    <w:p w14:paraId="3BB3D222" w14:textId="7C0CC458" w:rsidR="00CD64A2" w:rsidRDefault="00CD64A2" w:rsidP="00CD64A2">
      <w:pPr>
        <w:pStyle w:val="SingleTxtG"/>
      </w:pPr>
      <w:r>
        <w:tab/>
        <w:t>1.</w:t>
      </w:r>
      <w:r>
        <w:tab/>
        <w:t>Special provision 310 is assigned to UN Nos. 3090, 3091, 3480 and 3481. The first paragraph of this special provision 310 states the following:</w:t>
      </w:r>
    </w:p>
    <w:p w14:paraId="7C9141BB" w14:textId="56F25AE9" w:rsidR="00CD64A2" w:rsidRPr="0063750F" w:rsidRDefault="007760C8" w:rsidP="008303DF">
      <w:pPr>
        <w:pStyle w:val="SingleTxtG"/>
        <w:ind w:left="2268" w:hanging="564"/>
      </w:pPr>
      <w:bookmarkStart w:id="0" w:name="_Hlk81205476"/>
      <w:r>
        <w:rPr>
          <w:i/>
          <w:iCs/>
        </w:rPr>
        <w:t>"</w:t>
      </w:r>
      <w:r w:rsidR="00CD64A2" w:rsidRPr="009A56F8">
        <w:rPr>
          <w:i/>
          <w:iCs/>
        </w:rPr>
        <w:t>310</w:t>
      </w:r>
      <w:r w:rsidR="00CD64A2">
        <w:rPr>
          <w:i/>
          <w:iCs/>
        </w:rPr>
        <w:tab/>
      </w:r>
      <w:r w:rsidR="00CD64A2" w:rsidRPr="009A56F8">
        <w:rPr>
          <w:i/>
          <w:iCs/>
        </w:rPr>
        <w:t xml:space="preserve">The testing requirements in </w:t>
      </w:r>
      <w:bookmarkStart w:id="1" w:name="_Hlk81204213"/>
      <w:r w:rsidR="00CD64A2" w:rsidRPr="009A56F8">
        <w:rPr>
          <w:i/>
          <w:iCs/>
        </w:rPr>
        <w:t xml:space="preserve">the Manual of Tests and Criteria, part III sub-section 38.3 </w:t>
      </w:r>
      <w:bookmarkEnd w:id="1"/>
      <w:r w:rsidR="00CD64A2" w:rsidRPr="009A56F8">
        <w:rPr>
          <w:i/>
          <w:iCs/>
        </w:rPr>
        <w:t xml:space="preserve">do not apply to production runs, consisting of not more than 100 cells or batteries, or to pre-production prototypes of cells or batteries when these prototypes are </w:t>
      </w:r>
      <w:r w:rsidR="00CD64A2" w:rsidRPr="009E642D">
        <w:rPr>
          <w:b/>
          <w:bCs/>
          <w:i/>
          <w:iCs/>
          <w:u w:val="single"/>
        </w:rPr>
        <w:t>transported for</w:t>
      </w:r>
      <w:r w:rsidR="00CD64A2" w:rsidRPr="009E642D">
        <w:rPr>
          <w:i/>
          <w:iCs/>
          <w:u w:val="single"/>
        </w:rPr>
        <w:t xml:space="preserve"> </w:t>
      </w:r>
      <w:r w:rsidR="00CD64A2" w:rsidRPr="009E642D">
        <w:rPr>
          <w:b/>
          <w:bCs/>
          <w:i/>
          <w:iCs/>
          <w:u w:val="single"/>
        </w:rPr>
        <w:t>testing</w:t>
      </w:r>
      <w:r w:rsidR="00CD64A2" w:rsidRPr="009A56F8">
        <w:rPr>
          <w:i/>
          <w:iCs/>
        </w:rPr>
        <w:t xml:space="preserve"> when packaged in accordance with packing instruction P910 of 4.1.4.1 or LP905 of 4.1.4.3, as applicable.</w:t>
      </w:r>
      <w:r>
        <w:rPr>
          <w:i/>
          <w:iCs/>
        </w:rPr>
        <w:t>"</w:t>
      </w:r>
    </w:p>
    <w:bookmarkEnd w:id="0"/>
    <w:p w14:paraId="6B93ABE6" w14:textId="1D6D8A18" w:rsidR="00CD64A2" w:rsidRDefault="00CD64A2" w:rsidP="002D6C4A">
      <w:pPr>
        <w:pStyle w:val="SingleTxtG"/>
      </w:pPr>
      <w:r>
        <w:tab/>
        <w:t>2.</w:t>
      </w:r>
      <w:r>
        <w:tab/>
      </w:r>
      <w:r w:rsidRPr="009E642D">
        <w:t xml:space="preserve">During discussions related to the transport by air in </w:t>
      </w:r>
      <w:r w:rsidR="00D65BE1">
        <w:t>a working group of the dangerous goods expert g</w:t>
      </w:r>
      <w:r w:rsidR="00D65BE1" w:rsidRPr="005C48E6">
        <w:t>roup</w:t>
      </w:r>
      <w:r w:rsidR="00D65BE1">
        <w:t xml:space="preserve"> (Dangerous Goods European Liaison Group) of the </w:t>
      </w:r>
      <w:r w:rsidR="00D65BE1" w:rsidRPr="00A52A0A">
        <w:t xml:space="preserve">European </w:t>
      </w:r>
      <w:r w:rsidR="001D074E">
        <w:t>Union Aviation Safety Agency</w:t>
      </w:r>
      <w:r w:rsidR="00D65BE1" w:rsidRPr="00A52A0A">
        <w:t xml:space="preserve"> </w:t>
      </w:r>
      <w:r w:rsidR="00D65BE1">
        <w:t xml:space="preserve">(EASA) and a working group of the dangerous goods panel of the </w:t>
      </w:r>
      <w:r w:rsidR="00D65BE1" w:rsidRPr="007062A9">
        <w:t>International Civil Aviation Organisation</w:t>
      </w:r>
      <w:r w:rsidR="00D65BE1">
        <w:t xml:space="preserve"> (ICAO)</w:t>
      </w:r>
      <w:r w:rsidR="002D6C4A">
        <w:t xml:space="preserve">, </w:t>
      </w:r>
      <w:r>
        <w:t xml:space="preserve">it became clear that the wording </w:t>
      </w:r>
      <w:r w:rsidR="002D6C4A">
        <w:t>"</w:t>
      </w:r>
      <w:r>
        <w:t>transported for testing</w:t>
      </w:r>
      <w:r w:rsidR="002D6C4A">
        <w:t>"</w:t>
      </w:r>
      <w:r>
        <w:t xml:space="preserve"> in the second last line of special provision 310 is interpreted differently by competent authorities.</w:t>
      </w:r>
    </w:p>
    <w:p w14:paraId="1B369842" w14:textId="539834D7" w:rsidR="00CD64A2" w:rsidRDefault="00CD64A2" w:rsidP="00CD64A2">
      <w:pPr>
        <w:pStyle w:val="SingleTxtG"/>
      </w:pPr>
      <w:r>
        <w:tab/>
        <w:t>3.</w:t>
      </w:r>
      <w:r>
        <w:tab/>
        <w:t>Some</w:t>
      </w:r>
      <w:r w:rsidR="007C596A" w:rsidRPr="007C596A">
        <w:t xml:space="preserve"> </w:t>
      </w:r>
      <w:r w:rsidR="007C596A">
        <w:t>authorities</w:t>
      </w:r>
      <w:r>
        <w:t xml:space="preserve"> define it as transported for testing only in accordance with </w:t>
      </w:r>
      <w:r w:rsidRPr="004111BE">
        <w:t>the Manual of Tests and Criteria, part III sub-section 38.3</w:t>
      </w:r>
      <w:r>
        <w:t xml:space="preserve">. Others believe that the wording </w:t>
      </w:r>
      <w:r w:rsidR="002016A5">
        <w:t>"</w:t>
      </w:r>
      <w:r>
        <w:t>transported for testing</w:t>
      </w:r>
      <w:r w:rsidR="002016A5">
        <w:t>"</w:t>
      </w:r>
      <w:r>
        <w:t xml:space="preserve"> has a much </w:t>
      </w:r>
      <w:r w:rsidRPr="00CD64A2">
        <w:t>broader</w:t>
      </w:r>
      <w:r>
        <w:t xml:space="preserve"> scope. It would include the </w:t>
      </w:r>
      <w:r w:rsidRPr="004111BE">
        <w:t xml:space="preserve">testing in accordance </w:t>
      </w:r>
      <w:r>
        <w:t xml:space="preserve">with </w:t>
      </w:r>
      <w:r w:rsidRPr="004111BE">
        <w:t>the Manual of Tests and Criteria, part III sub-section 38.3</w:t>
      </w:r>
      <w:r>
        <w:t>, but also other kinds of testing such as</w:t>
      </w:r>
      <w:r w:rsidRPr="00A82272">
        <w:t xml:space="preserve"> integration tests to evaluate the suitability of a prototype cell or battery in a particular application</w:t>
      </w:r>
      <w:r>
        <w:t xml:space="preserve"> </w:t>
      </w:r>
      <w:r w:rsidRPr="00A82272">
        <w:t>and product performance testing</w:t>
      </w:r>
      <w:r>
        <w:t xml:space="preserve"> </w:t>
      </w:r>
      <w:r w:rsidRPr="00A82272">
        <w:t>in connection with product development programs</w:t>
      </w:r>
      <w:r>
        <w:t>.</w:t>
      </w:r>
    </w:p>
    <w:p w14:paraId="187BDFA4" w14:textId="28855F31" w:rsidR="00CD64A2" w:rsidRDefault="00CD64A2" w:rsidP="00CD64A2">
      <w:pPr>
        <w:pStyle w:val="SingleTxtG"/>
      </w:pPr>
      <w:r>
        <w:tab/>
        <w:t>4.</w:t>
      </w:r>
      <w:r>
        <w:tab/>
        <w:t xml:space="preserve">The Sub-Committee is requested to formulate an internationally harmonized interpretation of the </w:t>
      </w:r>
      <w:r w:rsidRPr="00CD64A2">
        <w:t>wording</w:t>
      </w:r>
      <w:r>
        <w:t xml:space="preserve"> </w:t>
      </w:r>
      <w:r w:rsidR="00A92C87">
        <w:t>"</w:t>
      </w:r>
      <w:r>
        <w:t>transported for testing</w:t>
      </w:r>
      <w:r w:rsidR="00A92C87">
        <w:t>"</w:t>
      </w:r>
      <w:r>
        <w:t xml:space="preserve"> in the second last line of special provision 310. Additionally, it is proposed to </w:t>
      </w:r>
      <w:r w:rsidR="00AE511E">
        <w:t>add</w:t>
      </w:r>
      <w:r>
        <w:t xml:space="preserve"> text to special provision 310.</w:t>
      </w:r>
    </w:p>
    <w:p w14:paraId="3FAA94AA" w14:textId="31215733" w:rsidR="00CD64A2" w:rsidRDefault="00CD64A2" w:rsidP="00CD64A2">
      <w:pPr>
        <w:pStyle w:val="HChG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155137">
        <w:rPr>
          <w:lang w:val="en-US"/>
        </w:rPr>
        <w:t>Proposal</w:t>
      </w:r>
    </w:p>
    <w:p w14:paraId="0E16101B" w14:textId="1B2C8A6D" w:rsidR="00CD64A2" w:rsidRDefault="00CD64A2" w:rsidP="00CD64A2">
      <w:pPr>
        <w:pStyle w:val="SingleTxtG"/>
      </w:pPr>
      <w:r>
        <w:tab/>
        <w:t>5.</w:t>
      </w:r>
      <w:r>
        <w:tab/>
      </w:r>
      <w:r w:rsidRPr="00155137">
        <w:t xml:space="preserve">Depending on the interpretation of the Sub-Committee </w:t>
      </w:r>
      <w:r>
        <w:t xml:space="preserve">the </w:t>
      </w:r>
      <w:r w:rsidR="00F7508E">
        <w:t xml:space="preserve">new </w:t>
      </w:r>
      <w:r>
        <w:t>text in paragraph 6 or</w:t>
      </w:r>
      <w:r w:rsidR="00037F3D">
        <w:t> </w:t>
      </w:r>
      <w:r>
        <w:t xml:space="preserve">7 of this document is proposed </w:t>
      </w:r>
      <w:r w:rsidRPr="009E642D">
        <w:t xml:space="preserve">to </w:t>
      </w:r>
      <w:r>
        <w:t xml:space="preserve">be </w:t>
      </w:r>
      <w:r w:rsidR="001357C0">
        <w:t>added</w:t>
      </w:r>
      <w:r w:rsidRPr="009E642D">
        <w:t xml:space="preserve"> to special provision 310</w:t>
      </w:r>
      <w:r>
        <w:t>.</w:t>
      </w:r>
    </w:p>
    <w:p w14:paraId="7F74A72F" w14:textId="5A14795F" w:rsidR="00CD64A2" w:rsidRPr="00155137" w:rsidRDefault="00CD64A2" w:rsidP="00CD64A2">
      <w:pPr>
        <w:pStyle w:val="SingleTxtG"/>
      </w:pPr>
      <w:bookmarkStart w:id="2" w:name="_Hlk81206024"/>
      <w:r>
        <w:tab/>
        <w:t>6.</w:t>
      </w:r>
      <w:r>
        <w:tab/>
      </w:r>
      <w:r w:rsidRPr="005C5AF0">
        <w:t>A</w:t>
      </w:r>
      <w:r>
        <w:t xml:space="preserve">dd </w:t>
      </w:r>
      <w:r w:rsidRPr="009E642D">
        <w:t>the following text to special provision 310</w:t>
      </w:r>
      <w:r w:rsidRPr="00155137">
        <w:rPr>
          <w:lang w:val="en-US"/>
        </w:rPr>
        <w:t xml:space="preserve"> (new text </w:t>
      </w:r>
      <w:r w:rsidR="00861193">
        <w:rPr>
          <w:lang w:val="en-US"/>
        </w:rPr>
        <w:t xml:space="preserve">is </w:t>
      </w:r>
      <w:r w:rsidRPr="00155137">
        <w:rPr>
          <w:lang w:val="en-US"/>
        </w:rPr>
        <w:t>underlined):</w:t>
      </w:r>
    </w:p>
    <w:p w14:paraId="393EABF0" w14:textId="63C98789" w:rsidR="00CD64A2" w:rsidRPr="009E642D" w:rsidRDefault="00FC50FC" w:rsidP="00FC50FC">
      <w:pPr>
        <w:pStyle w:val="SingleTxtG"/>
        <w:ind w:left="2268" w:hanging="567"/>
        <w:rPr>
          <w:lang w:val="en-US"/>
        </w:rPr>
      </w:pPr>
      <w:bookmarkStart w:id="3" w:name="_Hlk81206037"/>
      <w:bookmarkEnd w:id="2"/>
      <w:r>
        <w:rPr>
          <w:lang w:val="en-US"/>
        </w:rPr>
        <w:t>"</w:t>
      </w:r>
      <w:r w:rsidR="00CD64A2" w:rsidRPr="009E642D">
        <w:rPr>
          <w:lang w:val="en-US"/>
        </w:rPr>
        <w:t>310</w:t>
      </w:r>
      <w:r w:rsidR="00CD64A2" w:rsidRPr="009E642D">
        <w:rPr>
          <w:lang w:val="en-US"/>
        </w:rPr>
        <w:tab/>
        <w:t xml:space="preserve">The testing requirements in </w:t>
      </w:r>
      <w:bookmarkStart w:id="4" w:name="_Hlk81205837"/>
      <w:r w:rsidR="00CD64A2" w:rsidRPr="009E642D">
        <w:rPr>
          <w:lang w:val="en-US"/>
        </w:rPr>
        <w:t>the Manual of Tests and Criteria, part III sub-section 38.3</w:t>
      </w:r>
      <w:bookmarkEnd w:id="4"/>
      <w:r w:rsidR="00CD64A2" w:rsidRPr="009E642D">
        <w:rPr>
          <w:lang w:val="en-US"/>
        </w:rPr>
        <w:t xml:space="preserve"> do not apply to production runs, consisting of not more than 100 cells or batteries, or to pre-production prototypes of cells or batteries when these prototypes are transported for testing when packaged in accordance with packing instruction P910 of 4.1.4.1 or LP905 of 4.1.4.3, as applicable.</w:t>
      </w:r>
    </w:p>
    <w:p w14:paraId="3456E563" w14:textId="06B08DEE" w:rsidR="00CD64A2" w:rsidRDefault="00CD64A2" w:rsidP="00FC50FC">
      <w:pPr>
        <w:pStyle w:val="SingleTxtG"/>
        <w:ind w:left="2268"/>
        <w:rPr>
          <w:u w:val="single"/>
          <w:lang w:val="en-US"/>
        </w:rPr>
      </w:pPr>
      <w:r>
        <w:rPr>
          <w:u w:val="single"/>
          <w:lang w:val="en-US"/>
        </w:rPr>
        <w:t xml:space="preserve">“Transported for testing” refers only to the testing that is defined in </w:t>
      </w:r>
      <w:r w:rsidRPr="00155137">
        <w:rPr>
          <w:u w:val="single"/>
          <w:lang w:val="en-US"/>
        </w:rPr>
        <w:t>the Manual of Tests and Criteria, part III sub-section 38.3</w:t>
      </w:r>
      <w:r>
        <w:rPr>
          <w:u w:val="single"/>
          <w:lang w:val="en-US"/>
        </w:rPr>
        <w:t>.</w:t>
      </w:r>
      <w:r w:rsidR="00FC50FC" w:rsidRPr="00B41A26">
        <w:rPr>
          <w:lang w:val="en-US"/>
        </w:rPr>
        <w:t>"</w:t>
      </w:r>
    </w:p>
    <w:bookmarkEnd w:id="3"/>
    <w:p w14:paraId="04AAE095" w14:textId="248D4172" w:rsidR="00CD64A2" w:rsidRPr="009E642D" w:rsidRDefault="00CD64A2" w:rsidP="00CD64A2">
      <w:pPr>
        <w:pStyle w:val="SingleTxtG"/>
      </w:pPr>
      <w:r>
        <w:tab/>
        <w:t>7.</w:t>
      </w:r>
      <w:r>
        <w:tab/>
      </w:r>
      <w:r w:rsidRPr="009E642D">
        <w:t xml:space="preserve">Add the following text to special provision 310 (new text </w:t>
      </w:r>
      <w:r w:rsidR="00BD319D">
        <w:t xml:space="preserve">is </w:t>
      </w:r>
      <w:r w:rsidRPr="009E642D">
        <w:t>underlined):</w:t>
      </w:r>
    </w:p>
    <w:p w14:paraId="2A7670E6" w14:textId="5547EFD6" w:rsidR="00CD64A2" w:rsidRPr="009E642D" w:rsidRDefault="00B41A26" w:rsidP="00B41A26">
      <w:pPr>
        <w:pStyle w:val="SingleTxtG"/>
        <w:ind w:left="2268" w:hanging="567"/>
        <w:rPr>
          <w:lang w:val="en-US"/>
        </w:rPr>
      </w:pPr>
      <w:r>
        <w:rPr>
          <w:lang w:val="en-US"/>
        </w:rPr>
        <w:t>"</w:t>
      </w:r>
      <w:r w:rsidR="00CD64A2" w:rsidRPr="009E642D">
        <w:rPr>
          <w:lang w:val="en-US"/>
        </w:rPr>
        <w:t>310</w:t>
      </w:r>
      <w:r w:rsidR="00CD64A2" w:rsidRPr="009E642D">
        <w:rPr>
          <w:lang w:val="en-US"/>
        </w:rPr>
        <w:tab/>
        <w:t>The testing requirements in the Manual of Tests and Criteria, part III sub-section 38.3 do not apply to production runs, consisting of not more than 100 cells or batteries, or to pre-production prototypes of cells or batteries when these prototypes are transported for testing when packaged in accordance with packing instruction P910 of 4.1.4.1 or LP905 of 4.1.4.3, as applicable.</w:t>
      </w:r>
    </w:p>
    <w:p w14:paraId="1CD5E6F2" w14:textId="18CF74C7" w:rsidR="00CD64A2" w:rsidRDefault="00CD64A2" w:rsidP="00B41A26">
      <w:pPr>
        <w:pStyle w:val="SingleTxtG"/>
        <w:ind w:left="2268"/>
        <w:rPr>
          <w:u w:val="single"/>
          <w:lang w:val="en-US"/>
        </w:rPr>
      </w:pPr>
      <w:r w:rsidRPr="00A515A7">
        <w:rPr>
          <w:u w:val="single"/>
          <w:lang w:val="en-US"/>
        </w:rPr>
        <w:t>“</w:t>
      </w:r>
      <w:r>
        <w:rPr>
          <w:u w:val="single"/>
          <w:lang w:val="en-US"/>
        </w:rPr>
        <w:t>Transported for t</w:t>
      </w:r>
      <w:r w:rsidRPr="00A515A7">
        <w:rPr>
          <w:u w:val="single"/>
          <w:lang w:val="en-US"/>
        </w:rPr>
        <w:t xml:space="preserve">esting” </w:t>
      </w:r>
      <w:r>
        <w:rPr>
          <w:u w:val="single"/>
          <w:lang w:val="en-US"/>
        </w:rPr>
        <w:t>includes, but is not limited to</w:t>
      </w:r>
      <w:r w:rsidRPr="00A515A7">
        <w:rPr>
          <w:u w:val="single"/>
          <w:lang w:val="en-US"/>
        </w:rPr>
        <w:t xml:space="preserve"> the test</w:t>
      </w:r>
      <w:r>
        <w:rPr>
          <w:u w:val="single"/>
          <w:lang w:val="en-US"/>
        </w:rPr>
        <w:t>ing</w:t>
      </w:r>
      <w:r w:rsidRPr="00A515A7">
        <w:rPr>
          <w:u w:val="single"/>
          <w:lang w:val="en-US"/>
        </w:rPr>
        <w:t xml:space="preserve"> that </w:t>
      </w:r>
      <w:r>
        <w:rPr>
          <w:u w:val="single"/>
          <w:lang w:val="en-US"/>
        </w:rPr>
        <w:t xml:space="preserve">is </w:t>
      </w:r>
      <w:r w:rsidRPr="00A515A7">
        <w:rPr>
          <w:u w:val="single"/>
          <w:lang w:val="en-US"/>
        </w:rPr>
        <w:t>defined in the Manual of Tests and Criteria, part III sub-section 38.3</w:t>
      </w:r>
      <w:r w:rsidRPr="00A515A7">
        <w:rPr>
          <w:u w:val="single"/>
        </w:rPr>
        <w:t xml:space="preserve">, </w:t>
      </w:r>
      <w:r w:rsidRPr="00A515A7">
        <w:rPr>
          <w:u w:val="single"/>
          <w:lang w:val="en-US"/>
        </w:rPr>
        <w:t xml:space="preserve">integration </w:t>
      </w:r>
      <w:r>
        <w:rPr>
          <w:u w:val="single"/>
          <w:lang w:val="en-US"/>
        </w:rPr>
        <w:t>testing,</w:t>
      </w:r>
      <w:r w:rsidRPr="00A515A7">
        <w:rPr>
          <w:u w:val="single"/>
          <w:lang w:val="en-US"/>
        </w:rPr>
        <w:t xml:space="preserve"> product performance tes</w:t>
      </w:r>
      <w:r>
        <w:rPr>
          <w:u w:val="single"/>
          <w:lang w:val="en-US"/>
        </w:rPr>
        <w:t>ting, etc.</w:t>
      </w:r>
      <w:r w:rsidR="00B41A26" w:rsidRPr="00B41A26">
        <w:rPr>
          <w:lang w:val="en-US"/>
        </w:rPr>
        <w:t>"</w:t>
      </w:r>
    </w:p>
    <w:p w14:paraId="63DF7E0B" w14:textId="45BFF23F" w:rsidR="00C9141D" w:rsidRPr="00CD64A2" w:rsidRDefault="00CD64A2" w:rsidP="00CD64A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41D" w:rsidRPr="00CD64A2" w:rsidSect="00993D7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22F8" w14:textId="77777777" w:rsidR="009614B8" w:rsidRPr="00C47B2E" w:rsidRDefault="009614B8" w:rsidP="00C47B2E">
      <w:pPr>
        <w:pStyle w:val="Footer"/>
      </w:pPr>
    </w:p>
  </w:endnote>
  <w:endnote w:type="continuationSeparator" w:id="0">
    <w:p w14:paraId="7FC2C7AF" w14:textId="77777777" w:rsidR="009614B8" w:rsidRPr="00C47B2E" w:rsidRDefault="009614B8" w:rsidP="00C47B2E">
      <w:pPr>
        <w:pStyle w:val="Footer"/>
      </w:pPr>
    </w:p>
  </w:endnote>
  <w:endnote w:type="continuationNotice" w:id="1">
    <w:p w14:paraId="630F7D23" w14:textId="77777777" w:rsidR="009614B8" w:rsidRPr="00C47B2E" w:rsidRDefault="009614B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F5F" w14:textId="4A49B613" w:rsidR="00D94B05" w:rsidRPr="00993D78" w:rsidRDefault="00993D78" w:rsidP="00993D78">
    <w:pPr>
      <w:pStyle w:val="Footer"/>
      <w:tabs>
        <w:tab w:val="right" w:pos="9598"/>
        <w:tab w:val="right" w:pos="9638"/>
      </w:tabs>
      <w:rPr>
        <w:sz w:val="18"/>
      </w:rPr>
    </w:pPr>
    <w:r w:rsidRPr="00993D78">
      <w:rPr>
        <w:b/>
        <w:sz w:val="18"/>
      </w:rPr>
      <w:fldChar w:fldCharType="begin"/>
    </w:r>
    <w:r w:rsidRPr="00993D78">
      <w:rPr>
        <w:b/>
        <w:sz w:val="18"/>
      </w:rPr>
      <w:instrText xml:space="preserve"> PAGE  \* MERGEFORMAT </w:instrText>
    </w:r>
    <w:r w:rsidRPr="00993D78">
      <w:rPr>
        <w:b/>
        <w:sz w:val="18"/>
      </w:rPr>
      <w:fldChar w:fldCharType="separate"/>
    </w:r>
    <w:r w:rsidRPr="00993D78">
      <w:rPr>
        <w:b/>
        <w:noProof/>
        <w:sz w:val="18"/>
      </w:rPr>
      <w:t>2</w:t>
    </w:r>
    <w:r w:rsidRPr="00993D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DCE6" w14:textId="2FB86F2F" w:rsidR="00D94B05" w:rsidRPr="00993D78" w:rsidRDefault="00993D78" w:rsidP="00993D7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93D78">
      <w:rPr>
        <w:sz w:val="18"/>
      </w:rPr>
      <w:fldChar w:fldCharType="begin"/>
    </w:r>
    <w:r w:rsidRPr="00993D78">
      <w:rPr>
        <w:sz w:val="18"/>
      </w:rPr>
      <w:instrText xml:space="preserve"> PAGE  \* MERGEFORMAT </w:instrText>
    </w:r>
    <w:r w:rsidRPr="00993D78">
      <w:rPr>
        <w:sz w:val="18"/>
      </w:rPr>
      <w:fldChar w:fldCharType="separate"/>
    </w:r>
    <w:r w:rsidRPr="00993D78">
      <w:rPr>
        <w:noProof/>
        <w:sz w:val="18"/>
      </w:rPr>
      <w:t>3</w:t>
    </w:r>
    <w:r w:rsidRPr="00993D7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747F" w14:textId="77777777" w:rsidR="00D94B05" w:rsidRPr="00993D7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5DC1E9C2" wp14:editId="73318DF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A1564" w14:textId="77777777" w:rsidR="009614B8" w:rsidRPr="00C47B2E" w:rsidRDefault="009614B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176BF79" w14:textId="77777777" w:rsidR="009614B8" w:rsidRPr="00C47B2E" w:rsidRDefault="009614B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1AB413F" w14:textId="77777777" w:rsidR="009614B8" w:rsidRPr="00C47B2E" w:rsidRDefault="009614B8" w:rsidP="00C47B2E">
      <w:pPr>
        <w:pStyle w:val="Footer"/>
      </w:pPr>
    </w:p>
  </w:footnote>
  <w:footnote w:id="2">
    <w:p w14:paraId="070635FB" w14:textId="52FB7FD5" w:rsidR="00CD64A2" w:rsidRPr="00CD64A2" w:rsidRDefault="00CD64A2" w:rsidP="00CD64A2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4AF8" w14:textId="5D6E9C86" w:rsidR="00993D78" w:rsidRPr="00CD64A2" w:rsidRDefault="00CD64A2">
    <w:pPr>
      <w:pStyle w:val="Header"/>
      <w:rPr>
        <w:lang w:val="fr-CH"/>
      </w:rPr>
    </w:pPr>
    <w:r>
      <w:rPr>
        <w:lang w:val="fr-CH"/>
      </w:rPr>
      <w:t>ST/SG/AC.10/C.3/2021/47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19B5" w14:textId="42D448A9" w:rsidR="00D94B05" w:rsidRPr="00993D78" w:rsidRDefault="008F61F4" w:rsidP="00993D78">
    <w:pPr>
      <w:pStyle w:val="Header"/>
      <w:jc w:val="right"/>
    </w:pPr>
    <w:fldSimple w:instr=" TITLE  \* MERGEFORMAT ">
      <w:r w:rsidR="003B2073">
        <w:t>ST/SG/AC.10/C.3/2021/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FE37CC"/>
    <w:multiLevelType w:val="hybridMultilevel"/>
    <w:tmpl w:val="CA92F958"/>
    <w:lvl w:ilvl="0" w:tplc="FBFC89B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8"/>
    <w:rsid w:val="00037F3D"/>
    <w:rsid w:val="00046E92"/>
    <w:rsid w:val="00063C90"/>
    <w:rsid w:val="00101B98"/>
    <w:rsid w:val="001357C0"/>
    <w:rsid w:val="001514D1"/>
    <w:rsid w:val="001852B4"/>
    <w:rsid w:val="001B0B90"/>
    <w:rsid w:val="001D074E"/>
    <w:rsid w:val="002016A5"/>
    <w:rsid w:val="00247E2C"/>
    <w:rsid w:val="002A32CB"/>
    <w:rsid w:val="002D5B2C"/>
    <w:rsid w:val="002D6C4A"/>
    <w:rsid w:val="002D6C53"/>
    <w:rsid w:val="002E55E8"/>
    <w:rsid w:val="002F5595"/>
    <w:rsid w:val="00326947"/>
    <w:rsid w:val="00334F6A"/>
    <w:rsid w:val="00342AC8"/>
    <w:rsid w:val="00343302"/>
    <w:rsid w:val="003755FF"/>
    <w:rsid w:val="003979DE"/>
    <w:rsid w:val="003B2073"/>
    <w:rsid w:val="003B4550"/>
    <w:rsid w:val="003D2A18"/>
    <w:rsid w:val="00413386"/>
    <w:rsid w:val="0041409A"/>
    <w:rsid w:val="00461253"/>
    <w:rsid w:val="00466F51"/>
    <w:rsid w:val="004858F5"/>
    <w:rsid w:val="004A2814"/>
    <w:rsid w:val="004C0622"/>
    <w:rsid w:val="005042C2"/>
    <w:rsid w:val="005E716E"/>
    <w:rsid w:val="006476E1"/>
    <w:rsid w:val="006604DF"/>
    <w:rsid w:val="00671529"/>
    <w:rsid w:val="0070489D"/>
    <w:rsid w:val="007268F9"/>
    <w:rsid w:val="00750282"/>
    <w:rsid w:val="00764440"/>
    <w:rsid w:val="0077101B"/>
    <w:rsid w:val="007760C8"/>
    <w:rsid w:val="007C52B0"/>
    <w:rsid w:val="007C596A"/>
    <w:rsid w:val="007C6033"/>
    <w:rsid w:val="008147C8"/>
    <w:rsid w:val="0081753A"/>
    <w:rsid w:val="008303DF"/>
    <w:rsid w:val="00857D23"/>
    <w:rsid w:val="00861193"/>
    <w:rsid w:val="008F61F4"/>
    <w:rsid w:val="00937E22"/>
    <w:rsid w:val="009411B4"/>
    <w:rsid w:val="00946F1D"/>
    <w:rsid w:val="009614B8"/>
    <w:rsid w:val="00993D78"/>
    <w:rsid w:val="009D0139"/>
    <w:rsid w:val="009D717D"/>
    <w:rsid w:val="009F5CDC"/>
    <w:rsid w:val="00A072D7"/>
    <w:rsid w:val="00A775CF"/>
    <w:rsid w:val="00A92C87"/>
    <w:rsid w:val="00AD1A9C"/>
    <w:rsid w:val="00AE511E"/>
    <w:rsid w:val="00AF5DE1"/>
    <w:rsid w:val="00B06045"/>
    <w:rsid w:val="00B206DD"/>
    <w:rsid w:val="00B41A26"/>
    <w:rsid w:val="00B52EF4"/>
    <w:rsid w:val="00B777AD"/>
    <w:rsid w:val="00BD319D"/>
    <w:rsid w:val="00BF3314"/>
    <w:rsid w:val="00C03015"/>
    <w:rsid w:val="00C0358D"/>
    <w:rsid w:val="00C35A27"/>
    <w:rsid w:val="00C47B2E"/>
    <w:rsid w:val="00C9141D"/>
    <w:rsid w:val="00CD64A2"/>
    <w:rsid w:val="00CF19DE"/>
    <w:rsid w:val="00D63CD2"/>
    <w:rsid w:val="00D65BE1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7508E"/>
    <w:rsid w:val="00F86A3A"/>
    <w:rsid w:val="00FC50F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6D577"/>
  <w15:docId w15:val="{A8126B55-4719-40C3-99BD-D6D625B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CD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4388-912C-4D05-9FDD-7DF0DA78ABE5}">
  <ds:schemaRefs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4b4a1c0d-4a69-4996-a84a-fc699b9f49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1BFB66-3F4D-472E-9B88-3E89672AD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FAC16-0254-4B92-BB09-F842A769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</dc:title>
  <dc:subject/>
  <dc:creator>Laurence BERTHET</dc:creator>
  <cp:lastModifiedBy>Laurence Berthet</cp:lastModifiedBy>
  <cp:revision>28</cp:revision>
  <cp:lastPrinted>2021-11-30T16:15:00Z</cp:lastPrinted>
  <dcterms:created xsi:type="dcterms:W3CDTF">2021-09-06T11:31:00Z</dcterms:created>
  <dcterms:modified xsi:type="dcterms:W3CDTF">2021-11-30T16:15:00Z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