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C5BB" w14:textId="77777777" w:rsidR="00172450" w:rsidRPr="00172450" w:rsidRDefault="00172450" w:rsidP="00172450">
      <w:r w:rsidRPr="00172450">
        <w:rPr>
          <w:noProof/>
          <w:lang w:val="es-MX" w:eastAsia="es-MX"/>
        </w:rPr>
        <w:drawing>
          <wp:anchor distT="0" distB="0" distL="114300" distR="114300" simplePos="0" relativeHeight="251658240" behindDoc="0" locked="0" layoutInCell="1" allowOverlap="1" wp14:anchorId="6CBBC11B" wp14:editId="79EC238A">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lang w:val="en-US"/>
        </w:rPr>
        <w:t>UNECE High-level Group for the</w:t>
      </w:r>
      <w:r>
        <w:rPr>
          <w:rFonts w:ascii="Calibri" w:hAnsi="Calibri"/>
          <w:b/>
          <w:sz w:val="28"/>
          <w:szCs w:val="28"/>
          <w:lang w:val="en-US"/>
        </w:rPr>
        <w:br/>
        <w:t>Modernisation of Official Statistics</w:t>
      </w:r>
    </w:p>
    <w:p w14:paraId="007767B6" w14:textId="77777777" w:rsidR="00172450" w:rsidRDefault="00172450"/>
    <w:p w14:paraId="7FD25D3F" w14:textId="77777777" w:rsidR="00C11A05" w:rsidRDefault="00C11A05" w:rsidP="00172450">
      <w:pPr>
        <w:tabs>
          <w:tab w:val="left" w:pos="0"/>
          <w:tab w:val="left" w:pos="5940"/>
          <w:tab w:val="left" w:pos="6939"/>
          <w:tab w:val="right" w:pos="9356"/>
        </w:tabs>
        <w:jc w:val="center"/>
        <w:rPr>
          <w:rFonts w:ascii="Calibri" w:hAnsi="Calibri"/>
          <w:b/>
          <w:sz w:val="28"/>
          <w:szCs w:val="28"/>
          <w:lang w:val="en-US"/>
        </w:rPr>
      </w:pPr>
    </w:p>
    <w:p w14:paraId="44503991" w14:textId="2B57F1CD" w:rsidR="00172450" w:rsidRDefault="001B1E6E" w:rsidP="00172450">
      <w:pPr>
        <w:tabs>
          <w:tab w:val="left" w:pos="0"/>
          <w:tab w:val="left" w:pos="5940"/>
          <w:tab w:val="left" w:pos="6939"/>
          <w:tab w:val="right" w:pos="9356"/>
        </w:tabs>
        <w:jc w:val="center"/>
        <w:rPr>
          <w:rFonts w:ascii="Calibri" w:hAnsi="Calibri"/>
          <w:b/>
          <w:color w:val="000000" w:themeColor="text1"/>
          <w:sz w:val="28"/>
          <w:szCs w:val="28"/>
          <w:lang w:val="en-US"/>
        </w:rPr>
      </w:pPr>
      <w:r>
        <w:rPr>
          <w:rFonts w:ascii="Calibri" w:hAnsi="Calibri"/>
          <w:b/>
          <w:sz w:val="28"/>
          <w:szCs w:val="28"/>
          <w:lang w:val="en-US"/>
        </w:rPr>
        <w:t xml:space="preserve">Project </w:t>
      </w:r>
      <w:r w:rsidRPr="00C11A05">
        <w:rPr>
          <w:rFonts w:ascii="Calibri" w:hAnsi="Calibri"/>
          <w:b/>
          <w:color w:val="000000" w:themeColor="text1"/>
          <w:sz w:val="28"/>
          <w:szCs w:val="28"/>
          <w:lang w:val="en-US"/>
        </w:rPr>
        <w:t>Proposal:</w:t>
      </w:r>
      <w:r w:rsidR="00172450" w:rsidRPr="00C11A05">
        <w:rPr>
          <w:rFonts w:ascii="Calibri" w:hAnsi="Calibri"/>
          <w:b/>
          <w:color w:val="000000" w:themeColor="text1"/>
          <w:sz w:val="28"/>
          <w:szCs w:val="28"/>
          <w:lang w:val="en-US"/>
        </w:rPr>
        <w:t xml:space="preserve"> </w:t>
      </w:r>
      <w:r w:rsidR="006B29D4">
        <w:rPr>
          <w:rFonts w:ascii="Calibri" w:hAnsi="Calibri"/>
          <w:b/>
          <w:color w:val="000000" w:themeColor="text1"/>
          <w:sz w:val="28"/>
          <w:szCs w:val="28"/>
          <w:lang w:val="en-US"/>
        </w:rPr>
        <w:t xml:space="preserve">Statistical Data Governance </w:t>
      </w:r>
      <w:r w:rsidR="007F03A0">
        <w:rPr>
          <w:rFonts w:ascii="Calibri" w:hAnsi="Calibri"/>
          <w:b/>
          <w:color w:val="000000" w:themeColor="text1"/>
          <w:sz w:val="28"/>
          <w:szCs w:val="28"/>
          <w:lang w:val="en-US"/>
        </w:rPr>
        <w:t xml:space="preserve">Framework </w:t>
      </w:r>
      <w:r w:rsidR="00E64518">
        <w:rPr>
          <w:rFonts w:ascii="Calibri" w:hAnsi="Calibri"/>
          <w:b/>
          <w:color w:val="000000" w:themeColor="text1"/>
          <w:sz w:val="28"/>
          <w:szCs w:val="28"/>
          <w:lang w:val="en-US"/>
        </w:rPr>
        <w:t>to Achieve</w:t>
      </w:r>
      <w:r w:rsidR="00446506">
        <w:rPr>
          <w:rFonts w:ascii="Calibri" w:hAnsi="Calibri"/>
          <w:b/>
          <w:color w:val="000000" w:themeColor="text1"/>
          <w:sz w:val="28"/>
          <w:szCs w:val="28"/>
          <w:lang w:val="en-US"/>
        </w:rPr>
        <w:t xml:space="preserve"> Data Interoperability</w:t>
      </w:r>
    </w:p>
    <w:tbl>
      <w:tblPr>
        <w:tblW w:w="9900" w:type="dxa"/>
        <w:tblInd w:w="-77" w:type="dxa"/>
        <w:tblLook w:val="01E0" w:firstRow="1" w:lastRow="1" w:firstColumn="1" w:lastColumn="1" w:noHBand="0" w:noVBand="0"/>
      </w:tblPr>
      <w:tblGrid>
        <w:gridCol w:w="9900"/>
      </w:tblGrid>
      <w:tr w:rsidR="004551B1" w14:paraId="7BABEAC7" w14:textId="77777777" w:rsidTr="00172450">
        <w:tc>
          <w:tcPr>
            <w:tcW w:w="9900" w:type="dxa"/>
            <w:tcBorders>
              <w:top w:val="single" w:sz="4" w:space="0" w:color="auto"/>
              <w:left w:val="single" w:sz="4" w:space="0" w:color="auto"/>
              <w:bottom w:val="single" w:sz="4" w:space="0" w:color="auto"/>
              <w:right w:val="single" w:sz="4" w:space="0" w:color="auto"/>
            </w:tcBorders>
            <w:hideMark/>
          </w:tcPr>
          <w:p w14:paraId="54BD4278" w14:textId="6554111D" w:rsidR="00172450" w:rsidRPr="004E79C1" w:rsidRDefault="00590F4C" w:rsidP="00590F4C">
            <w:pPr>
              <w:tabs>
                <w:tab w:val="left" w:pos="0"/>
                <w:tab w:val="left" w:pos="850"/>
                <w:tab w:val="left" w:pos="1191"/>
                <w:tab w:val="left" w:pos="1531"/>
                <w:tab w:val="left" w:pos="5940"/>
                <w:tab w:val="left" w:pos="6939"/>
                <w:tab w:val="right" w:pos="9356"/>
              </w:tabs>
              <w:jc w:val="both"/>
              <w:rPr>
                <w:rFonts w:cstheme="minorHAnsi"/>
                <w:lang w:val="en-US"/>
              </w:rPr>
            </w:pPr>
            <w:r>
              <w:rPr>
                <w:rFonts w:cstheme="minorHAnsi"/>
                <w:lang w:val="en-US"/>
              </w:rPr>
              <w:t>P</w:t>
            </w:r>
            <w:r w:rsidR="004551B1" w:rsidRPr="00C11A05">
              <w:rPr>
                <w:rFonts w:cstheme="minorHAnsi"/>
                <w:color w:val="000000" w:themeColor="text1"/>
                <w:lang w:val="en-US"/>
              </w:rPr>
              <w:t xml:space="preserve">repared by </w:t>
            </w:r>
            <w:r>
              <w:rPr>
                <w:rFonts w:cstheme="minorHAnsi"/>
                <w:color w:val="000000" w:themeColor="text1"/>
                <w:lang w:val="en-US"/>
              </w:rPr>
              <w:t>the Blue Skies Thinking Network</w:t>
            </w:r>
            <w:r w:rsidR="00750F4F" w:rsidRPr="00C11A05">
              <w:rPr>
                <w:rFonts w:cstheme="minorHAnsi"/>
                <w:color w:val="000000" w:themeColor="text1"/>
                <w:lang w:val="en-US"/>
              </w:rPr>
              <w:t xml:space="preserve"> / </w:t>
            </w:r>
            <w:r w:rsidR="006B29D4">
              <w:rPr>
                <w:rFonts w:cstheme="minorHAnsi"/>
                <w:color w:val="000000" w:themeColor="text1"/>
                <w:lang w:val="en-US"/>
              </w:rPr>
              <w:t>Supporting Standards Group/</w:t>
            </w:r>
            <w:r>
              <w:rPr>
                <w:rFonts w:cstheme="minorHAnsi"/>
                <w:color w:val="000000" w:themeColor="text1"/>
                <w:lang w:val="en-US"/>
              </w:rPr>
              <w:t xml:space="preserve"> Juan Muñoz</w:t>
            </w:r>
          </w:p>
        </w:tc>
      </w:tr>
    </w:tbl>
    <w:p w14:paraId="0D5AD7CC" w14:textId="77777777" w:rsidR="004551B1" w:rsidRPr="00351862" w:rsidRDefault="004551B1">
      <w:pPr>
        <w:rPr>
          <w:sz w:val="16"/>
          <w:szCs w:val="16"/>
        </w:rPr>
      </w:pPr>
    </w:p>
    <w:p w14:paraId="71155831" w14:textId="77777777" w:rsidR="000507F4" w:rsidRPr="00351862" w:rsidRDefault="000507F4">
      <w:pPr>
        <w:rPr>
          <w:sz w:val="16"/>
          <w:szCs w:val="16"/>
        </w:rPr>
      </w:pPr>
    </w:p>
    <w:tbl>
      <w:tblPr>
        <w:tblStyle w:val="TableGrid"/>
        <w:tblW w:w="9975" w:type="dxa"/>
        <w:tblInd w:w="-147" w:type="dxa"/>
        <w:tblLook w:val="04A0" w:firstRow="1" w:lastRow="0" w:firstColumn="1" w:lastColumn="0" w:noHBand="0" w:noVBand="1"/>
      </w:tblPr>
      <w:tblGrid>
        <w:gridCol w:w="456"/>
        <w:gridCol w:w="9519"/>
      </w:tblGrid>
      <w:tr w:rsidR="000507F4" w:rsidRPr="00350F7F" w14:paraId="2707CD0B" w14:textId="77777777" w:rsidTr="005326AD">
        <w:tc>
          <w:tcPr>
            <w:tcW w:w="9975" w:type="dxa"/>
            <w:gridSpan w:val="2"/>
            <w:shd w:val="clear" w:color="auto" w:fill="8DB3E2" w:themeFill="text2" w:themeFillTint="66"/>
          </w:tcPr>
          <w:p w14:paraId="5AE53AA6" w14:textId="77777777" w:rsidR="000507F4" w:rsidRPr="004E79C1" w:rsidRDefault="00A77F79" w:rsidP="00651FC0">
            <w:pPr>
              <w:rPr>
                <w:rFonts w:asciiTheme="minorHAnsi" w:hAnsiTheme="minorHAnsi"/>
                <w:b/>
                <w:szCs w:val="24"/>
              </w:rPr>
            </w:pPr>
            <w:r>
              <w:rPr>
                <w:rFonts w:asciiTheme="minorHAnsi" w:hAnsiTheme="minorHAnsi"/>
                <w:b/>
                <w:szCs w:val="24"/>
              </w:rPr>
              <w:t xml:space="preserve">1 </w:t>
            </w:r>
            <w:r w:rsidRPr="00A77F79">
              <w:rPr>
                <w:rFonts w:asciiTheme="minorHAnsi" w:hAnsiTheme="minorHAnsi"/>
                <w:b/>
                <w:szCs w:val="24"/>
              </w:rPr>
              <w:t>P</w:t>
            </w:r>
            <w:r w:rsidR="00351862">
              <w:rPr>
                <w:rFonts w:asciiTheme="minorHAnsi" w:hAnsiTheme="minorHAnsi"/>
                <w:b/>
                <w:szCs w:val="24"/>
              </w:rPr>
              <w:t>urpose</w:t>
            </w:r>
          </w:p>
        </w:tc>
      </w:tr>
      <w:tr w:rsidR="000507F4" w:rsidRPr="00350F7F" w14:paraId="7F81D446" w14:textId="77777777" w:rsidTr="005326AD">
        <w:tc>
          <w:tcPr>
            <w:tcW w:w="9975" w:type="dxa"/>
            <w:gridSpan w:val="2"/>
            <w:tcBorders>
              <w:bottom w:val="single" w:sz="4" w:space="0" w:color="auto"/>
            </w:tcBorders>
            <w:shd w:val="clear" w:color="auto" w:fill="FFFFFF" w:themeFill="background1"/>
          </w:tcPr>
          <w:p w14:paraId="7151F78F" w14:textId="77777777" w:rsidR="00A34132" w:rsidRDefault="00A34132" w:rsidP="001B57E8">
            <w:pPr>
              <w:rPr>
                <w:szCs w:val="24"/>
              </w:rPr>
            </w:pPr>
          </w:p>
          <w:p w14:paraId="70931D9C" w14:textId="7BEA086C" w:rsidR="000507F4" w:rsidRDefault="008160D4" w:rsidP="001B57E8">
            <w:pPr>
              <w:rPr>
                <w:szCs w:val="24"/>
              </w:rPr>
            </w:pPr>
            <w:r>
              <w:rPr>
                <w:szCs w:val="24"/>
              </w:rPr>
              <w:t xml:space="preserve">To create a </w:t>
            </w:r>
            <w:r w:rsidR="00FC7CDC">
              <w:rPr>
                <w:szCs w:val="24"/>
              </w:rPr>
              <w:t xml:space="preserve">document describing a </w:t>
            </w:r>
            <w:r>
              <w:rPr>
                <w:szCs w:val="24"/>
              </w:rPr>
              <w:t xml:space="preserve">data governance </w:t>
            </w:r>
            <w:r w:rsidR="00E64518">
              <w:rPr>
                <w:szCs w:val="24"/>
              </w:rPr>
              <w:t xml:space="preserve">reference </w:t>
            </w:r>
            <w:r>
              <w:rPr>
                <w:szCs w:val="24"/>
              </w:rPr>
              <w:t xml:space="preserve">framework </w:t>
            </w:r>
            <w:r w:rsidR="0007105E">
              <w:rPr>
                <w:szCs w:val="24"/>
              </w:rPr>
              <w:t xml:space="preserve">focused on achieving data </w:t>
            </w:r>
            <w:r w:rsidR="00446506">
              <w:rPr>
                <w:szCs w:val="24"/>
              </w:rPr>
              <w:t>interoperability</w:t>
            </w:r>
            <w:r w:rsidR="00446666">
              <w:rPr>
                <w:szCs w:val="24"/>
              </w:rPr>
              <w:t>.</w:t>
            </w:r>
          </w:p>
          <w:p w14:paraId="56E3E2D4" w14:textId="77777777" w:rsidR="00172450" w:rsidRPr="00843355" w:rsidRDefault="00172450" w:rsidP="001B57E8">
            <w:pPr>
              <w:rPr>
                <w:szCs w:val="24"/>
              </w:rPr>
            </w:pPr>
          </w:p>
        </w:tc>
      </w:tr>
      <w:tr w:rsidR="00CE0BD2" w:rsidRPr="00350F7F" w14:paraId="1338C3CF" w14:textId="77777777" w:rsidTr="005326AD">
        <w:tc>
          <w:tcPr>
            <w:tcW w:w="9975" w:type="dxa"/>
            <w:gridSpan w:val="2"/>
            <w:shd w:val="clear" w:color="auto" w:fill="8DB3E2" w:themeFill="text2" w:themeFillTint="66"/>
          </w:tcPr>
          <w:p w14:paraId="32B98BE6" w14:textId="77777777" w:rsidR="00CE0BD2" w:rsidRPr="004E79C1" w:rsidRDefault="00CE0BD2" w:rsidP="00651FC0">
            <w:pPr>
              <w:rPr>
                <w:b/>
                <w:szCs w:val="24"/>
              </w:rPr>
            </w:pPr>
            <w:r>
              <w:rPr>
                <w:b/>
                <w:szCs w:val="24"/>
              </w:rPr>
              <w:t xml:space="preserve">2 </w:t>
            </w:r>
            <w:r w:rsidR="00651FC0">
              <w:rPr>
                <w:b/>
                <w:szCs w:val="24"/>
              </w:rPr>
              <w:t>Project des</w:t>
            </w:r>
            <w:r>
              <w:rPr>
                <w:b/>
                <w:szCs w:val="24"/>
              </w:rPr>
              <w:t>cription</w:t>
            </w:r>
          </w:p>
        </w:tc>
      </w:tr>
      <w:tr w:rsidR="00CE0BD2" w:rsidRPr="00C5508A" w14:paraId="20C2BFF4" w14:textId="77777777" w:rsidTr="005326AD">
        <w:tc>
          <w:tcPr>
            <w:tcW w:w="9975" w:type="dxa"/>
            <w:gridSpan w:val="2"/>
            <w:shd w:val="clear" w:color="auto" w:fill="auto"/>
          </w:tcPr>
          <w:p w14:paraId="03BC9A18" w14:textId="77777777" w:rsidR="009B72CA" w:rsidRDefault="009B72CA" w:rsidP="00172450">
            <w:pPr>
              <w:rPr>
                <w:szCs w:val="24"/>
              </w:rPr>
            </w:pPr>
          </w:p>
          <w:p w14:paraId="43B1E896" w14:textId="579EFA35" w:rsidR="00510AC0" w:rsidRDefault="0009785B" w:rsidP="00590F4C">
            <w:pPr>
              <w:jc w:val="both"/>
              <w:rPr>
                <w:szCs w:val="24"/>
              </w:rPr>
            </w:pPr>
            <w:r>
              <w:rPr>
                <w:szCs w:val="24"/>
              </w:rPr>
              <w:t>T</w:t>
            </w:r>
            <w:r w:rsidR="00AB3BA9">
              <w:rPr>
                <w:szCs w:val="24"/>
              </w:rPr>
              <w:t xml:space="preserve">he </w:t>
            </w:r>
            <w:r>
              <w:rPr>
                <w:szCs w:val="24"/>
              </w:rPr>
              <w:t xml:space="preserve">main goal of the </w:t>
            </w:r>
            <w:r w:rsidR="00AB3BA9">
              <w:rPr>
                <w:szCs w:val="24"/>
              </w:rPr>
              <w:t>project</w:t>
            </w:r>
            <w:r w:rsidR="00547759">
              <w:rPr>
                <w:szCs w:val="24"/>
              </w:rPr>
              <w:t xml:space="preserve"> </w:t>
            </w:r>
            <w:r>
              <w:rPr>
                <w:szCs w:val="24"/>
              </w:rPr>
              <w:t>is to produce</w:t>
            </w:r>
            <w:r w:rsidR="007E7F79">
              <w:rPr>
                <w:szCs w:val="24"/>
              </w:rPr>
              <w:t xml:space="preserve"> a document describing</w:t>
            </w:r>
            <w:r w:rsidR="0025603B">
              <w:rPr>
                <w:szCs w:val="24"/>
              </w:rPr>
              <w:t xml:space="preserve"> </w:t>
            </w:r>
            <w:r>
              <w:rPr>
                <w:szCs w:val="24"/>
              </w:rPr>
              <w:t>a</w:t>
            </w:r>
            <w:r w:rsidR="00A02610">
              <w:rPr>
                <w:szCs w:val="24"/>
              </w:rPr>
              <w:t xml:space="preserve"> reference</w:t>
            </w:r>
            <w:r>
              <w:rPr>
                <w:szCs w:val="24"/>
              </w:rPr>
              <w:t xml:space="preserve"> framework containing </w:t>
            </w:r>
            <w:r w:rsidR="0025603B">
              <w:rPr>
                <w:szCs w:val="24"/>
              </w:rPr>
              <w:t xml:space="preserve">the main elements </w:t>
            </w:r>
            <w:r w:rsidR="00A02610">
              <w:rPr>
                <w:szCs w:val="24"/>
              </w:rPr>
              <w:t xml:space="preserve">to implement a </w:t>
            </w:r>
            <w:r w:rsidR="007E7F79">
              <w:rPr>
                <w:szCs w:val="24"/>
              </w:rPr>
              <w:t xml:space="preserve">governance </w:t>
            </w:r>
            <w:r w:rsidR="00A02610">
              <w:rPr>
                <w:szCs w:val="24"/>
              </w:rPr>
              <w:t>program</w:t>
            </w:r>
            <w:r w:rsidR="00E4788D">
              <w:rPr>
                <w:szCs w:val="24"/>
              </w:rPr>
              <w:t xml:space="preserve"> focused on achieving data interoperability</w:t>
            </w:r>
            <w:r w:rsidR="00A02610">
              <w:rPr>
                <w:szCs w:val="24"/>
              </w:rPr>
              <w:t>.</w:t>
            </w:r>
            <w:r w:rsidR="00E4788D">
              <w:rPr>
                <w:szCs w:val="24"/>
              </w:rPr>
              <w:t xml:space="preserve"> Although </w:t>
            </w:r>
            <w:r w:rsidR="00204921">
              <w:rPr>
                <w:szCs w:val="24"/>
              </w:rPr>
              <w:t>a governance framework may cover other aspects</w:t>
            </w:r>
            <w:r w:rsidR="00584876">
              <w:rPr>
                <w:szCs w:val="24"/>
              </w:rPr>
              <w:t xml:space="preserve"> related to the whole data</w:t>
            </w:r>
            <w:r w:rsidR="00807CDC">
              <w:rPr>
                <w:szCs w:val="24"/>
              </w:rPr>
              <w:t xml:space="preserve"> management</w:t>
            </w:r>
            <w:r w:rsidR="00584876">
              <w:rPr>
                <w:szCs w:val="24"/>
              </w:rPr>
              <w:t xml:space="preserve"> lifecycle</w:t>
            </w:r>
            <w:r w:rsidR="00204921">
              <w:rPr>
                <w:szCs w:val="24"/>
              </w:rPr>
              <w:t xml:space="preserve">, a realistic </w:t>
            </w:r>
            <w:r w:rsidR="00334E71">
              <w:rPr>
                <w:szCs w:val="24"/>
              </w:rPr>
              <w:t>project</w:t>
            </w:r>
            <w:r w:rsidR="00204921">
              <w:rPr>
                <w:szCs w:val="24"/>
              </w:rPr>
              <w:t xml:space="preserve"> mu</w:t>
            </w:r>
            <w:r w:rsidR="00C7564E">
              <w:rPr>
                <w:szCs w:val="24"/>
              </w:rPr>
              <w:t xml:space="preserve">st take </w:t>
            </w:r>
            <w:r w:rsidR="00584876">
              <w:rPr>
                <w:szCs w:val="24"/>
              </w:rPr>
              <w:t>a ve</w:t>
            </w:r>
            <w:r w:rsidR="00807CDC">
              <w:rPr>
                <w:szCs w:val="24"/>
              </w:rPr>
              <w:t xml:space="preserve">ry cautious approach to </w:t>
            </w:r>
            <w:r w:rsidR="000A790B">
              <w:rPr>
                <w:szCs w:val="24"/>
              </w:rPr>
              <w:t>get a</w:t>
            </w:r>
            <w:r w:rsidR="008F7585">
              <w:rPr>
                <w:szCs w:val="24"/>
              </w:rPr>
              <w:t xml:space="preserve"> solid result</w:t>
            </w:r>
            <w:r w:rsidR="00334E71">
              <w:rPr>
                <w:szCs w:val="24"/>
              </w:rPr>
              <w:t>.</w:t>
            </w:r>
            <w:r w:rsidR="00446666">
              <w:rPr>
                <w:szCs w:val="24"/>
              </w:rPr>
              <w:t xml:space="preserve"> </w:t>
            </w:r>
          </w:p>
          <w:p w14:paraId="0D29995B" w14:textId="77777777" w:rsidR="002111FC" w:rsidRDefault="002111FC" w:rsidP="00590F4C">
            <w:pPr>
              <w:jc w:val="both"/>
              <w:rPr>
                <w:szCs w:val="24"/>
              </w:rPr>
            </w:pPr>
          </w:p>
          <w:p w14:paraId="0B21BE2B" w14:textId="77777777" w:rsidR="00CC4BD2" w:rsidRPr="00590F4C" w:rsidRDefault="00CC4BD2" w:rsidP="00A93ACB">
            <w:pPr>
              <w:jc w:val="both"/>
              <w:rPr>
                <w:b/>
                <w:szCs w:val="24"/>
              </w:rPr>
            </w:pPr>
            <w:r w:rsidRPr="00590F4C">
              <w:rPr>
                <w:b/>
                <w:szCs w:val="24"/>
              </w:rPr>
              <w:t>The project outputs will be:</w:t>
            </w:r>
          </w:p>
          <w:p w14:paraId="2889264E" w14:textId="77777777" w:rsidR="00CC4BD2" w:rsidRDefault="00CC4BD2" w:rsidP="00A93ACB">
            <w:pPr>
              <w:jc w:val="both"/>
              <w:rPr>
                <w:szCs w:val="24"/>
              </w:rPr>
            </w:pPr>
          </w:p>
          <w:p w14:paraId="0E2A46DB" w14:textId="49015A9E" w:rsidR="008927D3" w:rsidRDefault="00AB48A3" w:rsidP="00CB18D4">
            <w:pPr>
              <w:pStyle w:val="ListParagraph"/>
              <w:numPr>
                <w:ilvl w:val="0"/>
                <w:numId w:val="16"/>
              </w:numPr>
              <w:jc w:val="both"/>
              <w:rPr>
                <w:szCs w:val="24"/>
                <w:lang w:val="en-US"/>
              </w:rPr>
            </w:pPr>
            <w:r w:rsidRPr="00C5508A">
              <w:rPr>
                <w:szCs w:val="24"/>
                <w:lang w:val="en-US"/>
              </w:rPr>
              <w:t xml:space="preserve">A </w:t>
            </w:r>
            <w:r w:rsidR="00C5508A" w:rsidRPr="00C5508A">
              <w:rPr>
                <w:szCs w:val="24"/>
                <w:lang w:val="en-US"/>
              </w:rPr>
              <w:t xml:space="preserve">document describing a reference framework </w:t>
            </w:r>
            <w:r w:rsidR="00C5508A">
              <w:rPr>
                <w:szCs w:val="24"/>
                <w:lang w:val="en-US"/>
              </w:rPr>
              <w:t xml:space="preserve">to achieve data interoperability that will include </w:t>
            </w:r>
            <w:r w:rsidR="001613C7">
              <w:rPr>
                <w:szCs w:val="24"/>
                <w:lang w:val="en-US"/>
              </w:rPr>
              <w:t xml:space="preserve">recommendations </w:t>
            </w:r>
            <w:r w:rsidR="008C2452">
              <w:rPr>
                <w:szCs w:val="24"/>
                <w:lang w:val="en-US"/>
              </w:rPr>
              <w:t xml:space="preserve">and guidelines </w:t>
            </w:r>
            <w:r w:rsidR="001613C7">
              <w:rPr>
                <w:szCs w:val="24"/>
                <w:lang w:val="en-US"/>
              </w:rPr>
              <w:t>about</w:t>
            </w:r>
            <w:r w:rsidR="008927D3">
              <w:rPr>
                <w:szCs w:val="24"/>
                <w:lang w:val="en-US"/>
              </w:rPr>
              <w:t>:</w:t>
            </w:r>
          </w:p>
          <w:p w14:paraId="0D8F3702" w14:textId="2D6876F8" w:rsidR="00054DF8" w:rsidRDefault="008927D3" w:rsidP="008927D3">
            <w:pPr>
              <w:pStyle w:val="ListParagraph"/>
              <w:numPr>
                <w:ilvl w:val="1"/>
                <w:numId w:val="16"/>
              </w:numPr>
              <w:jc w:val="both"/>
              <w:rPr>
                <w:szCs w:val="24"/>
                <w:lang w:val="en-US"/>
              </w:rPr>
            </w:pPr>
            <w:r>
              <w:rPr>
                <w:szCs w:val="24"/>
                <w:lang w:val="en-US"/>
              </w:rPr>
              <w:t xml:space="preserve">Establishing a data governance body </w:t>
            </w:r>
            <w:r w:rsidR="00FC095C">
              <w:rPr>
                <w:szCs w:val="24"/>
                <w:lang w:val="en-US"/>
              </w:rPr>
              <w:t xml:space="preserve">inside the statistical </w:t>
            </w:r>
            <w:proofErr w:type="spellStart"/>
            <w:r w:rsidR="00FC095C">
              <w:rPr>
                <w:szCs w:val="24"/>
                <w:lang w:val="en-US"/>
              </w:rPr>
              <w:t>organisations</w:t>
            </w:r>
            <w:proofErr w:type="spellEnd"/>
            <w:r w:rsidR="00FC095C">
              <w:rPr>
                <w:szCs w:val="24"/>
                <w:lang w:val="en-US"/>
              </w:rPr>
              <w:t xml:space="preserve"> to </w:t>
            </w:r>
            <w:r w:rsidR="00B200AE">
              <w:rPr>
                <w:szCs w:val="24"/>
                <w:lang w:val="en-US"/>
              </w:rPr>
              <w:t>agree on conceptual decisions that</w:t>
            </w:r>
            <w:r w:rsidR="002C1EF3">
              <w:rPr>
                <w:szCs w:val="24"/>
                <w:lang w:val="en-US"/>
              </w:rPr>
              <w:t xml:space="preserve"> are </w:t>
            </w:r>
            <w:r w:rsidR="00AD237B">
              <w:rPr>
                <w:szCs w:val="24"/>
                <w:lang w:val="en-US"/>
              </w:rPr>
              <w:t>necessary</w:t>
            </w:r>
            <w:r w:rsidR="002C1EF3">
              <w:rPr>
                <w:szCs w:val="24"/>
                <w:lang w:val="en-US"/>
              </w:rPr>
              <w:t xml:space="preserve"> to get </w:t>
            </w:r>
            <w:r w:rsidR="00AD237B">
              <w:rPr>
                <w:szCs w:val="24"/>
                <w:lang w:val="en-US"/>
              </w:rPr>
              <w:t>data interoperability.</w:t>
            </w:r>
          </w:p>
          <w:p w14:paraId="0811B57F" w14:textId="2442AB00" w:rsidR="00C15E2C" w:rsidRDefault="005B2B66" w:rsidP="008927D3">
            <w:pPr>
              <w:pStyle w:val="ListParagraph"/>
              <w:numPr>
                <w:ilvl w:val="1"/>
                <w:numId w:val="16"/>
              </w:numPr>
              <w:jc w:val="both"/>
              <w:rPr>
                <w:szCs w:val="24"/>
                <w:lang w:val="en-US"/>
              </w:rPr>
            </w:pPr>
            <w:r>
              <w:rPr>
                <w:szCs w:val="24"/>
                <w:lang w:val="en-US"/>
              </w:rPr>
              <w:t xml:space="preserve">How to </w:t>
            </w:r>
            <w:r w:rsidR="00BF2FD5">
              <w:rPr>
                <w:szCs w:val="24"/>
                <w:lang w:val="en-US"/>
              </w:rPr>
              <w:t>structure</w:t>
            </w:r>
            <w:r w:rsidR="002D77D6">
              <w:rPr>
                <w:szCs w:val="24"/>
                <w:lang w:val="en-US"/>
              </w:rPr>
              <w:t xml:space="preserve"> and use the existing models</w:t>
            </w:r>
            <w:r w:rsidR="00833257">
              <w:rPr>
                <w:szCs w:val="24"/>
                <w:lang w:val="en-US"/>
              </w:rPr>
              <w:t xml:space="preserve"> and</w:t>
            </w:r>
            <w:r w:rsidR="002D77D6">
              <w:rPr>
                <w:szCs w:val="24"/>
                <w:lang w:val="en-US"/>
              </w:rPr>
              <w:t xml:space="preserve"> standard</w:t>
            </w:r>
            <w:r w:rsidR="00BF2FD5">
              <w:rPr>
                <w:szCs w:val="24"/>
                <w:lang w:val="en-US"/>
              </w:rPr>
              <w:t xml:space="preserve">s produced by the </w:t>
            </w:r>
            <w:proofErr w:type="spellStart"/>
            <w:r w:rsidR="00BF2FD5">
              <w:rPr>
                <w:szCs w:val="24"/>
                <w:lang w:val="en-US"/>
              </w:rPr>
              <w:t>ModernStat</w:t>
            </w:r>
            <w:proofErr w:type="spellEnd"/>
            <w:r w:rsidR="00BF2FD5">
              <w:rPr>
                <w:szCs w:val="24"/>
                <w:lang w:val="en-US"/>
              </w:rPr>
              <w:t xml:space="preserve"> </w:t>
            </w:r>
            <w:r w:rsidR="0093433B">
              <w:rPr>
                <w:szCs w:val="24"/>
                <w:lang w:val="en-US"/>
              </w:rPr>
              <w:t>program</w:t>
            </w:r>
            <w:r w:rsidR="00BF2FD5">
              <w:rPr>
                <w:szCs w:val="24"/>
                <w:lang w:val="en-US"/>
              </w:rPr>
              <w:t xml:space="preserve"> and</w:t>
            </w:r>
            <w:r w:rsidR="00806F76">
              <w:rPr>
                <w:szCs w:val="24"/>
                <w:lang w:val="en-US"/>
              </w:rPr>
              <w:t xml:space="preserve"> </w:t>
            </w:r>
            <w:r w:rsidR="005E436E">
              <w:rPr>
                <w:szCs w:val="24"/>
                <w:lang w:val="en-US"/>
              </w:rPr>
              <w:t xml:space="preserve">by </w:t>
            </w:r>
            <w:r w:rsidR="00F80194">
              <w:rPr>
                <w:szCs w:val="24"/>
                <w:lang w:val="en-US"/>
              </w:rPr>
              <w:t>other</w:t>
            </w:r>
            <w:r w:rsidR="00110C7F">
              <w:rPr>
                <w:szCs w:val="24"/>
                <w:lang w:val="en-US"/>
              </w:rPr>
              <w:t xml:space="preserve"> </w:t>
            </w:r>
            <w:r w:rsidR="00E26A6F">
              <w:rPr>
                <w:szCs w:val="24"/>
                <w:lang w:val="en-US"/>
              </w:rPr>
              <w:t xml:space="preserve">relevant </w:t>
            </w:r>
            <w:r w:rsidR="00490036">
              <w:rPr>
                <w:szCs w:val="24"/>
                <w:lang w:val="en-US"/>
              </w:rPr>
              <w:t>projects</w:t>
            </w:r>
            <w:r w:rsidR="00E26A6F">
              <w:rPr>
                <w:szCs w:val="24"/>
                <w:lang w:val="en-US"/>
              </w:rPr>
              <w:t xml:space="preserve"> like SDMX and DDI</w:t>
            </w:r>
            <w:r w:rsidR="00242771">
              <w:rPr>
                <w:szCs w:val="24"/>
                <w:lang w:val="en-US"/>
              </w:rPr>
              <w:t xml:space="preserve"> </w:t>
            </w:r>
            <w:r w:rsidR="009C65D4">
              <w:rPr>
                <w:szCs w:val="24"/>
                <w:lang w:val="en-US"/>
              </w:rPr>
              <w:t>as components of this framework</w:t>
            </w:r>
            <w:r w:rsidR="00490036">
              <w:rPr>
                <w:szCs w:val="24"/>
                <w:lang w:val="en-US"/>
              </w:rPr>
              <w:t>.</w:t>
            </w:r>
          </w:p>
          <w:p w14:paraId="321BC7C2" w14:textId="4E62CDF5" w:rsidR="00D90A74" w:rsidRDefault="00C663CF" w:rsidP="008927D3">
            <w:pPr>
              <w:pStyle w:val="ListParagraph"/>
              <w:numPr>
                <w:ilvl w:val="1"/>
                <w:numId w:val="16"/>
              </w:numPr>
              <w:jc w:val="both"/>
              <w:rPr>
                <w:szCs w:val="24"/>
                <w:lang w:val="en-US"/>
              </w:rPr>
            </w:pPr>
            <w:r>
              <w:rPr>
                <w:szCs w:val="24"/>
                <w:lang w:val="en-US"/>
              </w:rPr>
              <w:t>C</w:t>
            </w:r>
            <w:r w:rsidR="00BB100C">
              <w:rPr>
                <w:szCs w:val="24"/>
                <w:lang w:val="en-US"/>
              </w:rPr>
              <w:t>ore aspects that need to be covered during the</w:t>
            </w:r>
            <w:r w:rsidR="005B5C3B">
              <w:rPr>
                <w:szCs w:val="24"/>
                <w:lang w:val="en-US"/>
              </w:rPr>
              <w:t xml:space="preserve"> phases and sub-processes described by the GSBPM to ensure that </w:t>
            </w:r>
            <w:r w:rsidR="00A82EB0">
              <w:rPr>
                <w:szCs w:val="24"/>
                <w:lang w:val="en-US"/>
              </w:rPr>
              <w:t xml:space="preserve">reliable </w:t>
            </w:r>
            <w:r w:rsidR="005B5C3B">
              <w:rPr>
                <w:szCs w:val="24"/>
                <w:lang w:val="en-US"/>
              </w:rPr>
              <w:t xml:space="preserve">data interoperability will be achieved </w:t>
            </w:r>
            <w:r w:rsidR="004204DF">
              <w:rPr>
                <w:szCs w:val="24"/>
                <w:lang w:val="en-US"/>
              </w:rPr>
              <w:t>by the statistical projects.</w:t>
            </w:r>
            <w:r w:rsidR="00E70906">
              <w:rPr>
                <w:szCs w:val="24"/>
                <w:lang w:val="en-US"/>
              </w:rPr>
              <w:t xml:space="preserve"> </w:t>
            </w:r>
            <w:r w:rsidR="009926A0">
              <w:rPr>
                <w:szCs w:val="24"/>
                <w:lang w:val="en-US"/>
              </w:rPr>
              <w:t xml:space="preserve"> </w:t>
            </w:r>
          </w:p>
          <w:p w14:paraId="774E148B" w14:textId="4BD6C602" w:rsidR="009926A0" w:rsidRPr="00C5508A" w:rsidRDefault="002971B2" w:rsidP="008927D3">
            <w:pPr>
              <w:pStyle w:val="ListParagraph"/>
              <w:numPr>
                <w:ilvl w:val="1"/>
                <w:numId w:val="16"/>
              </w:numPr>
              <w:jc w:val="both"/>
              <w:rPr>
                <w:szCs w:val="24"/>
                <w:lang w:val="en-US"/>
              </w:rPr>
            </w:pPr>
            <w:r>
              <w:rPr>
                <w:szCs w:val="24"/>
                <w:lang w:val="en-US"/>
              </w:rPr>
              <w:t>Recommendations about how to implement transversal pla</w:t>
            </w:r>
            <w:r w:rsidR="00CF3AF9">
              <w:rPr>
                <w:szCs w:val="24"/>
                <w:lang w:val="en-US"/>
              </w:rPr>
              <w:t xml:space="preserve">tforms supporting data interoperability and able to </w:t>
            </w:r>
            <w:r w:rsidR="004C71BA">
              <w:rPr>
                <w:szCs w:val="24"/>
                <w:lang w:val="en-US"/>
              </w:rPr>
              <w:t xml:space="preserve">set up </w:t>
            </w:r>
            <w:r w:rsidR="001C180E">
              <w:rPr>
                <w:szCs w:val="24"/>
                <w:lang w:val="en-US"/>
              </w:rPr>
              <w:t>concept</w:t>
            </w:r>
            <w:r w:rsidR="002872B2">
              <w:rPr>
                <w:szCs w:val="24"/>
                <w:lang w:val="en-US"/>
              </w:rPr>
              <w:t>-driven</w:t>
            </w:r>
            <w:r w:rsidR="001C180E">
              <w:rPr>
                <w:szCs w:val="24"/>
                <w:lang w:val="en-US"/>
              </w:rPr>
              <w:t xml:space="preserve"> </w:t>
            </w:r>
            <w:r w:rsidR="005C46AB">
              <w:rPr>
                <w:szCs w:val="24"/>
                <w:lang w:val="en-US"/>
              </w:rPr>
              <w:t>integrated</w:t>
            </w:r>
            <w:r w:rsidR="009701BB">
              <w:rPr>
                <w:szCs w:val="24"/>
                <w:lang w:val="en-US"/>
              </w:rPr>
              <w:t xml:space="preserve"> information</w:t>
            </w:r>
            <w:r w:rsidR="005C46AB">
              <w:rPr>
                <w:szCs w:val="24"/>
                <w:lang w:val="en-US"/>
              </w:rPr>
              <w:t xml:space="preserve"> </w:t>
            </w:r>
            <w:r w:rsidR="008C0847">
              <w:rPr>
                <w:szCs w:val="24"/>
                <w:lang w:val="en-US"/>
              </w:rPr>
              <w:t>systems</w:t>
            </w:r>
            <w:r w:rsidR="002872B2">
              <w:rPr>
                <w:szCs w:val="24"/>
                <w:lang w:val="en-US"/>
              </w:rPr>
              <w:t xml:space="preserve"> </w:t>
            </w:r>
            <w:r w:rsidR="00F2518D">
              <w:rPr>
                <w:szCs w:val="24"/>
                <w:lang w:val="en-US"/>
              </w:rPr>
              <w:t>that have</w:t>
            </w:r>
            <w:r w:rsidR="00847FF6">
              <w:rPr>
                <w:szCs w:val="24"/>
                <w:lang w:val="en-US"/>
              </w:rPr>
              <w:t xml:space="preserve"> shared concepts and classifications</w:t>
            </w:r>
            <w:r w:rsidR="00203782">
              <w:rPr>
                <w:szCs w:val="24"/>
                <w:lang w:val="en-US"/>
              </w:rPr>
              <w:t>,</w:t>
            </w:r>
            <w:r w:rsidR="00F2518D">
              <w:rPr>
                <w:szCs w:val="24"/>
                <w:lang w:val="en-US"/>
              </w:rPr>
              <w:t xml:space="preserve"> </w:t>
            </w:r>
            <w:r w:rsidR="000A3F99">
              <w:rPr>
                <w:szCs w:val="24"/>
                <w:lang w:val="en-US"/>
              </w:rPr>
              <w:t>provide common views</w:t>
            </w:r>
            <w:r w:rsidR="00240947">
              <w:rPr>
                <w:szCs w:val="24"/>
                <w:lang w:val="en-US"/>
              </w:rPr>
              <w:t>,</w:t>
            </w:r>
            <w:r w:rsidR="000A3F99">
              <w:rPr>
                <w:szCs w:val="24"/>
                <w:lang w:val="en-US"/>
              </w:rPr>
              <w:t xml:space="preserve"> an</w:t>
            </w:r>
            <w:r w:rsidR="005C46AB">
              <w:rPr>
                <w:szCs w:val="24"/>
                <w:lang w:val="en-US"/>
              </w:rPr>
              <w:t xml:space="preserve">d is supported by </w:t>
            </w:r>
            <w:r w:rsidR="003D13CE">
              <w:rPr>
                <w:szCs w:val="24"/>
                <w:lang w:val="en-US"/>
              </w:rPr>
              <w:t xml:space="preserve">common </w:t>
            </w:r>
            <w:r w:rsidR="008E4AD3">
              <w:rPr>
                <w:szCs w:val="24"/>
                <w:lang w:val="en-US"/>
              </w:rPr>
              <w:t xml:space="preserve">reusable </w:t>
            </w:r>
            <w:r w:rsidR="003D13CE">
              <w:rPr>
                <w:szCs w:val="24"/>
                <w:lang w:val="en-US"/>
              </w:rPr>
              <w:t>information services</w:t>
            </w:r>
            <w:r w:rsidR="008E4AD3">
              <w:rPr>
                <w:szCs w:val="24"/>
                <w:lang w:val="en-US"/>
              </w:rPr>
              <w:t>,</w:t>
            </w:r>
            <w:r w:rsidR="003D13CE">
              <w:rPr>
                <w:szCs w:val="24"/>
                <w:lang w:val="en-US"/>
              </w:rPr>
              <w:t xml:space="preserve"> </w:t>
            </w:r>
            <w:proofErr w:type="gramStart"/>
            <w:r w:rsidR="00ED7919">
              <w:rPr>
                <w:szCs w:val="24"/>
                <w:lang w:val="en-US"/>
              </w:rPr>
              <w:t>applications</w:t>
            </w:r>
            <w:proofErr w:type="gramEnd"/>
            <w:r w:rsidR="003D13CE">
              <w:rPr>
                <w:szCs w:val="24"/>
                <w:lang w:val="en-US"/>
              </w:rPr>
              <w:t xml:space="preserve"> and tools.</w:t>
            </w:r>
          </w:p>
          <w:p w14:paraId="2A6C88A4" w14:textId="77777777" w:rsidR="005208B0" w:rsidRPr="00C5508A" w:rsidRDefault="005208B0" w:rsidP="00EF6B0F">
            <w:pPr>
              <w:jc w:val="both"/>
              <w:rPr>
                <w:szCs w:val="24"/>
                <w:lang w:val="en-US"/>
              </w:rPr>
            </w:pPr>
          </w:p>
        </w:tc>
      </w:tr>
      <w:tr w:rsidR="00351862" w:rsidRPr="00CE0BD2" w14:paraId="4E659B36" w14:textId="77777777" w:rsidTr="005326AD">
        <w:tc>
          <w:tcPr>
            <w:tcW w:w="9975" w:type="dxa"/>
            <w:gridSpan w:val="2"/>
            <w:shd w:val="clear" w:color="auto" w:fill="8DB3E2" w:themeFill="text2" w:themeFillTint="66"/>
          </w:tcPr>
          <w:p w14:paraId="6A4AB098" w14:textId="77777777" w:rsidR="00351862" w:rsidRPr="001457E5" w:rsidRDefault="00351862" w:rsidP="00351862">
            <w:pPr>
              <w:rPr>
                <w:b/>
                <w:szCs w:val="24"/>
              </w:rPr>
            </w:pPr>
            <w:r>
              <w:rPr>
                <w:b/>
                <w:szCs w:val="24"/>
              </w:rPr>
              <w:t>3 Alternatives considered</w:t>
            </w:r>
          </w:p>
        </w:tc>
      </w:tr>
      <w:tr w:rsidR="00351862" w14:paraId="448D1966" w14:textId="77777777" w:rsidTr="005326AD">
        <w:tc>
          <w:tcPr>
            <w:tcW w:w="9975" w:type="dxa"/>
            <w:gridSpan w:val="2"/>
            <w:shd w:val="clear" w:color="auto" w:fill="auto"/>
          </w:tcPr>
          <w:p w14:paraId="2B003CA3" w14:textId="77777777" w:rsidR="00172450" w:rsidRDefault="00172450" w:rsidP="0094085C">
            <w:pPr>
              <w:rPr>
                <w:b/>
                <w:szCs w:val="24"/>
              </w:rPr>
            </w:pPr>
          </w:p>
          <w:p w14:paraId="432300C6" w14:textId="66362604" w:rsidR="008053DD" w:rsidRDefault="0001595A" w:rsidP="009D20E3">
            <w:pPr>
              <w:pStyle w:val="ListParagraph"/>
              <w:numPr>
                <w:ilvl w:val="0"/>
                <w:numId w:val="11"/>
              </w:numPr>
              <w:rPr>
                <w:szCs w:val="24"/>
              </w:rPr>
            </w:pPr>
            <w:r>
              <w:rPr>
                <w:szCs w:val="24"/>
              </w:rPr>
              <w:t>T</w:t>
            </w:r>
            <w:r w:rsidR="00BC13A5">
              <w:rPr>
                <w:szCs w:val="24"/>
              </w:rPr>
              <w:t xml:space="preserve">he </w:t>
            </w:r>
            <w:r w:rsidR="00585E3F">
              <w:rPr>
                <w:szCs w:val="24"/>
              </w:rPr>
              <w:t xml:space="preserve">data governance ecosystem described in the World </w:t>
            </w:r>
            <w:r>
              <w:rPr>
                <w:szCs w:val="24"/>
              </w:rPr>
              <w:t>Development Report 2021 published by the World Bank</w:t>
            </w:r>
            <w:r w:rsidR="00077ED8">
              <w:rPr>
                <w:szCs w:val="24"/>
              </w:rPr>
              <w:t>,</w:t>
            </w:r>
            <w:r w:rsidR="00A85853">
              <w:rPr>
                <w:szCs w:val="24"/>
              </w:rPr>
              <w:t xml:space="preserve"> </w:t>
            </w:r>
            <w:r w:rsidR="00077ED8">
              <w:rPr>
                <w:szCs w:val="24"/>
              </w:rPr>
              <w:t>the</w:t>
            </w:r>
            <w:r w:rsidR="00E82BA6">
              <w:rPr>
                <w:szCs w:val="24"/>
              </w:rPr>
              <w:t xml:space="preserve"> CES task force</w:t>
            </w:r>
            <w:r w:rsidR="004D1E34">
              <w:rPr>
                <w:szCs w:val="24"/>
              </w:rPr>
              <w:t xml:space="preserve"> on data stewardship</w:t>
            </w:r>
            <w:r w:rsidR="00E82BA6">
              <w:rPr>
                <w:szCs w:val="24"/>
              </w:rPr>
              <w:t xml:space="preserve">, the European Statistical System, the </w:t>
            </w:r>
            <w:r w:rsidR="00A1645E">
              <w:rPr>
                <w:szCs w:val="24"/>
              </w:rPr>
              <w:t xml:space="preserve">Data Stewardship project approved by the </w:t>
            </w:r>
            <w:r w:rsidR="00672EF7">
              <w:rPr>
                <w:szCs w:val="24"/>
              </w:rPr>
              <w:t>fifty</w:t>
            </w:r>
            <w:r w:rsidR="00A16DBD">
              <w:rPr>
                <w:szCs w:val="24"/>
              </w:rPr>
              <w:t>-</w:t>
            </w:r>
            <w:r w:rsidR="00672EF7">
              <w:rPr>
                <w:szCs w:val="24"/>
              </w:rPr>
              <w:t xml:space="preserve">second session of the Statistical Commission </w:t>
            </w:r>
            <w:r w:rsidR="00C32C16">
              <w:rPr>
                <w:szCs w:val="24"/>
              </w:rPr>
              <w:t>is</w:t>
            </w:r>
            <w:r w:rsidR="00603E89">
              <w:rPr>
                <w:szCs w:val="24"/>
              </w:rPr>
              <w:t xml:space="preserve"> related but complementary efforts that can be </w:t>
            </w:r>
            <w:r w:rsidR="00E60690">
              <w:rPr>
                <w:szCs w:val="24"/>
              </w:rPr>
              <w:t xml:space="preserve">put all together to improve the </w:t>
            </w:r>
            <w:r w:rsidR="00875297">
              <w:rPr>
                <w:szCs w:val="24"/>
              </w:rPr>
              <w:t>data management of the statistical organisations on different aspects.</w:t>
            </w:r>
          </w:p>
          <w:p w14:paraId="30E17151" w14:textId="48A81008" w:rsidR="00590F4C" w:rsidRPr="00BD52F4" w:rsidRDefault="008919DF" w:rsidP="009D20E3">
            <w:pPr>
              <w:pStyle w:val="ListParagraph"/>
              <w:numPr>
                <w:ilvl w:val="0"/>
                <w:numId w:val="11"/>
              </w:numPr>
              <w:rPr>
                <w:szCs w:val="24"/>
              </w:rPr>
            </w:pPr>
            <w:r>
              <w:rPr>
                <w:szCs w:val="24"/>
              </w:rPr>
              <w:t>D</w:t>
            </w:r>
            <w:r w:rsidR="00590F4C">
              <w:rPr>
                <w:szCs w:val="24"/>
              </w:rPr>
              <w:t>oing nothing</w:t>
            </w:r>
            <w:r w:rsidR="00EF6B0F">
              <w:rPr>
                <w:szCs w:val="24"/>
              </w:rPr>
              <w:t>. If the project does not go on there will still be opportunities to collaborate but th</w:t>
            </w:r>
            <w:r>
              <w:rPr>
                <w:szCs w:val="24"/>
              </w:rPr>
              <w:t>ese</w:t>
            </w:r>
            <w:r w:rsidR="00EF6B0F">
              <w:rPr>
                <w:szCs w:val="24"/>
              </w:rPr>
              <w:t xml:space="preserve"> efforts will still be</w:t>
            </w:r>
            <w:r w:rsidR="00A16DBD">
              <w:rPr>
                <w:szCs w:val="24"/>
              </w:rPr>
              <w:t xml:space="preserve"> needed as data interoperability is</w:t>
            </w:r>
            <w:r w:rsidR="003650BD">
              <w:rPr>
                <w:szCs w:val="24"/>
              </w:rPr>
              <w:t xml:space="preserve"> a characteristic needed to provide a new generation of services to fulfil the </w:t>
            </w:r>
            <w:r w:rsidR="002B5876">
              <w:rPr>
                <w:szCs w:val="24"/>
              </w:rPr>
              <w:t>emerging demands</w:t>
            </w:r>
            <w:r w:rsidR="003650BD">
              <w:rPr>
                <w:szCs w:val="24"/>
              </w:rPr>
              <w:t xml:space="preserve"> </w:t>
            </w:r>
            <w:r w:rsidR="002B5876">
              <w:rPr>
                <w:szCs w:val="24"/>
              </w:rPr>
              <w:t>coming from</w:t>
            </w:r>
            <w:r w:rsidR="003650BD">
              <w:rPr>
                <w:szCs w:val="24"/>
              </w:rPr>
              <w:t xml:space="preserve"> the</w:t>
            </w:r>
            <w:r w:rsidR="002B5876">
              <w:rPr>
                <w:szCs w:val="24"/>
              </w:rPr>
              <w:t xml:space="preserve"> users of official statistics</w:t>
            </w:r>
            <w:r w:rsidR="00EF6B0F">
              <w:rPr>
                <w:szCs w:val="24"/>
              </w:rPr>
              <w:t>.</w:t>
            </w:r>
          </w:p>
          <w:p w14:paraId="53C4EB8B" w14:textId="77777777" w:rsidR="008053DD" w:rsidRDefault="008053DD" w:rsidP="008053DD">
            <w:pPr>
              <w:rPr>
                <w:b/>
                <w:szCs w:val="24"/>
              </w:rPr>
            </w:pPr>
          </w:p>
        </w:tc>
      </w:tr>
      <w:tr w:rsidR="00A77F79" w:rsidRPr="00350F7F" w14:paraId="46DF1BCB" w14:textId="77777777" w:rsidTr="005326AD">
        <w:tc>
          <w:tcPr>
            <w:tcW w:w="9975" w:type="dxa"/>
            <w:gridSpan w:val="2"/>
            <w:shd w:val="clear" w:color="auto" w:fill="8DB3E2" w:themeFill="text2" w:themeFillTint="66"/>
          </w:tcPr>
          <w:p w14:paraId="74143917" w14:textId="77777777" w:rsidR="00A77F79" w:rsidRPr="001457E5" w:rsidRDefault="00351862" w:rsidP="00BB2C7C">
            <w:pPr>
              <w:rPr>
                <w:rFonts w:asciiTheme="minorHAnsi" w:hAnsiTheme="minorHAnsi"/>
                <w:b/>
                <w:szCs w:val="24"/>
              </w:rPr>
            </w:pPr>
            <w:r>
              <w:rPr>
                <w:rFonts w:asciiTheme="minorHAnsi" w:hAnsiTheme="minorHAnsi"/>
                <w:b/>
                <w:szCs w:val="24"/>
              </w:rPr>
              <w:lastRenderedPageBreak/>
              <w:t>4</w:t>
            </w:r>
            <w:r w:rsidR="00A77F79">
              <w:rPr>
                <w:rFonts w:asciiTheme="minorHAnsi" w:hAnsiTheme="minorHAnsi"/>
                <w:b/>
                <w:szCs w:val="24"/>
              </w:rPr>
              <w:t xml:space="preserve"> Expected Benefits</w:t>
            </w:r>
          </w:p>
        </w:tc>
      </w:tr>
      <w:tr w:rsidR="00A77F79" w:rsidRPr="00350F7F" w14:paraId="350D5D7E" w14:textId="77777777" w:rsidTr="000F43F6">
        <w:sdt>
          <w:sdtPr>
            <w:rPr>
              <w:szCs w:val="24"/>
            </w:rPr>
            <w:id w:val="1000537145"/>
            <w14:checkbox>
              <w14:checked w14:val="1"/>
              <w14:checkedState w14:val="2612" w14:font="MS Gothic"/>
              <w14:uncheckedState w14:val="2610" w14:font="MS Gothic"/>
            </w14:checkbox>
          </w:sdtPr>
          <w:sdtEndPr/>
          <w:sdtContent>
            <w:tc>
              <w:tcPr>
                <w:tcW w:w="456" w:type="dxa"/>
              </w:tcPr>
              <w:p w14:paraId="783A1F12" w14:textId="234E9FBA" w:rsidR="00A77F79" w:rsidRPr="00350F7F" w:rsidRDefault="007369FB" w:rsidP="00172450">
                <w:pPr>
                  <w:rPr>
                    <w:rFonts w:asciiTheme="minorHAnsi" w:hAnsiTheme="minorHAnsi"/>
                    <w:szCs w:val="24"/>
                  </w:rPr>
                </w:pPr>
                <w:r>
                  <w:rPr>
                    <w:rFonts w:ascii="MS Gothic" w:eastAsia="MS Gothic" w:hAnsi="MS Gothic" w:hint="eastAsia"/>
                    <w:szCs w:val="24"/>
                  </w:rPr>
                  <w:t>☒</w:t>
                </w:r>
              </w:p>
            </w:tc>
          </w:sdtContent>
        </w:sdt>
        <w:tc>
          <w:tcPr>
            <w:tcW w:w="9519" w:type="dxa"/>
          </w:tcPr>
          <w:p w14:paraId="68C6FE0E" w14:textId="77777777" w:rsidR="00A77F79" w:rsidRPr="00350F7F" w:rsidRDefault="00A77F79" w:rsidP="00C7778C">
            <w:pPr>
              <w:rPr>
                <w:rFonts w:asciiTheme="minorHAnsi" w:hAnsiTheme="minorHAnsi"/>
                <w:szCs w:val="24"/>
              </w:rPr>
            </w:pPr>
            <w:r>
              <w:rPr>
                <w:rFonts w:asciiTheme="minorHAnsi" w:hAnsiTheme="minorHAnsi"/>
                <w:szCs w:val="24"/>
              </w:rPr>
              <w:t>Reduced costs</w:t>
            </w:r>
          </w:p>
        </w:tc>
      </w:tr>
      <w:tr w:rsidR="00A77F79" w:rsidRPr="00350F7F" w14:paraId="04B8632F" w14:textId="77777777" w:rsidTr="000F43F6">
        <w:sdt>
          <w:sdtPr>
            <w:rPr>
              <w:szCs w:val="24"/>
            </w:rPr>
            <w:id w:val="1968082251"/>
            <w14:checkbox>
              <w14:checked w14:val="1"/>
              <w14:checkedState w14:val="2612" w14:font="MS Gothic"/>
              <w14:uncheckedState w14:val="2610" w14:font="MS Gothic"/>
            </w14:checkbox>
          </w:sdtPr>
          <w:sdtEndPr/>
          <w:sdtContent>
            <w:tc>
              <w:tcPr>
                <w:tcW w:w="456" w:type="dxa"/>
              </w:tcPr>
              <w:p w14:paraId="5CC86EA8" w14:textId="7578CBB8" w:rsidR="00A77F79" w:rsidRPr="00350F7F" w:rsidRDefault="007369FB" w:rsidP="00C7778C">
                <w:pPr>
                  <w:rPr>
                    <w:rFonts w:asciiTheme="minorHAnsi" w:hAnsiTheme="minorHAnsi"/>
                    <w:szCs w:val="24"/>
                  </w:rPr>
                </w:pPr>
                <w:r>
                  <w:rPr>
                    <w:rFonts w:ascii="MS Gothic" w:eastAsia="MS Gothic" w:hAnsi="MS Gothic" w:hint="eastAsia"/>
                    <w:szCs w:val="24"/>
                  </w:rPr>
                  <w:t>☒</w:t>
                </w:r>
              </w:p>
            </w:tc>
          </w:sdtContent>
        </w:sdt>
        <w:tc>
          <w:tcPr>
            <w:tcW w:w="9519" w:type="dxa"/>
          </w:tcPr>
          <w:p w14:paraId="104A129A" w14:textId="77777777" w:rsidR="00A77F79" w:rsidRPr="00350F7F" w:rsidRDefault="00A77F79" w:rsidP="00C7778C">
            <w:pPr>
              <w:rPr>
                <w:rFonts w:asciiTheme="minorHAnsi" w:hAnsiTheme="minorHAnsi"/>
                <w:szCs w:val="24"/>
              </w:rPr>
            </w:pPr>
            <w:r>
              <w:rPr>
                <w:rFonts w:asciiTheme="minorHAnsi" w:hAnsiTheme="minorHAnsi"/>
                <w:szCs w:val="24"/>
              </w:rPr>
              <w:t>Increased efficiency</w:t>
            </w:r>
          </w:p>
        </w:tc>
      </w:tr>
      <w:tr w:rsidR="00A77F79" w:rsidRPr="00350F7F" w14:paraId="270D72C4" w14:textId="77777777" w:rsidTr="000F43F6">
        <w:sdt>
          <w:sdtPr>
            <w:rPr>
              <w:szCs w:val="24"/>
            </w:rPr>
            <w:id w:val="-729995432"/>
            <w14:checkbox>
              <w14:checked w14:val="1"/>
              <w14:checkedState w14:val="2612" w14:font="MS Gothic"/>
              <w14:uncheckedState w14:val="2610" w14:font="MS Gothic"/>
            </w14:checkbox>
          </w:sdtPr>
          <w:sdtEndPr/>
          <w:sdtContent>
            <w:tc>
              <w:tcPr>
                <w:tcW w:w="456" w:type="dxa"/>
              </w:tcPr>
              <w:p w14:paraId="30C1AF42" w14:textId="35A1F0A2" w:rsidR="00A77F79" w:rsidRPr="00350F7F" w:rsidRDefault="007369FB" w:rsidP="00C7778C">
                <w:pPr>
                  <w:rPr>
                    <w:rFonts w:asciiTheme="minorHAnsi" w:hAnsiTheme="minorHAnsi"/>
                    <w:szCs w:val="24"/>
                  </w:rPr>
                </w:pPr>
                <w:r>
                  <w:rPr>
                    <w:rFonts w:ascii="MS Gothic" w:eastAsia="MS Gothic" w:hAnsi="MS Gothic" w:hint="eastAsia"/>
                    <w:szCs w:val="24"/>
                  </w:rPr>
                  <w:t>☒</w:t>
                </w:r>
              </w:p>
            </w:tc>
          </w:sdtContent>
        </w:sdt>
        <w:tc>
          <w:tcPr>
            <w:tcW w:w="9519" w:type="dxa"/>
          </w:tcPr>
          <w:p w14:paraId="116D3EC3" w14:textId="77777777" w:rsidR="00A77F79" w:rsidRPr="00350F7F" w:rsidRDefault="00A77F79" w:rsidP="00A77F79">
            <w:pPr>
              <w:rPr>
                <w:rFonts w:asciiTheme="minorHAnsi" w:hAnsiTheme="minorHAnsi"/>
                <w:szCs w:val="24"/>
              </w:rPr>
            </w:pPr>
            <w:r>
              <w:rPr>
                <w:rFonts w:asciiTheme="minorHAnsi" w:hAnsiTheme="minorHAnsi"/>
                <w:szCs w:val="24"/>
              </w:rPr>
              <w:t>Reduced risks</w:t>
            </w:r>
          </w:p>
        </w:tc>
      </w:tr>
      <w:tr w:rsidR="00A77F79" w:rsidRPr="00350F7F" w14:paraId="334CA066" w14:textId="77777777" w:rsidTr="000F43F6">
        <w:sdt>
          <w:sdtPr>
            <w:rPr>
              <w:szCs w:val="24"/>
            </w:rPr>
            <w:id w:val="-1599870518"/>
            <w14:checkbox>
              <w14:checked w14:val="1"/>
              <w14:checkedState w14:val="2612" w14:font="MS Gothic"/>
              <w14:uncheckedState w14:val="2610" w14:font="MS Gothic"/>
            </w14:checkbox>
          </w:sdtPr>
          <w:sdtEndPr/>
          <w:sdtContent>
            <w:tc>
              <w:tcPr>
                <w:tcW w:w="456" w:type="dxa"/>
              </w:tcPr>
              <w:p w14:paraId="49F89E52" w14:textId="77777777" w:rsidR="00A77F79" w:rsidRPr="00350F7F" w:rsidRDefault="00DD460C" w:rsidP="00172450">
                <w:pPr>
                  <w:rPr>
                    <w:rFonts w:asciiTheme="minorHAnsi" w:hAnsiTheme="minorHAnsi"/>
                    <w:szCs w:val="24"/>
                  </w:rPr>
                </w:pPr>
                <w:r>
                  <w:rPr>
                    <w:rFonts w:ascii="MS Gothic" w:eastAsia="MS Gothic" w:hAnsi="MS Gothic" w:hint="eastAsia"/>
                    <w:szCs w:val="24"/>
                  </w:rPr>
                  <w:t>☒</w:t>
                </w:r>
              </w:p>
            </w:tc>
          </w:sdtContent>
        </w:sdt>
        <w:tc>
          <w:tcPr>
            <w:tcW w:w="9519" w:type="dxa"/>
          </w:tcPr>
          <w:p w14:paraId="61DE96D0" w14:textId="77777777" w:rsidR="00A77F79" w:rsidRPr="00350F7F" w:rsidRDefault="00A77F79" w:rsidP="00C7778C">
            <w:pPr>
              <w:rPr>
                <w:rFonts w:asciiTheme="minorHAnsi" w:hAnsiTheme="minorHAnsi"/>
                <w:szCs w:val="24"/>
              </w:rPr>
            </w:pPr>
            <w:r w:rsidRPr="00350F7F">
              <w:rPr>
                <w:rFonts w:asciiTheme="minorHAnsi" w:hAnsiTheme="minorHAnsi"/>
                <w:szCs w:val="24"/>
              </w:rPr>
              <w:t xml:space="preserve">New </w:t>
            </w:r>
            <w:r>
              <w:rPr>
                <w:rFonts w:asciiTheme="minorHAnsi" w:hAnsiTheme="minorHAnsi"/>
                <w:szCs w:val="24"/>
              </w:rPr>
              <w:t>capabilities to meet user needs</w:t>
            </w:r>
          </w:p>
        </w:tc>
      </w:tr>
      <w:tr w:rsidR="00A77F79" w:rsidRPr="00350F7F" w14:paraId="5B35D76E" w14:textId="77777777" w:rsidTr="005326AD">
        <w:tc>
          <w:tcPr>
            <w:tcW w:w="9975" w:type="dxa"/>
            <w:gridSpan w:val="2"/>
          </w:tcPr>
          <w:p w14:paraId="1DB2460B" w14:textId="77777777" w:rsidR="00937E5D" w:rsidRPr="00350F7F" w:rsidRDefault="00937E5D" w:rsidP="00043AB3">
            <w:pPr>
              <w:rPr>
                <w:szCs w:val="24"/>
              </w:rPr>
            </w:pPr>
          </w:p>
        </w:tc>
      </w:tr>
      <w:tr w:rsidR="00FF565D" w:rsidRPr="00007BD9" w14:paraId="182F9A97" w14:textId="77777777" w:rsidTr="005326AD">
        <w:tc>
          <w:tcPr>
            <w:tcW w:w="9975" w:type="dxa"/>
            <w:gridSpan w:val="2"/>
            <w:shd w:val="clear" w:color="auto" w:fill="8DB3E2" w:themeFill="text2" w:themeFillTint="66"/>
          </w:tcPr>
          <w:p w14:paraId="3B968315" w14:textId="77777777" w:rsidR="00FF565D" w:rsidRPr="00BB2C7C" w:rsidRDefault="00651FC0" w:rsidP="007A224D">
            <w:pPr>
              <w:rPr>
                <w:rFonts w:asciiTheme="minorHAnsi" w:hAnsiTheme="minorHAnsi"/>
                <w:i/>
                <w:sz w:val="20"/>
                <w:szCs w:val="20"/>
              </w:rPr>
            </w:pPr>
            <w:r>
              <w:rPr>
                <w:rFonts w:asciiTheme="minorHAnsi" w:hAnsiTheme="minorHAnsi"/>
                <w:b/>
                <w:szCs w:val="24"/>
              </w:rPr>
              <w:t>5</w:t>
            </w:r>
            <w:r w:rsidR="00BB2C7C">
              <w:rPr>
                <w:rFonts w:asciiTheme="minorHAnsi" w:hAnsiTheme="minorHAnsi"/>
                <w:b/>
                <w:szCs w:val="24"/>
              </w:rPr>
              <w:t xml:space="preserve"> </w:t>
            </w:r>
            <w:r w:rsidR="007A224D">
              <w:rPr>
                <w:rFonts w:asciiTheme="minorHAnsi" w:hAnsiTheme="minorHAnsi"/>
                <w:b/>
                <w:szCs w:val="24"/>
              </w:rPr>
              <w:t>Which key priorities in the</w:t>
            </w:r>
            <w:r w:rsidR="00FF565D" w:rsidRPr="00BB2C7C">
              <w:rPr>
                <w:rFonts w:asciiTheme="minorHAnsi" w:hAnsiTheme="minorHAnsi"/>
                <w:b/>
                <w:szCs w:val="24"/>
              </w:rPr>
              <w:t xml:space="preserve"> HLG-MOS Strateg</w:t>
            </w:r>
            <w:r w:rsidR="001D2187">
              <w:rPr>
                <w:rFonts w:asciiTheme="minorHAnsi" w:hAnsiTheme="minorHAnsi"/>
                <w:b/>
                <w:szCs w:val="24"/>
              </w:rPr>
              <w:t>ic Framework</w:t>
            </w:r>
            <w:r w:rsidR="007A224D">
              <w:rPr>
                <w:rFonts w:asciiTheme="minorHAnsi" w:hAnsiTheme="minorHAnsi"/>
                <w:b/>
                <w:szCs w:val="24"/>
              </w:rPr>
              <w:t xml:space="preserve"> </w:t>
            </w:r>
            <w:r w:rsidR="007A224D" w:rsidRPr="00BB2C7C">
              <w:rPr>
                <w:rFonts w:asciiTheme="minorHAnsi" w:hAnsiTheme="minorHAnsi"/>
                <w:b/>
                <w:szCs w:val="24"/>
              </w:rPr>
              <w:t>does th</w:t>
            </w:r>
            <w:r w:rsidR="007A224D">
              <w:rPr>
                <w:rFonts w:asciiTheme="minorHAnsi" w:hAnsiTheme="minorHAnsi"/>
                <w:b/>
                <w:szCs w:val="24"/>
              </w:rPr>
              <w:t>e</w:t>
            </w:r>
            <w:r w:rsidR="007A224D" w:rsidRPr="00BB2C7C">
              <w:rPr>
                <w:rFonts w:asciiTheme="minorHAnsi" w:hAnsiTheme="minorHAnsi"/>
                <w:b/>
                <w:szCs w:val="24"/>
              </w:rPr>
              <w:t xml:space="preserve"> proposed </w:t>
            </w:r>
            <w:r w:rsidR="007A224D">
              <w:rPr>
                <w:rFonts w:asciiTheme="minorHAnsi" w:hAnsiTheme="minorHAnsi"/>
                <w:b/>
                <w:szCs w:val="24"/>
              </w:rPr>
              <w:t>project</w:t>
            </w:r>
            <w:r w:rsidR="007A224D" w:rsidRPr="00BB2C7C">
              <w:rPr>
                <w:rFonts w:asciiTheme="minorHAnsi" w:hAnsiTheme="minorHAnsi"/>
                <w:b/>
                <w:szCs w:val="24"/>
              </w:rPr>
              <w:t xml:space="preserve"> relate to</w:t>
            </w:r>
            <w:r w:rsidR="007A224D">
              <w:rPr>
                <w:rFonts w:asciiTheme="minorHAnsi" w:hAnsiTheme="minorHAnsi"/>
                <w:b/>
                <w:szCs w:val="24"/>
              </w:rPr>
              <w:t>?</w:t>
            </w:r>
          </w:p>
        </w:tc>
      </w:tr>
      <w:tr w:rsidR="007A224D" w:rsidRPr="00350F7F" w14:paraId="56F62718" w14:textId="77777777" w:rsidTr="000F43F6">
        <w:sdt>
          <w:sdtPr>
            <w:rPr>
              <w:szCs w:val="24"/>
            </w:rPr>
            <w:id w:val="456375328"/>
            <w14:checkbox>
              <w14:checked w14:val="0"/>
              <w14:checkedState w14:val="2612" w14:font="MS Gothic"/>
              <w14:uncheckedState w14:val="2610" w14:font="MS Gothic"/>
            </w14:checkbox>
          </w:sdtPr>
          <w:sdtEndPr/>
          <w:sdtContent>
            <w:tc>
              <w:tcPr>
                <w:tcW w:w="456" w:type="dxa"/>
              </w:tcPr>
              <w:p w14:paraId="754A6426" w14:textId="57B07C4B" w:rsidR="007A224D" w:rsidRPr="00350F7F" w:rsidRDefault="007369FB" w:rsidP="00D366DA">
                <w:pPr>
                  <w:rPr>
                    <w:rFonts w:asciiTheme="minorHAnsi" w:hAnsiTheme="minorHAnsi"/>
                    <w:szCs w:val="24"/>
                  </w:rPr>
                </w:pPr>
                <w:r>
                  <w:rPr>
                    <w:rFonts w:ascii="MS Gothic" w:eastAsia="MS Gothic" w:hAnsi="MS Gothic" w:hint="eastAsia"/>
                    <w:szCs w:val="24"/>
                  </w:rPr>
                  <w:t>☐</w:t>
                </w:r>
              </w:p>
            </w:tc>
          </w:sdtContent>
        </w:sdt>
        <w:tc>
          <w:tcPr>
            <w:tcW w:w="9519" w:type="dxa"/>
          </w:tcPr>
          <w:p w14:paraId="41F10914" w14:textId="77777777" w:rsidR="007A224D" w:rsidRPr="00350F7F" w:rsidRDefault="008919DF" w:rsidP="008919DF">
            <w:pPr>
              <w:rPr>
                <w:rFonts w:asciiTheme="minorHAnsi" w:hAnsiTheme="minorHAnsi"/>
                <w:szCs w:val="24"/>
              </w:rPr>
            </w:pPr>
            <w:r>
              <w:rPr>
                <w:rFonts w:asciiTheme="minorHAnsi" w:hAnsiTheme="minorHAnsi"/>
                <w:szCs w:val="24"/>
              </w:rPr>
              <w:t>Take cost out of our organiz</w:t>
            </w:r>
            <w:r w:rsidR="007A224D" w:rsidRPr="007A224D">
              <w:rPr>
                <w:rFonts w:asciiTheme="minorHAnsi" w:hAnsiTheme="minorHAnsi"/>
                <w:szCs w:val="24"/>
              </w:rPr>
              <w:t>ations to rei</w:t>
            </w:r>
            <w:r w:rsidR="007A224D">
              <w:rPr>
                <w:rFonts w:asciiTheme="minorHAnsi" w:hAnsiTheme="minorHAnsi"/>
                <w:szCs w:val="24"/>
              </w:rPr>
              <w:t>nvest in more value</w:t>
            </w:r>
            <w:r>
              <w:rPr>
                <w:rFonts w:asciiTheme="minorHAnsi" w:hAnsiTheme="minorHAnsi"/>
                <w:szCs w:val="24"/>
              </w:rPr>
              <w:t>-</w:t>
            </w:r>
            <w:r w:rsidR="007A224D">
              <w:rPr>
                <w:rFonts w:asciiTheme="minorHAnsi" w:hAnsiTheme="minorHAnsi"/>
                <w:szCs w:val="24"/>
              </w:rPr>
              <w:t>added areas</w:t>
            </w:r>
          </w:p>
        </w:tc>
      </w:tr>
      <w:tr w:rsidR="007A224D" w:rsidRPr="00350F7F" w14:paraId="70878275" w14:textId="77777777" w:rsidTr="000F43F6">
        <w:sdt>
          <w:sdtPr>
            <w:rPr>
              <w:szCs w:val="24"/>
            </w:rPr>
            <w:id w:val="-2011664176"/>
            <w14:checkbox>
              <w14:checked w14:val="0"/>
              <w14:checkedState w14:val="2612" w14:font="MS Gothic"/>
              <w14:uncheckedState w14:val="2610" w14:font="MS Gothic"/>
            </w14:checkbox>
          </w:sdtPr>
          <w:sdtEndPr/>
          <w:sdtContent>
            <w:tc>
              <w:tcPr>
                <w:tcW w:w="456" w:type="dxa"/>
              </w:tcPr>
              <w:p w14:paraId="3C46B3F6" w14:textId="465D4A34" w:rsidR="007A224D" w:rsidRPr="00350F7F" w:rsidRDefault="007369FB" w:rsidP="00D366DA">
                <w:pPr>
                  <w:rPr>
                    <w:rFonts w:asciiTheme="minorHAnsi" w:hAnsiTheme="minorHAnsi"/>
                    <w:szCs w:val="24"/>
                  </w:rPr>
                </w:pPr>
                <w:r>
                  <w:rPr>
                    <w:rFonts w:ascii="MS Gothic" w:eastAsia="MS Gothic" w:hAnsi="MS Gothic" w:hint="eastAsia"/>
                    <w:szCs w:val="24"/>
                  </w:rPr>
                  <w:t>☐</w:t>
                </w:r>
              </w:p>
            </w:tc>
          </w:sdtContent>
        </w:sdt>
        <w:tc>
          <w:tcPr>
            <w:tcW w:w="9519" w:type="dxa"/>
          </w:tcPr>
          <w:p w14:paraId="7F72C1F3" w14:textId="77777777" w:rsidR="007A224D" w:rsidRPr="00350F7F" w:rsidRDefault="007A224D" w:rsidP="00D366DA">
            <w:pPr>
              <w:rPr>
                <w:rFonts w:asciiTheme="minorHAnsi" w:hAnsiTheme="minorHAnsi"/>
                <w:szCs w:val="24"/>
              </w:rPr>
            </w:pPr>
            <w:r w:rsidRPr="007A224D">
              <w:rPr>
                <w:rFonts w:asciiTheme="minorHAnsi" w:hAnsiTheme="minorHAnsi"/>
                <w:szCs w:val="24"/>
              </w:rPr>
              <w:t>Explore new areas collectively and leverage each other’s' research investments in specific areas</w:t>
            </w:r>
          </w:p>
        </w:tc>
      </w:tr>
      <w:tr w:rsidR="007A224D" w:rsidRPr="00350F7F" w14:paraId="7C15DB49" w14:textId="77777777" w:rsidTr="000F43F6">
        <w:sdt>
          <w:sdtPr>
            <w:rPr>
              <w:szCs w:val="24"/>
            </w:rPr>
            <w:id w:val="646861261"/>
            <w14:checkbox>
              <w14:checked w14:val="1"/>
              <w14:checkedState w14:val="2612" w14:font="MS Gothic"/>
              <w14:uncheckedState w14:val="2610" w14:font="MS Gothic"/>
            </w14:checkbox>
          </w:sdtPr>
          <w:sdtEndPr/>
          <w:sdtContent>
            <w:tc>
              <w:tcPr>
                <w:tcW w:w="456" w:type="dxa"/>
              </w:tcPr>
              <w:p w14:paraId="19A4B406" w14:textId="676D917B" w:rsidR="007A224D" w:rsidRPr="00350F7F" w:rsidRDefault="007369FB" w:rsidP="00D366DA">
                <w:pPr>
                  <w:rPr>
                    <w:rFonts w:asciiTheme="minorHAnsi" w:hAnsiTheme="minorHAnsi"/>
                    <w:szCs w:val="24"/>
                  </w:rPr>
                </w:pPr>
                <w:r>
                  <w:rPr>
                    <w:rFonts w:ascii="MS Gothic" w:eastAsia="MS Gothic" w:hAnsi="MS Gothic" w:hint="eastAsia"/>
                    <w:szCs w:val="24"/>
                  </w:rPr>
                  <w:t>☒</w:t>
                </w:r>
              </w:p>
            </w:tc>
          </w:sdtContent>
        </w:sdt>
        <w:tc>
          <w:tcPr>
            <w:tcW w:w="9519" w:type="dxa"/>
          </w:tcPr>
          <w:p w14:paraId="5E9B04D9" w14:textId="77777777" w:rsidR="007A224D" w:rsidRPr="00350F7F" w:rsidRDefault="007A224D" w:rsidP="00D366DA">
            <w:pPr>
              <w:rPr>
                <w:rFonts w:asciiTheme="minorHAnsi" w:hAnsiTheme="minorHAnsi"/>
                <w:szCs w:val="24"/>
              </w:rPr>
            </w:pPr>
            <w:r w:rsidRPr="007A224D">
              <w:rPr>
                <w:rFonts w:asciiTheme="minorHAnsi" w:hAnsiTheme="minorHAnsi"/>
                <w:szCs w:val="24"/>
              </w:rPr>
              <w:t>Provide whole of government data ecosystems based on international standards, for better estimates in key policy areas</w:t>
            </w:r>
          </w:p>
        </w:tc>
      </w:tr>
      <w:tr w:rsidR="007A224D" w:rsidRPr="00350F7F" w14:paraId="7E3FA038" w14:textId="77777777" w:rsidTr="000F43F6">
        <w:sdt>
          <w:sdtPr>
            <w:rPr>
              <w:szCs w:val="24"/>
            </w:rPr>
            <w:id w:val="1908180055"/>
            <w14:checkbox>
              <w14:checked w14:val="1"/>
              <w14:checkedState w14:val="2612" w14:font="MS Gothic"/>
              <w14:uncheckedState w14:val="2610" w14:font="MS Gothic"/>
            </w14:checkbox>
          </w:sdtPr>
          <w:sdtEndPr/>
          <w:sdtContent>
            <w:tc>
              <w:tcPr>
                <w:tcW w:w="456" w:type="dxa"/>
              </w:tcPr>
              <w:p w14:paraId="6D8A7348" w14:textId="65F95C8B" w:rsidR="007A224D" w:rsidRPr="00350F7F" w:rsidRDefault="007369FB" w:rsidP="00D366DA">
                <w:pPr>
                  <w:rPr>
                    <w:rFonts w:asciiTheme="minorHAnsi" w:hAnsiTheme="minorHAnsi"/>
                    <w:szCs w:val="24"/>
                  </w:rPr>
                </w:pPr>
                <w:r>
                  <w:rPr>
                    <w:rFonts w:ascii="MS Gothic" w:eastAsia="MS Gothic" w:hAnsi="MS Gothic" w:hint="eastAsia"/>
                    <w:szCs w:val="24"/>
                  </w:rPr>
                  <w:t>☒</w:t>
                </w:r>
              </w:p>
            </w:tc>
          </w:sdtContent>
        </w:sdt>
        <w:tc>
          <w:tcPr>
            <w:tcW w:w="9519" w:type="dxa"/>
          </w:tcPr>
          <w:p w14:paraId="7375836B" w14:textId="77777777" w:rsidR="007A224D" w:rsidRPr="00350F7F" w:rsidRDefault="007A224D" w:rsidP="00D366DA">
            <w:pPr>
              <w:rPr>
                <w:rFonts w:asciiTheme="minorHAnsi" w:hAnsiTheme="minorHAnsi"/>
                <w:szCs w:val="24"/>
              </w:rPr>
            </w:pPr>
            <w:r w:rsidRPr="007A224D">
              <w:rPr>
                <w:rFonts w:asciiTheme="minorHAnsi" w:hAnsiTheme="minorHAnsi"/>
                <w:szCs w:val="24"/>
              </w:rPr>
              <w:t>Renew our governance and operating processes</w:t>
            </w:r>
          </w:p>
        </w:tc>
      </w:tr>
      <w:tr w:rsidR="007A224D" w:rsidRPr="00350F7F" w14:paraId="45A888DF" w14:textId="77777777" w:rsidTr="00D366DA">
        <w:tc>
          <w:tcPr>
            <w:tcW w:w="9975" w:type="dxa"/>
            <w:gridSpan w:val="2"/>
          </w:tcPr>
          <w:p w14:paraId="69F28A63" w14:textId="77777777" w:rsidR="007A224D" w:rsidRPr="00C32C16" w:rsidRDefault="007A224D" w:rsidP="00D366DA">
            <w:pPr>
              <w:rPr>
                <w:b/>
                <w:bCs/>
                <w:szCs w:val="24"/>
              </w:rPr>
            </w:pPr>
            <w:r w:rsidRPr="00C32C16">
              <w:rPr>
                <w:b/>
                <w:bCs/>
                <w:szCs w:val="24"/>
              </w:rPr>
              <w:t xml:space="preserve">Justification: </w:t>
            </w:r>
          </w:p>
          <w:p w14:paraId="18B3F685" w14:textId="77777777" w:rsidR="007A224D" w:rsidRDefault="007A224D" w:rsidP="00B71774">
            <w:pPr>
              <w:rPr>
                <w:szCs w:val="24"/>
              </w:rPr>
            </w:pPr>
          </w:p>
          <w:p w14:paraId="14887DDB" w14:textId="77777777" w:rsidR="00D752DF" w:rsidRDefault="00D752DF" w:rsidP="00D752DF">
            <w:pPr>
              <w:jc w:val="both"/>
              <w:rPr>
                <w:szCs w:val="24"/>
              </w:rPr>
            </w:pPr>
            <w:r>
              <w:rPr>
                <w:szCs w:val="24"/>
              </w:rPr>
              <w:t xml:space="preserve">There is not a single definition of data governance, but in general terms, we can say that this term is focused on ensuring the quality, integrity, security, and usability of the data that is collected and managed by an organisation during its whole lifecycle. </w:t>
            </w:r>
          </w:p>
          <w:p w14:paraId="53510423" w14:textId="77777777" w:rsidR="00D752DF" w:rsidRDefault="00D752DF" w:rsidP="00D752DF">
            <w:pPr>
              <w:jc w:val="both"/>
              <w:rPr>
                <w:szCs w:val="24"/>
              </w:rPr>
            </w:pPr>
            <w:r>
              <w:rPr>
                <w:szCs w:val="24"/>
              </w:rPr>
              <w:t>Data governance focuses on making data easily accessible to all users in a reliable way, providing the most value of it while taking care of the standards and regulations that are relevant. To set a data governance environment in statistical organisations we need to set up a framework to structure four main elements:</w:t>
            </w:r>
          </w:p>
          <w:p w14:paraId="66189ACA" w14:textId="77777777" w:rsidR="00D752DF" w:rsidRDefault="00D752DF" w:rsidP="00D752DF">
            <w:pPr>
              <w:pStyle w:val="ListParagraph"/>
              <w:numPr>
                <w:ilvl w:val="0"/>
                <w:numId w:val="18"/>
              </w:numPr>
              <w:jc w:val="both"/>
              <w:rPr>
                <w:szCs w:val="24"/>
              </w:rPr>
            </w:pPr>
            <w:r>
              <w:rPr>
                <w:szCs w:val="24"/>
              </w:rPr>
              <w:t xml:space="preserve">A governing body </w:t>
            </w:r>
          </w:p>
          <w:p w14:paraId="58F71CAF" w14:textId="77777777" w:rsidR="00D752DF" w:rsidRDefault="00D752DF" w:rsidP="00D752DF">
            <w:pPr>
              <w:pStyle w:val="ListParagraph"/>
              <w:numPr>
                <w:ilvl w:val="0"/>
                <w:numId w:val="18"/>
              </w:numPr>
              <w:jc w:val="both"/>
              <w:rPr>
                <w:szCs w:val="24"/>
              </w:rPr>
            </w:pPr>
            <w:r>
              <w:rPr>
                <w:szCs w:val="24"/>
              </w:rPr>
              <w:t>Standards, models, and guidelines</w:t>
            </w:r>
          </w:p>
          <w:p w14:paraId="1B145598" w14:textId="77777777" w:rsidR="00D752DF" w:rsidRDefault="00D752DF" w:rsidP="00D752DF">
            <w:pPr>
              <w:pStyle w:val="ListParagraph"/>
              <w:numPr>
                <w:ilvl w:val="0"/>
                <w:numId w:val="18"/>
              </w:numPr>
              <w:jc w:val="both"/>
              <w:rPr>
                <w:szCs w:val="24"/>
              </w:rPr>
            </w:pPr>
            <w:r>
              <w:rPr>
                <w:szCs w:val="24"/>
              </w:rPr>
              <w:t xml:space="preserve">Processes </w:t>
            </w:r>
          </w:p>
          <w:p w14:paraId="762470E5" w14:textId="77777777" w:rsidR="00D752DF" w:rsidRDefault="00D752DF" w:rsidP="00D752DF">
            <w:pPr>
              <w:pStyle w:val="ListParagraph"/>
              <w:numPr>
                <w:ilvl w:val="0"/>
                <w:numId w:val="18"/>
              </w:numPr>
              <w:jc w:val="both"/>
              <w:rPr>
                <w:szCs w:val="24"/>
              </w:rPr>
            </w:pPr>
            <w:r>
              <w:rPr>
                <w:szCs w:val="24"/>
              </w:rPr>
              <w:t>IT Infrastructure and tools</w:t>
            </w:r>
          </w:p>
          <w:p w14:paraId="6F0C08BC" w14:textId="5E95B5A4" w:rsidR="00D752DF" w:rsidRDefault="00D752DF" w:rsidP="00D752DF">
            <w:pPr>
              <w:jc w:val="both"/>
              <w:rPr>
                <w:szCs w:val="24"/>
              </w:rPr>
            </w:pPr>
            <w:r>
              <w:rPr>
                <w:szCs w:val="24"/>
              </w:rPr>
              <w:t xml:space="preserve">As data governance is a concept applied to many aspects of data management during its whole lifecycle it would be unrealistic to try to take care of all those aspects at once, so the proposed project will be focusing on just one important aspect for statistical offices: interoperability of the </w:t>
            </w:r>
            <w:r w:rsidR="00991D43">
              <w:rPr>
                <w:szCs w:val="24"/>
              </w:rPr>
              <w:t xml:space="preserve">statistical </w:t>
            </w:r>
            <w:r>
              <w:rPr>
                <w:szCs w:val="24"/>
              </w:rPr>
              <w:t>data</w:t>
            </w:r>
            <w:r w:rsidR="00EA1E96">
              <w:rPr>
                <w:szCs w:val="24"/>
              </w:rPr>
              <w:t xml:space="preserve"> and metadata</w:t>
            </w:r>
            <w:r>
              <w:rPr>
                <w:szCs w:val="24"/>
              </w:rPr>
              <w:t>.</w:t>
            </w:r>
          </w:p>
          <w:p w14:paraId="397768E5" w14:textId="2658D1C7" w:rsidR="009679B1" w:rsidRDefault="009679B1" w:rsidP="00D752DF">
            <w:pPr>
              <w:jc w:val="both"/>
              <w:rPr>
                <w:szCs w:val="24"/>
              </w:rPr>
            </w:pPr>
            <w:r>
              <w:rPr>
                <w:szCs w:val="24"/>
              </w:rPr>
              <w:t xml:space="preserve">A data governance framework </w:t>
            </w:r>
            <w:r w:rsidR="00E11E6A">
              <w:rPr>
                <w:szCs w:val="24"/>
              </w:rPr>
              <w:t xml:space="preserve">helps to </w:t>
            </w:r>
            <w:r w:rsidR="00266F80">
              <w:rPr>
                <w:szCs w:val="24"/>
              </w:rPr>
              <w:t>improve the following elements of the organisational data environment:</w:t>
            </w:r>
          </w:p>
          <w:p w14:paraId="38748E58" w14:textId="60FF6185" w:rsidR="00266F80" w:rsidRDefault="0059189B" w:rsidP="00266F80">
            <w:pPr>
              <w:pStyle w:val="ListParagraph"/>
              <w:numPr>
                <w:ilvl w:val="0"/>
                <w:numId w:val="20"/>
              </w:numPr>
              <w:jc w:val="both"/>
              <w:rPr>
                <w:szCs w:val="24"/>
              </w:rPr>
            </w:pPr>
            <w:r>
              <w:rPr>
                <w:szCs w:val="24"/>
              </w:rPr>
              <w:t>Data discovery and assessment</w:t>
            </w:r>
          </w:p>
          <w:p w14:paraId="5379044A" w14:textId="2F89B764" w:rsidR="0059189B" w:rsidRDefault="0059189B" w:rsidP="00266F80">
            <w:pPr>
              <w:pStyle w:val="ListParagraph"/>
              <w:numPr>
                <w:ilvl w:val="0"/>
                <w:numId w:val="20"/>
              </w:numPr>
              <w:jc w:val="both"/>
              <w:rPr>
                <w:szCs w:val="24"/>
              </w:rPr>
            </w:pPr>
            <w:r>
              <w:rPr>
                <w:szCs w:val="24"/>
              </w:rPr>
              <w:t>Data classification and organization</w:t>
            </w:r>
          </w:p>
          <w:p w14:paraId="514D3A63" w14:textId="49FB2861" w:rsidR="0059189B" w:rsidRDefault="0059189B" w:rsidP="00266F80">
            <w:pPr>
              <w:pStyle w:val="ListParagraph"/>
              <w:numPr>
                <w:ilvl w:val="0"/>
                <w:numId w:val="20"/>
              </w:numPr>
              <w:jc w:val="both"/>
              <w:rPr>
                <w:szCs w:val="24"/>
              </w:rPr>
            </w:pPr>
            <w:r>
              <w:rPr>
                <w:szCs w:val="24"/>
              </w:rPr>
              <w:t>Data catalog</w:t>
            </w:r>
            <w:r w:rsidR="00035BA3">
              <w:rPr>
                <w:szCs w:val="24"/>
              </w:rPr>
              <w:t>ue</w:t>
            </w:r>
            <w:r>
              <w:rPr>
                <w:szCs w:val="24"/>
              </w:rPr>
              <w:t xml:space="preserve"> </w:t>
            </w:r>
            <w:r w:rsidR="00E4648F">
              <w:rPr>
                <w:szCs w:val="24"/>
              </w:rPr>
              <w:t>and metadata management</w:t>
            </w:r>
          </w:p>
          <w:p w14:paraId="05798203" w14:textId="42CAF00A" w:rsidR="00E4648F" w:rsidRDefault="00E4648F" w:rsidP="00266F80">
            <w:pPr>
              <w:pStyle w:val="ListParagraph"/>
              <w:numPr>
                <w:ilvl w:val="0"/>
                <w:numId w:val="20"/>
              </w:numPr>
              <w:jc w:val="both"/>
              <w:rPr>
                <w:szCs w:val="24"/>
              </w:rPr>
            </w:pPr>
            <w:r>
              <w:rPr>
                <w:szCs w:val="24"/>
              </w:rPr>
              <w:t>Data quality management</w:t>
            </w:r>
          </w:p>
          <w:p w14:paraId="7E6793CF" w14:textId="499945D8" w:rsidR="00E4648F" w:rsidRDefault="00E4648F" w:rsidP="00266F80">
            <w:pPr>
              <w:pStyle w:val="ListParagraph"/>
              <w:numPr>
                <w:ilvl w:val="0"/>
                <w:numId w:val="20"/>
              </w:numPr>
              <w:jc w:val="both"/>
              <w:rPr>
                <w:szCs w:val="24"/>
              </w:rPr>
            </w:pPr>
            <w:r>
              <w:rPr>
                <w:szCs w:val="24"/>
              </w:rPr>
              <w:t>Data access management</w:t>
            </w:r>
          </w:p>
          <w:p w14:paraId="18194869" w14:textId="4E94D4FC" w:rsidR="004B5864" w:rsidRDefault="004B5864" w:rsidP="00266F80">
            <w:pPr>
              <w:pStyle w:val="ListParagraph"/>
              <w:numPr>
                <w:ilvl w:val="0"/>
                <w:numId w:val="20"/>
              </w:numPr>
              <w:jc w:val="both"/>
              <w:rPr>
                <w:szCs w:val="24"/>
              </w:rPr>
            </w:pPr>
            <w:r>
              <w:rPr>
                <w:szCs w:val="24"/>
              </w:rPr>
              <w:t xml:space="preserve">Data monitoring, </w:t>
            </w:r>
            <w:proofErr w:type="gramStart"/>
            <w:r>
              <w:rPr>
                <w:szCs w:val="24"/>
              </w:rPr>
              <w:t>auditing</w:t>
            </w:r>
            <w:proofErr w:type="gramEnd"/>
            <w:r>
              <w:rPr>
                <w:szCs w:val="24"/>
              </w:rPr>
              <w:t xml:space="preserve"> and tra</w:t>
            </w:r>
            <w:r w:rsidR="00035BA3">
              <w:rPr>
                <w:szCs w:val="24"/>
              </w:rPr>
              <w:t>c</w:t>
            </w:r>
            <w:r>
              <w:rPr>
                <w:szCs w:val="24"/>
              </w:rPr>
              <w:t>king</w:t>
            </w:r>
          </w:p>
          <w:p w14:paraId="5BB938F4" w14:textId="0FD29F72" w:rsidR="009679B1" w:rsidRPr="00AA3B98" w:rsidRDefault="00AA3B98" w:rsidP="00600263">
            <w:pPr>
              <w:pStyle w:val="ListParagraph"/>
              <w:numPr>
                <w:ilvl w:val="0"/>
                <w:numId w:val="20"/>
              </w:numPr>
              <w:jc w:val="both"/>
              <w:rPr>
                <w:szCs w:val="24"/>
              </w:rPr>
            </w:pPr>
            <w:r w:rsidRPr="00AA3B98">
              <w:rPr>
                <w:szCs w:val="24"/>
              </w:rPr>
              <w:t>Data protection</w:t>
            </w:r>
          </w:p>
          <w:p w14:paraId="5B7D6B16" w14:textId="2DC5402C" w:rsidR="0076259C" w:rsidRDefault="00D752DF" w:rsidP="00D752DF">
            <w:pPr>
              <w:jc w:val="both"/>
              <w:rPr>
                <w:szCs w:val="24"/>
              </w:rPr>
            </w:pPr>
            <w:r>
              <w:rPr>
                <w:szCs w:val="24"/>
              </w:rPr>
              <w:t>Data interoperability is the ability to create, exchange and use data conserving its meaning and context independently of a given system or a set of them</w:t>
            </w:r>
            <w:r w:rsidR="00AA3B98">
              <w:rPr>
                <w:szCs w:val="24"/>
              </w:rPr>
              <w:t xml:space="preserve">. </w:t>
            </w:r>
            <w:r w:rsidR="00035BA3">
              <w:rPr>
                <w:szCs w:val="24"/>
              </w:rPr>
              <w:t xml:space="preserve">A </w:t>
            </w:r>
            <w:r w:rsidR="009321F1">
              <w:rPr>
                <w:szCs w:val="24"/>
              </w:rPr>
              <w:t>framework can be used to set a favo</w:t>
            </w:r>
            <w:r w:rsidR="00DB3DEA">
              <w:rPr>
                <w:szCs w:val="24"/>
              </w:rPr>
              <w:t>u</w:t>
            </w:r>
            <w:r w:rsidR="009321F1">
              <w:rPr>
                <w:szCs w:val="24"/>
              </w:rPr>
              <w:t xml:space="preserve">rable environment to </w:t>
            </w:r>
            <w:r w:rsidR="00DB3DEA">
              <w:rPr>
                <w:szCs w:val="24"/>
              </w:rPr>
              <w:t xml:space="preserve">gain this ability. </w:t>
            </w:r>
          </w:p>
          <w:p w14:paraId="1D9B9F68" w14:textId="4DF21787" w:rsidR="00D752DF" w:rsidRDefault="00D752DF" w:rsidP="00D752DF">
            <w:pPr>
              <w:jc w:val="both"/>
              <w:rPr>
                <w:szCs w:val="24"/>
              </w:rPr>
            </w:pPr>
            <w:r>
              <w:rPr>
                <w:szCs w:val="24"/>
              </w:rPr>
              <w:t xml:space="preserve">Statistical offices perform projects to produce information related to facts from different domains. It is very common for these projects to create </w:t>
            </w:r>
            <w:proofErr w:type="gramStart"/>
            <w:r>
              <w:rPr>
                <w:szCs w:val="24"/>
              </w:rPr>
              <w:t>particular definitions</w:t>
            </w:r>
            <w:proofErr w:type="gramEnd"/>
            <w:r>
              <w:rPr>
                <w:szCs w:val="24"/>
              </w:rPr>
              <w:t xml:space="preserve"> to model the data, metadata and classifications they use and produce, creating something that we may conceive as conceptual silos. </w:t>
            </w:r>
          </w:p>
          <w:p w14:paraId="763F2834" w14:textId="77777777" w:rsidR="00D752DF" w:rsidRDefault="00D752DF" w:rsidP="00D752DF">
            <w:pPr>
              <w:jc w:val="both"/>
              <w:rPr>
                <w:szCs w:val="24"/>
                <w:lang w:val="en-US"/>
              </w:rPr>
            </w:pPr>
            <w:r>
              <w:rPr>
                <w:szCs w:val="24"/>
              </w:rPr>
              <w:t xml:space="preserve">Information Technologies have made it possible to put together information from different sources and implement data warehouses, data lakes, banks of indicators and other kinds of dissemination systems that we qualify as multi-domain or as integrated. </w:t>
            </w:r>
            <w:r>
              <w:rPr>
                <w:szCs w:val="24"/>
                <w:lang w:val="en-US"/>
              </w:rPr>
              <w:t>T</w:t>
            </w:r>
            <w:r w:rsidRPr="0052770D">
              <w:rPr>
                <w:szCs w:val="24"/>
                <w:lang w:val="en-US"/>
              </w:rPr>
              <w:t xml:space="preserve">he specialized data structures designed </w:t>
            </w:r>
            <w:r w:rsidRPr="0052770D">
              <w:rPr>
                <w:szCs w:val="24"/>
                <w:lang w:val="en-US"/>
              </w:rPr>
              <w:lastRenderedPageBreak/>
              <w:t>to feed those systems add complexity to make the information flow</w:t>
            </w:r>
            <w:r>
              <w:rPr>
                <w:szCs w:val="24"/>
                <w:lang w:val="en-US"/>
              </w:rPr>
              <w:t xml:space="preserve"> from one source to the other</w:t>
            </w:r>
            <w:r w:rsidRPr="0052770D">
              <w:rPr>
                <w:szCs w:val="24"/>
                <w:lang w:val="en-US"/>
              </w:rPr>
              <w:t>. It is very common to have transformation tools and proces</w:t>
            </w:r>
            <w:r>
              <w:rPr>
                <w:szCs w:val="24"/>
                <w:lang w:val="en-US"/>
              </w:rPr>
              <w:t>se</w:t>
            </w:r>
            <w:r w:rsidRPr="0052770D">
              <w:rPr>
                <w:szCs w:val="24"/>
                <w:lang w:val="en-US"/>
              </w:rPr>
              <w:t xml:space="preserve">s to make the information fit in the systems. </w:t>
            </w:r>
            <w:r w:rsidRPr="002F6DE5">
              <w:rPr>
                <w:lang w:val="en-US"/>
              </w:rPr>
              <w:t>But the information is still being born isolated.</w:t>
            </w:r>
            <w:r>
              <w:rPr>
                <w:lang w:val="en-US"/>
              </w:rPr>
              <w:t xml:space="preserve"> </w:t>
            </w:r>
            <w:r w:rsidRPr="00A54338">
              <w:rPr>
                <w:szCs w:val="24"/>
                <w:lang w:val="en-US"/>
              </w:rPr>
              <w:t xml:space="preserve">Maybe we still </w:t>
            </w:r>
            <w:r>
              <w:rPr>
                <w:szCs w:val="24"/>
                <w:lang w:val="en-US"/>
              </w:rPr>
              <w:t>creating</w:t>
            </w:r>
            <w:r w:rsidRPr="00A54338">
              <w:rPr>
                <w:szCs w:val="24"/>
                <w:lang w:val="en-US"/>
              </w:rPr>
              <w:t xml:space="preserve"> a lot of silos, with the difference that they have become bigger</w:t>
            </w:r>
            <w:r>
              <w:rPr>
                <w:szCs w:val="24"/>
                <w:lang w:val="en-US"/>
              </w:rPr>
              <w:t>, more complex,</w:t>
            </w:r>
            <w:r w:rsidRPr="00A54338">
              <w:rPr>
                <w:szCs w:val="24"/>
                <w:lang w:val="en-US"/>
              </w:rPr>
              <w:t xml:space="preserve"> and are mixed in the same bags.</w:t>
            </w:r>
          </w:p>
          <w:p w14:paraId="6FF64168" w14:textId="77777777" w:rsidR="00D752DF" w:rsidRPr="00A54338" w:rsidRDefault="00D752DF" w:rsidP="00D752DF">
            <w:pPr>
              <w:jc w:val="both"/>
              <w:rPr>
                <w:szCs w:val="24"/>
                <w:lang w:val="en-US"/>
              </w:rPr>
            </w:pPr>
            <w:r>
              <w:rPr>
                <w:szCs w:val="24"/>
              </w:rPr>
              <w:t xml:space="preserve">It doesn’t matter which kind of advanced technologies we implement. If we don´t share common concepts and classifications to describe statistical data and </w:t>
            </w:r>
            <w:proofErr w:type="gramStart"/>
            <w:r>
              <w:rPr>
                <w:szCs w:val="24"/>
              </w:rPr>
              <w:t>metadata</w:t>
            </w:r>
            <w:proofErr w:type="gramEnd"/>
            <w:r>
              <w:rPr>
                <w:szCs w:val="24"/>
              </w:rPr>
              <w:t xml:space="preserve"> we will not be able to build real integrated multi-domain statistical systems or data lakes. Consequently, we will be falling short in our intention to deliver reliable and easily accessible statistical information to all users, providing the most value of it while taking care of the standards and regulations that are relevant.</w:t>
            </w:r>
            <w:r>
              <w:rPr>
                <w:lang w:val="en-US"/>
              </w:rPr>
              <w:t xml:space="preserve"> </w:t>
            </w:r>
          </w:p>
          <w:p w14:paraId="55382FFC" w14:textId="465D4929" w:rsidR="00D752DF" w:rsidRDefault="00D752DF" w:rsidP="00D752DF">
            <w:pPr>
              <w:jc w:val="both"/>
              <w:rPr>
                <w:szCs w:val="24"/>
              </w:rPr>
            </w:pPr>
            <w:r>
              <w:rPr>
                <w:szCs w:val="24"/>
                <w:lang w:val="en-US"/>
              </w:rPr>
              <w:t>If we want to implement data interoperability, then we need to agree on common concepts and classifications, and for doing this, d</w:t>
            </w:r>
            <w:proofErr w:type="spellStart"/>
            <w:r>
              <w:rPr>
                <w:szCs w:val="24"/>
              </w:rPr>
              <w:t>ata</w:t>
            </w:r>
            <w:proofErr w:type="spellEnd"/>
            <w:r>
              <w:rPr>
                <w:szCs w:val="24"/>
              </w:rPr>
              <w:t xml:space="preserve"> governance is a condition.</w:t>
            </w:r>
          </w:p>
          <w:p w14:paraId="1B8FEC9E" w14:textId="08D962E7" w:rsidR="00C32C16" w:rsidRDefault="00F5170E" w:rsidP="00D752DF">
            <w:pPr>
              <w:jc w:val="both"/>
              <w:rPr>
                <w:szCs w:val="24"/>
              </w:rPr>
            </w:pPr>
            <w:r w:rsidRPr="00F5170E">
              <w:rPr>
                <w:szCs w:val="24"/>
              </w:rPr>
              <w:t xml:space="preserve">Conceptual and technical interoperability </w:t>
            </w:r>
            <w:r w:rsidR="00FF5ED7">
              <w:rPr>
                <w:szCs w:val="24"/>
              </w:rPr>
              <w:t xml:space="preserve">will </w:t>
            </w:r>
            <w:r w:rsidR="006A1ED3">
              <w:rPr>
                <w:szCs w:val="24"/>
              </w:rPr>
              <w:t xml:space="preserve">provide the </w:t>
            </w:r>
            <w:r w:rsidR="002E2DEE">
              <w:rPr>
                <w:szCs w:val="24"/>
              </w:rPr>
              <w:t>elements to</w:t>
            </w:r>
            <w:r w:rsidR="006E6F80">
              <w:rPr>
                <w:szCs w:val="24"/>
              </w:rPr>
              <w:t xml:space="preserve"> implement </w:t>
            </w:r>
            <w:r w:rsidR="006A1ED3">
              <w:rPr>
                <w:szCs w:val="24"/>
              </w:rPr>
              <w:t xml:space="preserve">architectures </w:t>
            </w:r>
            <w:r w:rsidR="002E2DEE">
              <w:rPr>
                <w:szCs w:val="24"/>
              </w:rPr>
              <w:t>i</w:t>
            </w:r>
            <w:r w:rsidR="006A1ED3">
              <w:rPr>
                <w:szCs w:val="24"/>
              </w:rPr>
              <w:t>n</w:t>
            </w:r>
            <w:r w:rsidR="00FF5ED7">
              <w:rPr>
                <w:szCs w:val="24"/>
              </w:rPr>
              <w:t xml:space="preserve"> </w:t>
            </w:r>
            <w:r w:rsidR="006E6F80">
              <w:rPr>
                <w:szCs w:val="24"/>
              </w:rPr>
              <w:t>statistical organisations</w:t>
            </w:r>
            <w:r w:rsidRPr="00F5170E">
              <w:rPr>
                <w:szCs w:val="24"/>
              </w:rPr>
              <w:t xml:space="preserve"> to provide information not just from separate facts, but also to present the linked trends and patterns stated by a complex reality where the measures are conceptually connected in time and space. With this new approach, we expect to be ready to provide a new generation of information services, to satisfy emerging and complex information needs, being able to provide the information and tools to answer complex questions like “Which has been the effect of population growth and development of industrial activities in the environment?”</w:t>
            </w:r>
          </w:p>
          <w:p w14:paraId="16B3E241" w14:textId="71081889" w:rsidR="0007311E" w:rsidRDefault="00787B65" w:rsidP="00D752DF">
            <w:pPr>
              <w:jc w:val="both"/>
              <w:rPr>
                <w:szCs w:val="24"/>
              </w:rPr>
            </w:pPr>
            <w:r>
              <w:rPr>
                <w:szCs w:val="24"/>
              </w:rPr>
              <w:t>The aim is to get the following benefits from this project:</w:t>
            </w:r>
          </w:p>
          <w:p w14:paraId="34D0A1AC" w14:textId="77777777" w:rsidR="00ED68BF" w:rsidRDefault="00E9152F" w:rsidP="00E9152F">
            <w:pPr>
              <w:pStyle w:val="ListParagraph"/>
              <w:numPr>
                <w:ilvl w:val="0"/>
                <w:numId w:val="19"/>
              </w:numPr>
              <w:jc w:val="both"/>
              <w:rPr>
                <w:szCs w:val="24"/>
              </w:rPr>
            </w:pPr>
            <w:r>
              <w:rPr>
                <w:szCs w:val="24"/>
              </w:rPr>
              <w:t>Increase the value</w:t>
            </w:r>
            <w:r w:rsidR="004B451B">
              <w:rPr>
                <w:szCs w:val="24"/>
              </w:rPr>
              <w:t xml:space="preserve"> of the statistical information </w:t>
            </w:r>
            <w:r w:rsidR="00314E7D">
              <w:rPr>
                <w:szCs w:val="24"/>
              </w:rPr>
              <w:t>by establishing connections between the data from different domains</w:t>
            </w:r>
          </w:p>
          <w:p w14:paraId="1A14CBED" w14:textId="77777777" w:rsidR="007615F9" w:rsidRDefault="007615F9" w:rsidP="00E9152F">
            <w:pPr>
              <w:pStyle w:val="ListParagraph"/>
              <w:numPr>
                <w:ilvl w:val="0"/>
                <w:numId w:val="19"/>
              </w:numPr>
              <w:jc w:val="both"/>
              <w:rPr>
                <w:szCs w:val="24"/>
              </w:rPr>
            </w:pPr>
            <w:r>
              <w:rPr>
                <w:szCs w:val="24"/>
              </w:rPr>
              <w:t>Reduce the costs by creating a way to effectively reuse information and tools</w:t>
            </w:r>
          </w:p>
          <w:p w14:paraId="23A1071B" w14:textId="77777777" w:rsidR="004150EB" w:rsidRDefault="00A00EC8" w:rsidP="00E9152F">
            <w:pPr>
              <w:pStyle w:val="ListParagraph"/>
              <w:numPr>
                <w:ilvl w:val="0"/>
                <w:numId w:val="19"/>
              </w:numPr>
              <w:jc w:val="both"/>
              <w:rPr>
                <w:szCs w:val="24"/>
              </w:rPr>
            </w:pPr>
            <w:r>
              <w:rPr>
                <w:szCs w:val="24"/>
              </w:rPr>
              <w:t>Improve the information products and services</w:t>
            </w:r>
            <w:r w:rsidR="00A406F6">
              <w:rPr>
                <w:szCs w:val="24"/>
              </w:rPr>
              <w:t xml:space="preserve"> </w:t>
            </w:r>
            <w:r w:rsidR="003F77B8">
              <w:rPr>
                <w:szCs w:val="24"/>
              </w:rPr>
              <w:t>adding the capacity</w:t>
            </w:r>
            <w:r w:rsidR="001D3D60">
              <w:rPr>
                <w:szCs w:val="24"/>
              </w:rPr>
              <w:t xml:space="preserve"> to create a new generation platform </w:t>
            </w:r>
            <w:r w:rsidR="003F77B8">
              <w:rPr>
                <w:szCs w:val="24"/>
              </w:rPr>
              <w:t xml:space="preserve">of systems and tools to </w:t>
            </w:r>
            <w:r w:rsidR="006A7EFE">
              <w:rPr>
                <w:szCs w:val="24"/>
              </w:rPr>
              <w:t xml:space="preserve">enhance the analysis and dissemination </w:t>
            </w:r>
            <w:r w:rsidR="00E87F23">
              <w:rPr>
                <w:szCs w:val="24"/>
              </w:rPr>
              <w:t xml:space="preserve">of statistics satisfying complex emerging needs from the </w:t>
            </w:r>
            <w:r w:rsidR="004150EB">
              <w:rPr>
                <w:szCs w:val="24"/>
              </w:rPr>
              <w:t>users</w:t>
            </w:r>
          </w:p>
          <w:p w14:paraId="5EA22AEA" w14:textId="22E5290A" w:rsidR="00787B65" w:rsidRPr="00E9152F" w:rsidRDefault="004150EB" w:rsidP="00E9152F">
            <w:pPr>
              <w:pStyle w:val="ListParagraph"/>
              <w:numPr>
                <w:ilvl w:val="0"/>
                <w:numId w:val="19"/>
              </w:numPr>
              <w:jc w:val="both"/>
              <w:rPr>
                <w:szCs w:val="24"/>
              </w:rPr>
            </w:pPr>
            <w:r>
              <w:rPr>
                <w:szCs w:val="24"/>
              </w:rPr>
              <w:t>Improve data and metadata quality by making it more transparent</w:t>
            </w:r>
            <w:r w:rsidR="009F256E">
              <w:rPr>
                <w:szCs w:val="24"/>
              </w:rPr>
              <w:t xml:space="preserve">, </w:t>
            </w:r>
            <w:proofErr w:type="gramStart"/>
            <w:r w:rsidR="009F256E">
              <w:rPr>
                <w:szCs w:val="24"/>
              </w:rPr>
              <w:t>manageable</w:t>
            </w:r>
            <w:proofErr w:type="gramEnd"/>
            <w:r w:rsidR="009F256E">
              <w:rPr>
                <w:szCs w:val="24"/>
              </w:rPr>
              <w:t xml:space="preserve"> and comparable.</w:t>
            </w:r>
            <w:r w:rsidR="001D3D60">
              <w:rPr>
                <w:szCs w:val="24"/>
              </w:rPr>
              <w:t xml:space="preserve"> </w:t>
            </w:r>
          </w:p>
          <w:p w14:paraId="4528B4AF" w14:textId="77777777" w:rsidR="00687F24" w:rsidRPr="00B71774" w:rsidRDefault="00687F24" w:rsidP="00B56017">
            <w:pPr>
              <w:rPr>
                <w:szCs w:val="24"/>
              </w:rPr>
            </w:pPr>
          </w:p>
        </w:tc>
      </w:tr>
      <w:tr w:rsidR="00FF565D" w:rsidRPr="00007BD9" w14:paraId="6F6FF19F" w14:textId="77777777" w:rsidTr="005326AD">
        <w:tc>
          <w:tcPr>
            <w:tcW w:w="9975" w:type="dxa"/>
            <w:gridSpan w:val="2"/>
            <w:shd w:val="clear" w:color="auto" w:fill="8DB3E2" w:themeFill="text2" w:themeFillTint="66"/>
          </w:tcPr>
          <w:p w14:paraId="6D97B10B" w14:textId="77777777" w:rsidR="00FF565D" w:rsidRPr="00007BD9" w:rsidRDefault="00651FC0" w:rsidP="00651FC0">
            <w:pPr>
              <w:rPr>
                <w:rFonts w:asciiTheme="minorHAnsi" w:hAnsiTheme="minorHAnsi"/>
                <w:b/>
                <w:szCs w:val="24"/>
              </w:rPr>
            </w:pPr>
            <w:r>
              <w:rPr>
                <w:rFonts w:asciiTheme="minorHAnsi" w:hAnsiTheme="minorHAnsi"/>
                <w:b/>
                <w:szCs w:val="24"/>
                <w:lang w:val="en-GB"/>
              </w:rPr>
              <w:lastRenderedPageBreak/>
              <w:t>6</w:t>
            </w:r>
            <w:r w:rsidR="00BB2C7C">
              <w:rPr>
                <w:rFonts w:asciiTheme="minorHAnsi" w:hAnsiTheme="minorHAnsi"/>
                <w:b/>
                <w:szCs w:val="24"/>
              </w:rPr>
              <w:t xml:space="preserve"> </w:t>
            </w:r>
            <w:r w:rsidR="00FF565D" w:rsidRPr="00BB2C7C">
              <w:rPr>
                <w:rFonts w:asciiTheme="minorHAnsi" w:hAnsiTheme="minorHAnsi"/>
                <w:b/>
                <w:szCs w:val="24"/>
              </w:rPr>
              <w:t>How does th</w:t>
            </w:r>
            <w:r w:rsidR="005326AD">
              <w:rPr>
                <w:rFonts w:asciiTheme="minorHAnsi" w:hAnsiTheme="minorHAnsi"/>
                <w:b/>
                <w:szCs w:val="24"/>
              </w:rPr>
              <w:t>e</w:t>
            </w:r>
            <w:r w:rsidR="00FF565D" w:rsidRPr="00BB2C7C">
              <w:rPr>
                <w:rFonts w:asciiTheme="minorHAnsi" w:hAnsiTheme="minorHAnsi"/>
                <w:b/>
                <w:szCs w:val="24"/>
              </w:rPr>
              <w:t xml:space="preserve"> proposed </w:t>
            </w:r>
            <w:r>
              <w:rPr>
                <w:rFonts w:asciiTheme="minorHAnsi" w:hAnsiTheme="minorHAnsi"/>
                <w:b/>
                <w:szCs w:val="24"/>
              </w:rPr>
              <w:t>project</w:t>
            </w:r>
            <w:r w:rsidR="00FF565D" w:rsidRPr="00BB2C7C">
              <w:rPr>
                <w:rFonts w:asciiTheme="minorHAnsi" w:hAnsiTheme="minorHAnsi"/>
                <w:b/>
                <w:szCs w:val="24"/>
              </w:rPr>
              <w:t xml:space="preserve"> relate to </w:t>
            </w:r>
            <w:r w:rsidR="0049550D">
              <w:rPr>
                <w:rFonts w:asciiTheme="minorHAnsi" w:hAnsiTheme="minorHAnsi"/>
                <w:b/>
                <w:szCs w:val="24"/>
              </w:rPr>
              <w:t>other</w:t>
            </w:r>
            <w:r w:rsidR="00A77F79" w:rsidRPr="00BB2C7C">
              <w:rPr>
                <w:rFonts w:asciiTheme="minorHAnsi" w:hAnsiTheme="minorHAnsi"/>
                <w:b/>
                <w:szCs w:val="24"/>
              </w:rPr>
              <w:t xml:space="preserve"> activities under the HLG-MOS?</w:t>
            </w:r>
          </w:p>
        </w:tc>
      </w:tr>
      <w:tr w:rsidR="00A77F79" w:rsidRPr="00843355" w14:paraId="361A7928" w14:textId="77777777" w:rsidTr="005326AD">
        <w:trPr>
          <w:trHeight w:val="391"/>
        </w:trPr>
        <w:tc>
          <w:tcPr>
            <w:tcW w:w="9975" w:type="dxa"/>
            <w:gridSpan w:val="2"/>
          </w:tcPr>
          <w:p w14:paraId="34956011" w14:textId="163950A9" w:rsidR="005326AD" w:rsidRDefault="005326AD" w:rsidP="002214E1"/>
          <w:p w14:paraId="2FD80DBB" w14:textId="19B18259" w:rsidR="00412BAF" w:rsidRDefault="00412BAF" w:rsidP="002214E1">
            <w:r>
              <w:t xml:space="preserve">As formerly described, the project </w:t>
            </w:r>
            <w:r w:rsidR="003265C1">
              <w:t>is completely aligned to the application of the work developed by the HLG-MOS groups</w:t>
            </w:r>
            <w:r w:rsidR="006226D0">
              <w:t xml:space="preserve"> and provides an excellent opportunity to </w:t>
            </w:r>
            <w:r w:rsidR="00202C24">
              <w:t xml:space="preserve">integrate the models </w:t>
            </w:r>
            <w:r w:rsidR="00132F19">
              <w:t xml:space="preserve">of the </w:t>
            </w:r>
            <w:proofErr w:type="spellStart"/>
            <w:r w:rsidR="00132F19">
              <w:t>ModernStats</w:t>
            </w:r>
            <w:proofErr w:type="spellEnd"/>
            <w:r w:rsidR="00132F19">
              <w:t xml:space="preserve"> program </w:t>
            </w:r>
            <w:r w:rsidR="009153E3">
              <w:t>with other important standards in th</w:t>
            </w:r>
            <w:r w:rsidR="007E79F3">
              <w:t>e statistical community environment o</w:t>
            </w:r>
            <w:r w:rsidR="00E34598">
              <w:t xml:space="preserve">n a framework that </w:t>
            </w:r>
            <w:r w:rsidR="00EE5F7D">
              <w:t xml:space="preserve">will </w:t>
            </w:r>
            <w:r w:rsidR="000E044D">
              <w:t xml:space="preserve">demonstrate the specialisation of each of them </w:t>
            </w:r>
            <w:r w:rsidR="00EE5F7D">
              <w:t xml:space="preserve">and how they can </w:t>
            </w:r>
            <w:r w:rsidR="00580F26">
              <w:t xml:space="preserve">be structured to </w:t>
            </w:r>
            <w:r w:rsidR="007B6B2B">
              <w:t>support</w:t>
            </w:r>
            <w:r w:rsidR="00580F26">
              <w:t xml:space="preserve"> </w:t>
            </w:r>
            <w:r w:rsidR="00907751">
              <w:t>relevant</w:t>
            </w:r>
            <w:r w:rsidR="00580F26">
              <w:t xml:space="preserve"> use cases.</w:t>
            </w:r>
          </w:p>
          <w:p w14:paraId="4F66CEDB" w14:textId="77777777" w:rsidR="00C15E2C" w:rsidRPr="00397639" w:rsidRDefault="00C15E2C" w:rsidP="004E28F8">
            <w:pPr>
              <w:jc w:val="both"/>
            </w:pPr>
          </w:p>
        </w:tc>
      </w:tr>
      <w:tr w:rsidR="00BB2C7C" w:rsidRPr="002058F2" w14:paraId="0904F3FE" w14:textId="77777777" w:rsidTr="005326AD">
        <w:tc>
          <w:tcPr>
            <w:tcW w:w="9975" w:type="dxa"/>
            <w:gridSpan w:val="2"/>
            <w:shd w:val="clear" w:color="auto" w:fill="8DB3E2" w:themeFill="text2" w:themeFillTint="66"/>
          </w:tcPr>
          <w:p w14:paraId="30A6C5F4" w14:textId="77777777" w:rsidR="00BB2C7C" w:rsidRPr="005326AD" w:rsidRDefault="00651FC0" w:rsidP="00651FC0">
            <w:pPr>
              <w:rPr>
                <w:rFonts w:asciiTheme="minorHAnsi" w:hAnsiTheme="minorHAnsi"/>
                <w:b/>
                <w:szCs w:val="24"/>
              </w:rPr>
            </w:pPr>
            <w:r>
              <w:rPr>
                <w:rFonts w:asciiTheme="minorHAnsi" w:hAnsiTheme="minorHAnsi"/>
                <w:b/>
                <w:szCs w:val="24"/>
                <w:lang w:val="en-GB"/>
              </w:rPr>
              <w:t>7</w:t>
            </w:r>
            <w:r w:rsidR="00BB2C7C">
              <w:rPr>
                <w:rFonts w:asciiTheme="minorHAnsi" w:hAnsiTheme="minorHAnsi"/>
                <w:b/>
                <w:szCs w:val="24"/>
              </w:rPr>
              <w:t xml:space="preserve"> </w:t>
            </w:r>
            <w:r w:rsidR="00CE0BD2">
              <w:rPr>
                <w:rFonts w:asciiTheme="minorHAnsi" w:hAnsiTheme="minorHAnsi"/>
                <w:b/>
                <w:szCs w:val="24"/>
              </w:rPr>
              <w:t xml:space="preserve">Proposed </w:t>
            </w:r>
            <w:r>
              <w:rPr>
                <w:rFonts w:asciiTheme="minorHAnsi" w:hAnsiTheme="minorHAnsi"/>
                <w:b/>
                <w:szCs w:val="24"/>
              </w:rPr>
              <w:t>timetable</w:t>
            </w:r>
          </w:p>
        </w:tc>
      </w:tr>
      <w:tr w:rsidR="000F43F6" w14:paraId="1CD5F100" w14:textId="77777777" w:rsidTr="001D4270">
        <w:tc>
          <w:tcPr>
            <w:tcW w:w="9975" w:type="dxa"/>
            <w:gridSpan w:val="2"/>
          </w:tcPr>
          <w:p w14:paraId="5EE231A8" w14:textId="4EF4CC5A" w:rsidR="004E28F8" w:rsidRDefault="004E28F8" w:rsidP="00043AB3">
            <w:pPr>
              <w:rPr>
                <w:rFonts w:asciiTheme="minorHAnsi" w:hAnsiTheme="minorHAnsi"/>
                <w:szCs w:val="24"/>
              </w:rPr>
            </w:pPr>
          </w:p>
          <w:p w14:paraId="205077C8" w14:textId="174969DD" w:rsidR="004E28F8" w:rsidRDefault="000842F2" w:rsidP="00043AB3">
            <w:pPr>
              <w:rPr>
                <w:rFonts w:asciiTheme="minorHAnsi" w:hAnsiTheme="minorHAnsi"/>
                <w:szCs w:val="24"/>
              </w:rPr>
            </w:pPr>
            <w:r>
              <w:rPr>
                <w:rFonts w:asciiTheme="minorHAnsi" w:hAnsiTheme="minorHAnsi"/>
                <w:szCs w:val="24"/>
              </w:rPr>
              <w:t xml:space="preserve">First Quarter of 2022: </w:t>
            </w:r>
            <w:r w:rsidR="001A0E9D">
              <w:rPr>
                <w:rFonts w:asciiTheme="minorHAnsi" w:hAnsiTheme="minorHAnsi"/>
                <w:szCs w:val="24"/>
              </w:rPr>
              <w:t>Constitute the group and agree on the structure of the document.</w:t>
            </w:r>
          </w:p>
          <w:p w14:paraId="766F12DB" w14:textId="29C3D31B" w:rsidR="001A0E9D" w:rsidRDefault="001A0E9D" w:rsidP="00043AB3">
            <w:pPr>
              <w:rPr>
                <w:rFonts w:asciiTheme="minorHAnsi" w:hAnsiTheme="minorHAnsi"/>
                <w:szCs w:val="24"/>
              </w:rPr>
            </w:pPr>
            <w:r>
              <w:rPr>
                <w:rFonts w:asciiTheme="minorHAnsi" w:hAnsiTheme="minorHAnsi"/>
                <w:szCs w:val="24"/>
              </w:rPr>
              <w:t xml:space="preserve">Second </w:t>
            </w:r>
            <w:r w:rsidR="00FC5064">
              <w:rPr>
                <w:rFonts w:asciiTheme="minorHAnsi" w:hAnsiTheme="minorHAnsi"/>
                <w:szCs w:val="24"/>
              </w:rPr>
              <w:t xml:space="preserve">and Third </w:t>
            </w:r>
            <w:r>
              <w:rPr>
                <w:rFonts w:asciiTheme="minorHAnsi" w:hAnsiTheme="minorHAnsi"/>
                <w:szCs w:val="24"/>
              </w:rPr>
              <w:t xml:space="preserve">Quarter of 2022: </w:t>
            </w:r>
            <w:r w:rsidR="00FC5064">
              <w:rPr>
                <w:rFonts w:asciiTheme="minorHAnsi" w:hAnsiTheme="minorHAnsi"/>
                <w:szCs w:val="24"/>
              </w:rPr>
              <w:t xml:space="preserve">Produce the </w:t>
            </w:r>
            <w:r w:rsidR="00BA3ABB">
              <w:rPr>
                <w:rFonts w:asciiTheme="minorHAnsi" w:hAnsiTheme="minorHAnsi"/>
                <w:szCs w:val="24"/>
              </w:rPr>
              <w:t xml:space="preserve">contents of </w:t>
            </w:r>
            <w:r w:rsidR="00033267">
              <w:rPr>
                <w:rFonts w:asciiTheme="minorHAnsi" w:hAnsiTheme="minorHAnsi"/>
                <w:szCs w:val="24"/>
              </w:rPr>
              <w:t xml:space="preserve">each of the four components of the framework. </w:t>
            </w:r>
            <w:r w:rsidR="006D0278">
              <w:rPr>
                <w:rFonts w:asciiTheme="minorHAnsi" w:hAnsiTheme="minorHAnsi"/>
                <w:szCs w:val="24"/>
              </w:rPr>
              <w:t xml:space="preserve">The participation of experts on data governance, </w:t>
            </w:r>
            <w:r w:rsidR="00DB3648">
              <w:rPr>
                <w:rFonts w:asciiTheme="minorHAnsi" w:hAnsiTheme="minorHAnsi"/>
                <w:szCs w:val="24"/>
              </w:rPr>
              <w:t xml:space="preserve">experts </w:t>
            </w:r>
            <w:r w:rsidR="00AE2921">
              <w:rPr>
                <w:rFonts w:asciiTheme="minorHAnsi" w:hAnsiTheme="minorHAnsi"/>
                <w:szCs w:val="24"/>
              </w:rPr>
              <w:t>on</w:t>
            </w:r>
            <w:r w:rsidR="00DB3648">
              <w:rPr>
                <w:rFonts w:asciiTheme="minorHAnsi" w:hAnsiTheme="minorHAnsi"/>
                <w:szCs w:val="24"/>
              </w:rPr>
              <w:t xml:space="preserve"> the HLG-Models</w:t>
            </w:r>
            <w:r w:rsidR="00AE2921">
              <w:rPr>
                <w:rFonts w:asciiTheme="minorHAnsi" w:hAnsiTheme="minorHAnsi"/>
                <w:szCs w:val="24"/>
              </w:rPr>
              <w:t xml:space="preserve">, experts on SDMX, experts on DDI, </w:t>
            </w:r>
            <w:r w:rsidR="006D0278">
              <w:rPr>
                <w:rFonts w:asciiTheme="minorHAnsi" w:hAnsiTheme="minorHAnsi"/>
                <w:szCs w:val="24"/>
              </w:rPr>
              <w:t xml:space="preserve">methodologists, </w:t>
            </w:r>
            <w:r w:rsidR="00E46DFE">
              <w:rPr>
                <w:rFonts w:asciiTheme="minorHAnsi" w:hAnsiTheme="minorHAnsi"/>
                <w:szCs w:val="24"/>
              </w:rPr>
              <w:t xml:space="preserve">statisticians and </w:t>
            </w:r>
            <w:r w:rsidR="00AE2921">
              <w:rPr>
                <w:rFonts w:asciiTheme="minorHAnsi" w:hAnsiTheme="minorHAnsi"/>
                <w:szCs w:val="24"/>
              </w:rPr>
              <w:t xml:space="preserve">ICT people will be </w:t>
            </w:r>
            <w:r w:rsidR="00317A00">
              <w:rPr>
                <w:rFonts w:asciiTheme="minorHAnsi" w:hAnsiTheme="minorHAnsi"/>
                <w:szCs w:val="24"/>
              </w:rPr>
              <w:t>fundamental to develop each of the sections of the document. Periodic communication between the tasks teams will be needed to ensure that the document keeps coherence and</w:t>
            </w:r>
            <w:r w:rsidR="007C1B4D">
              <w:rPr>
                <w:rFonts w:asciiTheme="minorHAnsi" w:hAnsiTheme="minorHAnsi"/>
                <w:szCs w:val="24"/>
              </w:rPr>
              <w:t xml:space="preserve"> aligned with the objectives.</w:t>
            </w:r>
          </w:p>
          <w:p w14:paraId="29D301BF" w14:textId="20EB01FB" w:rsidR="004E28F8" w:rsidRDefault="00720A92" w:rsidP="00043AB3">
            <w:pPr>
              <w:rPr>
                <w:rFonts w:asciiTheme="minorHAnsi" w:hAnsiTheme="minorHAnsi"/>
                <w:szCs w:val="24"/>
              </w:rPr>
            </w:pPr>
            <w:r>
              <w:rPr>
                <w:rFonts w:asciiTheme="minorHAnsi" w:hAnsiTheme="minorHAnsi"/>
                <w:szCs w:val="24"/>
              </w:rPr>
              <w:t xml:space="preserve">Fourth Quarter of 2022: </w:t>
            </w:r>
            <w:r w:rsidR="00A83B74">
              <w:rPr>
                <w:rFonts w:asciiTheme="minorHAnsi" w:hAnsiTheme="minorHAnsi"/>
                <w:szCs w:val="24"/>
              </w:rPr>
              <w:t>Will be dedicated to integrat</w:t>
            </w:r>
            <w:r w:rsidR="005B3C01">
              <w:rPr>
                <w:rFonts w:asciiTheme="minorHAnsi" w:hAnsiTheme="minorHAnsi"/>
                <w:szCs w:val="24"/>
              </w:rPr>
              <w:t>ing</w:t>
            </w:r>
            <w:r w:rsidR="00A83B74">
              <w:rPr>
                <w:rFonts w:asciiTheme="minorHAnsi" w:hAnsiTheme="minorHAnsi"/>
                <w:szCs w:val="24"/>
              </w:rPr>
              <w:t xml:space="preserve">, </w:t>
            </w:r>
            <w:proofErr w:type="gramStart"/>
            <w:r w:rsidR="00A83B74">
              <w:rPr>
                <w:rFonts w:asciiTheme="minorHAnsi" w:hAnsiTheme="minorHAnsi"/>
                <w:szCs w:val="24"/>
              </w:rPr>
              <w:t>review</w:t>
            </w:r>
            <w:r w:rsidR="005B3C01">
              <w:rPr>
                <w:rFonts w:asciiTheme="minorHAnsi" w:hAnsiTheme="minorHAnsi"/>
                <w:szCs w:val="24"/>
              </w:rPr>
              <w:t>ing</w:t>
            </w:r>
            <w:proofErr w:type="gramEnd"/>
            <w:r w:rsidR="00A83B74">
              <w:rPr>
                <w:rFonts w:asciiTheme="minorHAnsi" w:hAnsiTheme="minorHAnsi"/>
                <w:szCs w:val="24"/>
              </w:rPr>
              <w:t xml:space="preserve"> and mak</w:t>
            </w:r>
            <w:r w:rsidR="005B3C01">
              <w:rPr>
                <w:rFonts w:asciiTheme="minorHAnsi" w:hAnsiTheme="minorHAnsi"/>
                <w:szCs w:val="24"/>
              </w:rPr>
              <w:t>ing</w:t>
            </w:r>
            <w:r w:rsidR="00A83B74">
              <w:rPr>
                <w:rFonts w:asciiTheme="minorHAnsi" w:hAnsiTheme="minorHAnsi"/>
                <w:szCs w:val="24"/>
              </w:rPr>
              <w:t xml:space="preserve"> the final edition of the framework.</w:t>
            </w:r>
          </w:p>
          <w:p w14:paraId="3F543730" w14:textId="77777777" w:rsidR="00687F24" w:rsidRDefault="00687F24" w:rsidP="00025341">
            <w:pPr>
              <w:rPr>
                <w:rFonts w:asciiTheme="minorHAnsi" w:hAnsiTheme="minorHAnsi"/>
                <w:szCs w:val="24"/>
              </w:rPr>
            </w:pPr>
          </w:p>
        </w:tc>
      </w:tr>
      <w:tr w:rsidR="00BB2C7C" w:rsidRPr="0047234A" w14:paraId="385D6CAC" w14:textId="77777777" w:rsidTr="005326AD">
        <w:tc>
          <w:tcPr>
            <w:tcW w:w="9975" w:type="dxa"/>
            <w:gridSpan w:val="2"/>
            <w:shd w:val="clear" w:color="auto" w:fill="8DB3E2" w:themeFill="text2" w:themeFillTint="66"/>
          </w:tcPr>
          <w:p w14:paraId="568B4831" w14:textId="77777777" w:rsidR="00BB2C7C" w:rsidRPr="00651FC0" w:rsidRDefault="00651FC0" w:rsidP="00651FC0">
            <w:pPr>
              <w:tabs>
                <w:tab w:val="left" w:pos="-142"/>
                <w:tab w:val="left" w:pos="284"/>
              </w:tabs>
              <w:rPr>
                <w:i/>
                <w:sz w:val="20"/>
                <w:szCs w:val="20"/>
              </w:rPr>
            </w:pPr>
            <w:r>
              <w:rPr>
                <w:b/>
              </w:rPr>
              <w:t xml:space="preserve">8 </w:t>
            </w:r>
            <w:r w:rsidR="00BB2C7C" w:rsidRPr="00651FC0">
              <w:rPr>
                <w:b/>
              </w:rPr>
              <w:t xml:space="preserve">Expected </w:t>
            </w:r>
            <w:r w:rsidR="001B1E6E" w:rsidRPr="00651FC0">
              <w:rPr>
                <w:b/>
              </w:rPr>
              <w:t xml:space="preserve">resources and </w:t>
            </w:r>
            <w:r w:rsidR="00BB2C7C" w:rsidRPr="00651FC0">
              <w:rPr>
                <w:b/>
              </w:rPr>
              <w:t>costs</w:t>
            </w:r>
          </w:p>
        </w:tc>
      </w:tr>
      <w:tr w:rsidR="00BB2C7C" w:rsidRPr="00CB0FC1" w14:paraId="73166E5C" w14:textId="77777777" w:rsidTr="005326AD">
        <w:tc>
          <w:tcPr>
            <w:tcW w:w="9975" w:type="dxa"/>
            <w:gridSpan w:val="2"/>
          </w:tcPr>
          <w:p w14:paraId="731ED966" w14:textId="77777777" w:rsidR="001B6FC7" w:rsidRDefault="001B6FC7" w:rsidP="00043AB3"/>
          <w:p w14:paraId="018712DF" w14:textId="620987A9" w:rsidR="00687F24" w:rsidRDefault="00687F24" w:rsidP="00043AB3">
            <w:r>
              <w:lastRenderedPageBreak/>
              <w:t>The following are the expected resources required for 202</w:t>
            </w:r>
            <w:r w:rsidR="00190E24">
              <w:t>2</w:t>
            </w:r>
            <w:r>
              <w:t>:</w:t>
            </w:r>
          </w:p>
          <w:p w14:paraId="35EBAF62" w14:textId="736E7269" w:rsidR="00687F24" w:rsidRDefault="00687F24" w:rsidP="00687F24">
            <w:pPr>
              <w:pStyle w:val="ListParagraph"/>
              <w:numPr>
                <w:ilvl w:val="0"/>
                <w:numId w:val="17"/>
              </w:numPr>
            </w:pPr>
            <w:r w:rsidRPr="00687F24">
              <w:t xml:space="preserve">Experts </w:t>
            </w:r>
            <w:r w:rsidR="00190E24">
              <w:rPr>
                <w:rFonts w:asciiTheme="minorHAnsi" w:hAnsiTheme="minorHAnsi"/>
                <w:szCs w:val="24"/>
              </w:rPr>
              <w:t xml:space="preserve">data governance, experts on the HLG-Models, experts on SDMX, experts on DDI, methodologists, </w:t>
            </w:r>
            <w:proofErr w:type="gramStart"/>
            <w:r w:rsidR="00190E24">
              <w:rPr>
                <w:rFonts w:asciiTheme="minorHAnsi" w:hAnsiTheme="minorHAnsi"/>
                <w:szCs w:val="24"/>
              </w:rPr>
              <w:t>statisticians</w:t>
            </w:r>
            <w:proofErr w:type="gramEnd"/>
            <w:r w:rsidR="00190E24">
              <w:rPr>
                <w:rFonts w:asciiTheme="minorHAnsi" w:hAnsiTheme="minorHAnsi"/>
                <w:szCs w:val="24"/>
              </w:rPr>
              <w:t xml:space="preserve"> and ICT people</w:t>
            </w:r>
          </w:p>
          <w:p w14:paraId="2DB40930" w14:textId="0B2DC80A" w:rsidR="00687F24" w:rsidRDefault="00687F24" w:rsidP="00687F24">
            <w:pPr>
              <w:pStyle w:val="ListParagraph"/>
              <w:numPr>
                <w:ilvl w:val="0"/>
                <w:numId w:val="17"/>
              </w:numPr>
            </w:pPr>
            <w:r>
              <w:t>Space in the UNECE’s Wiki to f</w:t>
            </w:r>
            <w:r w:rsidR="00C946F2">
              <w:t xml:space="preserve">acilitate </w:t>
            </w:r>
            <w:r>
              <w:t xml:space="preserve">the </w:t>
            </w:r>
            <w:r w:rsidR="009147D3">
              <w:t>collaborative work</w:t>
            </w:r>
          </w:p>
          <w:p w14:paraId="6ED1396C" w14:textId="50F0B89C" w:rsidR="00132308" w:rsidRDefault="00C946F2" w:rsidP="00687F24">
            <w:pPr>
              <w:pStyle w:val="ListParagraph"/>
              <w:numPr>
                <w:ilvl w:val="0"/>
                <w:numId w:val="17"/>
              </w:numPr>
            </w:pPr>
            <w:r>
              <w:t xml:space="preserve">Virtual </w:t>
            </w:r>
            <w:r w:rsidR="00132308">
              <w:t xml:space="preserve">conference facilities to support </w:t>
            </w:r>
            <w:r w:rsidR="009147D3">
              <w:t>periodic</w:t>
            </w:r>
            <w:r w:rsidR="00132308">
              <w:t xml:space="preserve"> meetings</w:t>
            </w:r>
            <w:r w:rsidR="009A3C3E">
              <w:t xml:space="preserve"> of the group and its task teams</w:t>
            </w:r>
          </w:p>
          <w:p w14:paraId="6B94CCE8" w14:textId="23E22003" w:rsidR="00132308" w:rsidRDefault="00132308" w:rsidP="00132308">
            <w:pPr>
              <w:pStyle w:val="ListParagraph"/>
              <w:numPr>
                <w:ilvl w:val="0"/>
                <w:numId w:val="17"/>
              </w:numPr>
            </w:pPr>
            <w:r>
              <w:t>Resources to organise a physical sprint</w:t>
            </w:r>
            <w:r w:rsidR="009A3C3E">
              <w:t xml:space="preserve"> (depending on the pandemic circumstances)</w:t>
            </w:r>
          </w:p>
          <w:p w14:paraId="4685D70B" w14:textId="26A2C46D" w:rsidR="00132308" w:rsidRDefault="00132308" w:rsidP="00ED6517">
            <w:pPr>
              <w:pStyle w:val="ListParagraph"/>
              <w:numPr>
                <w:ilvl w:val="0"/>
                <w:numId w:val="17"/>
              </w:numPr>
            </w:pPr>
            <w:r>
              <w:t xml:space="preserve">Resources to organise a physical workshop </w:t>
            </w:r>
            <w:r w:rsidR="009A3C3E">
              <w:t>(depending on the pandemic circumstances)</w:t>
            </w:r>
          </w:p>
          <w:p w14:paraId="17979717" w14:textId="77777777" w:rsidR="00687F24" w:rsidRPr="00687F24" w:rsidRDefault="00687F24" w:rsidP="00EF4594">
            <w:pPr>
              <w:pStyle w:val="ListParagraph"/>
              <w:numPr>
                <w:ilvl w:val="0"/>
                <w:numId w:val="17"/>
              </w:numPr>
            </w:pPr>
            <w:r>
              <w:t>Support from the UNECE’s HLG-MOS Secretariat to help in the coordination of the group</w:t>
            </w:r>
          </w:p>
          <w:p w14:paraId="2D8C1BE2" w14:textId="77777777" w:rsidR="00687F24" w:rsidRPr="00CB0FC1" w:rsidRDefault="00687F24" w:rsidP="00043AB3"/>
        </w:tc>
      </w:tr>
    </w:tbl>
    <w:p w14:paraId="3E94C7A4" w14:textId="77777777" w:rsidR="005326AD" w:rsidRPr="005326AD" w:rsidRDefault="005326AD" w:rsidP="005326AD">
      <w:pPr>
        <w:rPr>
          <w:sz w:val="24"/>
          <w:szCs w:val="24"/>
        </w:rPr>
      </w:pPr>
    </w:p>
    <w:sectPr w:rsidR="005326AD" w:rsidRPr="005326AD"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F562F"/>
    <w:multiLevelType w:val="hybridMultilevel"/>
    <w:tmpl w:val="B89E3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E03D82"/>
    <w:multiLevelType w:val="hybridMultilevel"/>
    <w:tmpl w:val="13EEDD7C"/>
    <w:lvl w:ilvl="0" w:tplc="E6A4B638">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63E33"/>
    <w:multiLevelType w:val="hybridMultilevel"/>
    <w:tmpl w:val="D39C9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ED3AE8"/>
    <w:multiLevelType w:val="hybridMultilevel"/>
    <w:tmpl w:val="870C65F0"/>
    <w:lvl w:ilvl="0" w:tplc="BCAEF054">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F46010"/>
    <w:multiLevelType w:val="hybridMultilevel"/>
    <w:tmpl w:val="04DCD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21698E"/>
    <w:multiLevelType w:val="hybridMultilevel"/>
    <w:tmpl w:val="50BE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3B3F1C"/>
    <w:multiLevelType w:val="hybridMultilevel"/>
    <w:tmpl w:val="D2382E5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9312FB"/>
    <w:multiLevelType w:val="hybridMultilevel"/>
    <w:tmpl w:val="A816F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A842131"/>
    <w:multiLevelType w:val="hybridMultilevel"/>
    <w:tmpl w:val="F85C9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A446B5"/>
    <w:multiLevelType w:val="multilevel"/>
    <w:tmpl w:val="9EE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D0357"/>
    <w:multiLevelType w:val="hybridMultilevel"/>
    <w:tmpl w:val="8E886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0"/>
  </w:num>
  <w:num w:numId="3">
    <w:abstractNumId w:val="14"/>
  </w:num>
  <w:num w:numId="4">
    <w:abstractNumId w:val="0"/>
  </w:num>
  <w:num w:numId="5">
    <w:abstractNumId w:val="17"/>
  </w:num>
  <w:num w:numId="6">
    <w:abstractNumId w:val="7"/>
  </w:num>
  <w:num w:numId="7">
    <w:abstractNumId w:val="9"/>
  </w:num>
  <w:num w:numId="8">
    <w:abstractNumId w:val="2"/>
  </w:num>
  <w:num w:numId="9">
    <w:abstractNumId w:val="6"/>
  </w:num>
  <w:num w:numId="10">
    <w:abstractNumId w:val="3"/>
  </w:num>
  <w:num w:numId="11">
    <w:abstractNumId w:val="1"/>
  </w:num>
  <w:num w:numId="12">
    <w:abstractNumId w:val="5"/>
  </w:num>
  <w:num w:numId="13">
    <w:abstractNumId w:val="16"/>
  </w:num>
  <w:num w:numId="14">
    <w:abstractNumId w:val="18"/>
  </w:num>
  <w:num w:numId="15">
    <w:abstractNumId w:val="11"/>
  </w:num>
  <w:num w:numId="16">
    <w:abstractNumId w:val="12"/>
  </w:num>
  <w:num w:numId="17">
    <w:abstractNumId w:val="13"/>
  </w:num>
  <w:num w:numId="18">
    <w:abstractNumId w:val="8"/>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sTS3NLY0tDQxNDVR0lEKTi0uzszPAykwNKgFAAEZW2EtAAAA"/>
  </w:docVars>
  <w:rsids>
    <w:rsidRoot w:val="004551B1"/>
    <w:rsid w:val="000024B3"/>
    <w:rsid w:val="00014CB6"/>
    <w:rsid w:val="0001595A"/>
    <w:rsid w:val="00025341"/>
    <w:rsid w:val="00033267"/>
    <w:rsid w:val="00035BA3"/>
    <w:rsid w:val="00043AB3"/>
    <w:rsid w:val="000477D8"/>
    <w:rsid w:val="000507F4"/>
    <w:rsid w:val="00054DF8"/>
    <w:rsid w:val="00063624"/>
    <w:rsid w:val="00067FD6"/>
    <w:rsid w:val="0007105E"/>
    <w:rsid w:val="0007270A"/>
    <w:rsid w:val="000728E3"/>
    <w:rsid w:val="0007311E"/>
    <w:rsid w:val="000736C7"/>
    <w:rsid w:val="00077ED8"/>
    <w:rsid w:val="000842F2"/>
    <w:rsid w:val="00094E5F"/>
    <w:rsid w:val="000957FE"/>
    <w:rsid w:val="0009599A"/>
    <w:rsid w:val="0009785B"/>
    <w:rsid w:val="000A3F99"/>
    <w:rsid w:val="000A3FF3"/>
    <w:rsid w:val="000A790B"/>
    <w:rsid w:val="000B59E1"/>
    <w:rsid w:val="000C0C68"/>
    <w:rsid w:val="000D2B8B"/>
    <w:rsid w:val="000E044D"/>
    <w:rsid w:val="000E2CBC"/>
    <w:rsid w:val="000F43F6"/>
    <w:rsid w:val="00103C73"/>
    <w:rsid w:val="00110C7F"/>
    <w:rsid w:val="00124590"/>
    <w:rsid w:val="00127A37"/>
    <w:rsid w:val="00132308"/>
    <w:rsid w:val="00132F19"/>
    <w:rsid w:val="0013627A"/>
    <w:rsid w:val="0014266E"/>
    <w:rsid w:val="00144324"/>
    <w:rsid w:val="001457E5"/>
    <w:rsid w:val="001476DD"/>
    <w:rsid w:val="00150F79"/>
    <w:rsid w:val="001561D6"/>
    <w:rsid w:val="001613C7"/>
    <w:rsid w:val="00164B5E"/>
    <w:rsid w:val="00172450"/>
    <w:rsid w:val="001743DA"/>
    <w:rsid w:val="00190E24"/>
    <w:rsid w:val="0019344B"/>
    <w:rsid w:val="001A0E9D"/>
    <w:rsid w:val="001A1B52"/>
    <w:rsid w:val="001A21C8"/>
    <w:rsid w:val="001A6BF3"/>
    <w:rsid w:val="001A7BDD"/>
    <w:rsid w:val="001B1E6E"/>
    <w:rsid w:val="001B359C"/>
    <w:rsid w:val="001B57E8"/>
    <w:rsid w:val="001B6FC7"/>
    <w:rsid w:val="001C180E"/>
    <w:rsid w:val="001D131C"/>
    <w:rsid w:val="001D2187"/>
    <w:rsid w:val="001D3D60"/>
    <w:rsid w:val="001E255C"/>
    <w:rsid w:val="001F4A2C"/>
    <w:rsid w:val="001F53DA"/>
    <w:rsid w:val="00202C24"/>
    <w:rsid w:val="00203782"/>
    <w:rsid w:val="00204921"/>
    <w:rsid w:val="00205913"/>
    <w:rsid w:val="002111FC"/>
    <w:rsid w:val="00212999"/>
    <w:rsid w:val="002214E1"/>
    <w:rsid w:val="00225F4C"/>
    <w:rsid w:val="00227D6A"/>
    <w:rsid w:val="00233F09"/>
    <w:rsid w:val="00234208"/>
    <w:rsid w:val="00236FA3"/>
    <w:rsid w:val="00240947"/>
    <w:rsid w:val="00242771"/>
    <w:rsid w:val="00250AC2"/>
    <w:rsid w:val="002536C5"/>
    <w:rsid w:val="0025603B"/>
    <w:rsid w:val="0025761B"/>
    <w:rsid w:val="002620A9"/>
    <w:rsid w:val="00266F80"/>
    <w:rsid w:val="00284763"/>
    <w:rsid w:val="00284B48"/>
    <w:rsid w:val="002872B2"/>
    <w:rsid w:val="00290965"/>
    <w:rsid w:val="002971B2"/>
    <w:rsid w:val="002A6805"/>
    <w:rsid w:val="002B51C1"/>
    <w:rsid w:val="002B5876"/>
    <w:rsid w:val="002C1EF3"/>
    <w:rsid w:val="002D77D6"/>
    <w:rsid w:val="002E2DEE"/>
    <w:rsid w:val="002E357E"/>
    <w:rsid w:val="002E59DC"/>
    <w:rsid w:val="002F3D2D"/>
    <w:rsid w:val="002F65C8"/>
    <w:rsid w:val="002F6DE5"/>
    <w:rsid w:val="002F775B"/>
    <w:rsid w:val="00300644"/>
    <w:rsid w:val="003126B4"/>
    <w:rsid w:val="00312E40"/>
    <w:rsid w:val="00313559"/>
    <w:rsid w:val="00314E7D"/>
    <w:rsid w:val="00317A00"/>
    <w:rsid w:val="00322E33"/>
    <w:rsid w:val="00325D43"/>
    <w:rsid w:val="003265C1"/>
    <w:rsid w:val="00334E71"/>
    <w:rsid w:val="003459D1"/>
    <w:rsid w:val="00351862"/>
    <w:rsid w:val="003534B6"/>
    <w:rsid w:val="0035416C"/>
    <w:rsid w:val="003650BD"/>
    <w:rsid w:val="00365A9E"/>
    <w:rsid w:val="00365E7E"/>
    <w:rsid w:val="00366C8C"/>
    <w:rsid w:val="00366F4A"/>
    <w:rsid w:val="00375C77"/>
    <w:rsid w:val="00397639"/>
    <w:rsid w:val="003A72AD"/>
    <w:rsid w:val="003B202B"/>
    <w:rsid w:val="003B2E77"/>
    <w:rsid w:val="003D13CE"/>
    <w:rsid w:val="003D16E6"/>
    <w:rsid w:val="003E3DD6"/>
    <w:rsid w:val="003F165A"/>
    <w:rsid w:val="003F1C6A"/>
    <w:rsid w:val="003F5844"/>
    <w:rsid w:val="003F77B8"/>
    <w:rsid w:val="00406D73"/>
    <w:rsid w:val="00410CE2"/>
    <w:rsid w:val="00412BAF"/>
    <w:rsid w:val="004150EB"/>
    <w:rsid w:val="00416ACC"/>
    <w:rsid w:val="004204DF"/>
    <w:rsid w:val="00421FCE"/>
    <w:rsid w:val="0042214A"/>
    <w:rsid w:val="0042690E"/>
    <w:rsid w:val="004333BC"/>
    <w:rsid w:val="00446506"/>
    <w:rsid w:val="00446666"/>
    <w:rsid w:val="00447CD4"/>
    <w:rsid w:val="004551B1"/>
    <w:rsid w:val="00490036"/>
    <w:rsid w:val="00494A2E"/>
    <w:rsid w:val="0049550D"/>
    <w:rsid w:val="004A715C"/>
    <w:rsid w:val="004B2D5A"/>
    <w:rsid w:val="004B451B"/>
    <w:rsid w:val="004B5864"/>
    <w:rsid w:val="004C0CD4"/>
    <w:rsid w:val="004C71BA"/>
    <w:rsid w:val="004D1E34"/>
    <w:rsid w:val="004D2AFC"/>
    <w:rsid w:val="004D3E4C"/>
    <w:rsid w:val="004D6C78"/>
    <w:rsid w:val="004E28F8"/>
    <w:rsid w:val="004E68FA"/>
    <w:rsid w:val="004E79C1"/>
    <w:rsid w:val="004F19D8"/>
    <w:rsid w:val="005048C0"/>
    <w:rsid w:val="00505DDE"/>
    <w:rsid w:val="00510AC0"/>
    <w:rsid w:val="0051335D"/>
    <w:rsid w:val="00514C8B"/>
    <w:rsid w:val="005208B0"/>
    <w:rsid w:val="00522775"/>
    <w:rsid w:val="005257A8"/>
    <w:rsid w:val="005261DD"/>
    <w:rsid w:val="0052770D"/>
    <w:rsid w:val="005326AD"/>
    <w:rsid w:val="005356AF"/>
    <w:rsid w:val="00541DF5"/>
    <w:rsid w:val="00544C1E"/>
    <w:rsid w:val="00547759"/>
    <w:rsid w:val="00553D9D"/>
    <w:rsid w:val="00561B23"/>
    <w:rsid w:val="0057785A"/>
    <w:rsid w:val="00580F26"/>
    <w:rsid w:val="00583C29"/>
    <w:rsid w:val="005843AB"/>
    <w:rsid w:val="00584876"/>
    <w:rsid w:val="00585E3F"/>
    <w:rsid w:val="00590F4C"/>
    <w:rsid w:val="0059189B"/>
    <w:rsid w:val="005A2F4B"/>
    <w:rsid w:val="005B2B66"/>
    <w:rsid w:val="005B39F8"/>
    <w:rsid w:val="005B3C01"/>
    <w:rsid w:val="005B568F"/>
    <w:rsid w:val="005B5C3B"/>
    <w:rsid w:val="005C069B"/>
    <w:rsid w:val="005C46AB"/>
    <w:rsid w:val="005E436E"/>
    <w:rsid w:val="005E43E3"/>
    <w:rsid w:val="00600828"/>
    <w:rsid w:val="00603E89"/>
    <w:rsid w:val="00612953"/>
    <w:rsid w:val="006226D0"/>
    <w:rsid w:val="006262E0"/>
    <w:rsid w:val="006376C8"/>
    <w:rsid w:val="006436B8"/>
    <w:rsid w:val="00651BDB"/>
    <w:rsid w:val="00651FC0"/>
    <w:rsid w:val="00652F1E"/>
    <w:rsid w:val="006530E5"/>
    <w:rsid w:val="00656B79"/>
    <w:rsid w:val="00672EF7"/>
    <w:rsid w:val="006769B4"/>
    <w:rsid w:val="00676F65"/>
    <w:rsid w:val="006778A6"/>
    <w:rsid w:val="006842C8"/>
    <w:rsid w:val="00686045"/>
    <w:rsid w:val="00687F24"/>
    <w:rsid w:val="006938ED"/>
    <w:rsid w:val="006948F0"/>
    <w:rsid w:val="006A1BFF"/>
    <w:rsid w:val="006A1ED3"/>
    <w:rsid w:val="006A7EFE"/>
    <w:rsid w:val="006B1E1C"/>
    <w:rsid w:val="006B29D4"/>
    <w:rsid w:val="006B4F67"/>
    <w:rsid w:val="006C21AC"/>
    <w:rsid w:val="006C69F6"/>
    <w:rsid w:val="006D0278"/>
    <w:rsid w:val="006E6F80"/>
    <w:rsid w:val="006F4C24"/>
    <w:rsid w:val="00704084"/>
    <w:rsid w:val="00720A92"/>
    <w:rsid w:val="00724DC0"/>
    <w:rsid w:val="0072511E"/>
    <w:rsid w:val="007301A5"/>
    <w:rsid w:val="00730FC8"/>
    <w:rsid w:val="007369FB"/>
    <w:rsid w:val="00745035"/>
    <w:rsid w:val="00750F4F"/>
    <w:rsid w:val="007615BB"/>
    <w:rsid w:val="007615F9"/>
    <w:rsid w:val="0076259C"/>
    <w:rsid w:val="00774856"/>
    <w:rsid w:val="00775384"/>
    <w:rsid w:val="00787B65"/>
    <w:rsid w:val="00796828"/>
    <w:rsid w:val="007977F9"/>
    <w:rsid w:val="007A224D"/>
    <w:rsid w:val="007A23F3"/>
    <w:rsid w:val="007B3A7C"/>
    <w:rsid w:val="007B6B2B"/>
    <w:rsid w:val="007C1B4D"/>
    <w:rsid w:val="007D7186"/>
    <w:rsid w:val="007D7EF4"/>
    <w:rsid w:val="007E06DE"/>
    <w:rsid w:val="007E0E61"/>
    <w:rsid w:val="007E1A22"/>
    <w:rsid w:val="007E44E5"/>
    <w:rsid w:val="007E6E32"/>
    <w:rsid w:val="007E79F3"/>
    <w:rsid w:val="007E7F79"/>
    <w:rsid w:val="007F03A0"/>
    <w:rsid w:val="007F1440"/>
    <w:rsid w:val="007F20D3"/>
    <w:rsid w:val="0080033A"/>
    <w:rsid w:val="008053DD"/>
    <w:rsid w:val="00806F76"/>
    <w:rsid w:val="00807CDC"/>
    <w:rsid w:val="00810714"/>
    <w:rsid w:val="008160D4"/>
    <w:rsid w:val="00816C99"/>
    <w:rsid w:val="00823C43"/>
    <w:rsid w:val="00826962"/>
    <w:rsid w:val="00832308"/>
    <w:rsid w:val="00833257"/>
    <w:rsid w:val="00843355"/>
    <w:rsid w:val="00847D9F"/>
    <w:rsid w:val="00847FF6"/>
    <w:rsid w:val="008521C0"/>
    <w:rsid w:val="008603BF"/>
    <w:rsid w:val="00863F73"/>
    <w:rsid w:val="00864901"/>
    <w:rsid w:val="00875297"/>
    <w:rsid w:val="00877314"/>
    <w:rsid w:val="0089169C"/>
    <w:rsid w:val="008919DF"/>
    <w:rsid w:val="008927D3"/>
    <w:rsid w:val="00896226"/>
    <w:rsid w:val="008B5088"/>
    <w:rsid w:val="008C0847"/>
    <w:rsid w:val="008C2452"/>
    <w:rsid w:val="008D06F3"/>
    <w:rsid w:val="008D6434"/>
    <w:rsid w:val="008E24AF"/>
    <w:rsid w:val="008E277F"/>
    <w:rsid w:val="008E4AD3"/>
    <w:rsid w:val="008F310F"/>
    <w:rsid w:val="008F7585"/>
    <w:rsid w:val="009057DB"/>
    <w:rsid w:val="00907751"/>
    <w:rsid w:val="009147D3"/>
    <w:rsid w:val="009153E3"/>
    <w:rsid w:val="00916DB8"/>
    <w:rsid w:val="0092446F"/>
    <w:rsid w:val="009321F1"/>
    <w:rsid w:val="0093433B"/>
    <w:rsid w:val="00935A08"/>
    <w:rsid w:val="00937E5D"/>
    <w:rsid w:val="0094085C"/>
    <w:rsid w:val="009563B8"/>
    <w:rsid w:val="009679B1"/>
    <w:rsid w:val="009701BB"/>
    <w:rsid w:val="009718E5"/>
    <w:rsid w:val="0097630F"/>
    <w:rsid w:val="00982268"/>
    <w:rsid w:val="00985F5F"/>
    <w:rsid w:val="009862FC"/>
    <w:rsid w:val="00991D43"/>
    <w:rsid w:val="009926A0"/>
    <w:rsid w:val="009A3C3E"/>
    <w:rsid w:val="009B72CA"/>
    <w:rsid w:val="009C65D4"/>
    <w:rsid w:val="009D3DBA"/>
    <w:rsid w:val="009F256E"/>
    <w:rsid w:val="00A00EC8"/>
    <w:rsid w:val="00A02610"/>
    <w:rsid w:val="00A1645E"/>
    <w:rsid w:val="00A16631"/>
    <w:rsid w:val="00A16DBD"/>
    <w:rsid w:val="00A34132"/>
    <w:rsid w:val="00A35532"/>
    <w:rsid w:val="00A406F6"/>
    <w:rsid w:val="00A4282A"/>
    <w:rsid w:val="00A47C95"/>
    <w:rsid w:val="00A54338"/>
    <w:rsid w:val="00A56355"/>
    <w:rsid w:val="00A572E0"/>
    <w:rsid w:val="00A6096E"/>
    <w:rsid w:val="00A65855"/>
    <w:rsid w:val="00A71E67"/>
    <w:rsid w:val="00A77F79"/>
    <w:rsid w:val="00A82EB0"/>
    <w:rsid w:val="00A839D0"/>
    <w:rsid w:val="00A83B74"/>
    <w:rsid w:val="00A85853"/>
    <w:rsid w:val="00A93ACB"/>
    <w:rsid w:val="00A96BAE"/>
    <w:rsid w:val="00AA2047"/>
    <w:rsid w:val="00AA3B98"/>
    <w:rsid w:val="00AB3BA9"/>
    <w:rsid w:val="00AB48A3"/>
    <w:rsid w:val="00AC4200"/>
    <w:rsid w:val="00AC6A5D"/>
    <w:rsid w:val="00AD01A4"/>
    <w:rsid w:val="00AD237B"/>
    <w:rsid w:val="00AD388C"/>
    <w:rsid w:val="00AD7A5B"/>
    <w:rsid w:val="00AE1576"/>
    <w:rsid w:val="00AE2921"/>
    <w:rsid w:val="00AF0168"/>
    <w:rsid w:val="00B01E24"/>
    <w:rsid w:val="00B10AA9"/>
    <w:rsid w:val="00B14D83"/>
    <w:rsid w:val="00B1596F"/>
    <w:rsid w:val="00B200AE"/>
    <w:rsid w:val="00B3143F"/>
    <w:rsid w:val="00B31E7C"/>
    <w:rsid w:val="00B5089C"/>
    <w:rsid w:val="00B56017"/>
    <w:rsid w:val="00B71774"/>
    <w:rsid w:val="00B71881"/>
    <w:rsid w:val="00B81928"/>
    <w:rsid w:val="00B826E5"/>
    <w:rsid w:val="00BA1122"/>
    <w:rsid w:val="00BA2E3A"/>
    <w:rsid w:val="00BA3ABB"/>
    <w:rsid w:val="00BB100C"/>
    <w:rsid w:val="00BB102B"/>
    <w:rsid w:val="00BB2C7C"/>
    <w:rsid w:val="00BB78A8"/>
    <w:rsid w:val="00BC13A5"/>
    <w:rsid w:val="00BC1E4D"/>
    <w:rsid w:val="00BC2487"/>
    <w:rsid w:val="00BC49FD"/>
    <w:rsid w:val="00BC56FD"/>
    <w:rsid w:val="00BD292F"/>
    <w:rsid w:val="00BD52F4"/>
    <w:rsid w:val="00BE56CA"/>
    <w:rsid w:val="00BF2FD5"/>
    <w:rsid w:val="00C11A05"/>
    <w:rsid w:val="00C15E2C"/>
    <w:rsid w:val="00C32C16"/>
    <w:rsid w:val="00C34C7B"/>
    <w:rsid w:val="00C4192D"/>
    <w:rsid w:val="00C43172"/>
    <w:rsid w:val="00C5508A"/>
    <w:rsid w:val="00C60D6B"/>
    <w:rsid w:val="00C663CF"/>
    <w:rsid w:val="00C73FC7"/>
    <w:rsid w:val="00C7564E"/>
    <w:rsid w:val="00C83B1E"/>
    <w:rsid w:val="00C85428"/>
    <w:rsid w:val="00C946F2"/>
    <w:rsid w:val="00CB1093"/>
    <w:rsid w:val="00CB587C"/>
    <w:rsid w:val="00CC4BD2"/>
    <w:rsid w:val="00CE0B74"/>
    <w:rsid w:val="00CE0BD2"/>
    <w:rsid w:val="00CE2F8B"/>
    <w:rsid w:val="00CE6CF1"/>
    <w:rsid w:val="00CF37A3"/>
    <w:rsid w:val="00CF3AF9"/>
    <w:rsid w:val="00D0269C"/>
    <w:rsid w:val="00D136F2"/>
    <w:rsid w:val="00D15B41"/>
    <w:rsid w:val="00D26D7F"/>
    <w:rsid w:val="00D455E4"/>
    <w:rsid w:val="00D64454"/>
    <w:rsid w:val="00D74F54"/>
    <w:rsid w:val="00D752DF"/>
    <w:rsid w:val="00D833B2"/>
    <w:rsid w:val="00D90A74"/>
    <w:rsid w:val="00D96266"/>
    <w:rsid w:val="00DA0AFB"/>
    <w:rsid w:val="00DB3648"/>
    <w:rsid w:val="00DB3DEA"/>
    <w:rsid w:val="00DC27BD"/>
    <w:rsid w:val="00DC38F3"/>
    <w:rsid w:val="00DC475D"/>
    <w:rsid w:val="00DC7699"/>
    <w:rsid w:val="00DD460C"/>
    <w:rsid w:val="00DD514B"/>
    <w:rsid w:val="00DE60A2"/>
    <w:rsid w:val="00E07F46"/>
    <w:rsid w:val="00E11E6A"/>
    <w:rsid w:val="00E17694"/>
    <w:rsid w:val="00E26A6F"/>
    <w:rsid w:val="00E31BF4"/>
    <w:rsid w:val="00E34343"/>
    <w:rsid w:val="00E34598"/>
    <w:rsid w:val="00E414D5"/>
    <w:rsid w:val="00E4648F"/>
    <w:rsid w:val="00E46DFE"/>
    <w:rsid w:val="00E4788D"/>
    <w:rsid w:val="00E55288"/>
    <w:rsid w:val="00E572A5"/>
    <w:rsid w:val="00E60690"/>
    <w:rsid w:val="00E62012"/>
    <w:rsid w:val="00E64518"/>
    <w:rsid w:val="00E70906"/>
    <w:rsid w:val="00E82BA6"/>
    <w:rsid w:val="00E87F23"/>
    <w:rsid w:val="00E90235"/>
    <w:rsid w:val="00E905C5"/>
    <w:rsid w:val="00E90A4B"/>
    <w:rsid w:val="00E9152F"/>
    <w:rsid w:val="00E929EE"/>
    <w:rsid w:val="00EA0F2A"/>
    <w:rsid w:val="00EA1E96"/>
    <w:rsid w:val="00EA50EF"/>
    <w:rsid w:val="00EB1898"/>
    <w:rsid w:val="00EB6D39"/>
    <w:rsid w:val="00EC16A6"/>
    <w:rsid w:val="00EC1B38"/>
    <w:rsid w:val="00EC5014"/>
    <w:rsid w:val="00ED2DE8"/>
    <w:rsid w:val="00ED47CC"/>
    <w:rsid w:val="00ED68BF"/>
    <w:rsid w:val="00ED6CC6"/>
    <w:rsid w:val="00ED7919"/>
    <w:rsid w:val="00EE1B29"/>
    <w:rsid w:val="00EE5F7D"/>
    <w:rsid w:val="00EF6B0F"/>
    <w:rsid w:val="00EF725D"/>
    <w:rsid w:val="00F01F89"/>
    <w:rsid w:val="00F15347"/>
    <w:rsid w:val="00F208A9"/>
    <w:rsid w:val="00F23207"/>
    <w:rsid w:val="00F24557"/>
    <w:rsid w:val="00F2518D"/>
    <w:rsid w:val="00F30116"/>
    <w:rsid w:val="00F36A59"/>
    <w:rsid w:val="00F5170E"/>
    <w:rsid w:val="00F53B42"/>
    <w:rsid w:val="00F57D81"/>
    <w:rsid w:val="00F6335E"/>
    <w:rsid w:val="00F71747"/>
    <w:rsid w:val="00F7674D"/>
    <w:rsid w:val="00F80194"/>
    <w:rsid w:val="00F860D7"/>
    <w:rsid w:val="00F956AD"/>
    <w:rsid w:val="00FB26DB"/>
    <w:rsid w:val="00FB3BDB"/>
    <w:rsid w:val="00FC095C"/>
    <w:rsid w:val="00FC5064"/>
    <w:rsid w:val="00FC6A80"/>
    <w:rsid w:val="00FC72FB"/>
    <w:rsid w:val="00FC7CDC"/>
    <w:rsid w:val="00FD3B04"/>
    <w:rsid w:val="00FE0D1B"/>
    <w:rsid w:val="00FF0E63"/>
    <w:rsid w:val="00FF565D"/>
    <w:rsid w:val="00FF5ED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8508"/>
  <w15:docId w15:val="{3D5CA419-74B2-4159-9750-FF8B24C6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 w:type="paragraph" w:styleId="NormalWeb">
    <w:name w:val="Normal (Web)"/>
    <w:basedOn w:val="Normal"/>
    <w:uiPriority w:val="99"/>
    <w:semiHidden/>
    <w:unhideWhenUsed/>
    <w:rsid w:val="009B72CA"/>
    <w:pPr>
      <w:spacing w:before="100" w:beforeAutospacing="1" w:after="100" w:afterAutospacing="1"/>
    </w:pPr>
    <w:rPr>
      <w:rFonts w:ascii="Times New Roman" w:eastAsia="Times New Roman" w:hAnsi="Times New Roman" w:cs="Times New Roman"/>
      <w:sz w:val="24"/>
      <w:szCs w:val="24"/>
      <w:lang w:val="es-MX" w:eastAsia="es-MX"/>
    </w:rPr>
  </w:style>
  <w:style w:type="character" w:styleId="FollowedHyperlink">
    <w:name w:val="FollowedHyperlink"/>
    <w:basedOn w:val="DefaultParagraphFont"/>
    <w:uiPriority w:val="99"/>
    <w:semiHidden/>
    <w:unhideWhenUsed/>
    <w:rsid w:val="00A34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207">
      <w:bodyDiv w:val="1"/>
      <w:marLeft w:val="0"/>
      <w:marRight w:val="0"/>
      <w:marTop w:val="0"/>
      <w:marBottom w:val="0"/>
      <w:divBdr>
        <w:top w:val="none" w:sz="0" w:space="0" w:color="auto"/>
        <w:left w:val="none" w:sz="0" w:space="0" w:color="auto"/>
        <w:bottom w:val="none" w:sz="0" w:space="0" w:color="auto"/>
        <w:right w:val="none" w:sz="0" w:space="0" w:color="auto"/>
      </w:divBdr>
    </w:div>
    <w:div w:id="164249298">
      <w:bodyDiv w:val="1"/>
      <w:marLeft w:val="0"/>
      <w:marRight w:val="0"/>
      <w:marTop w:val="0"/>
      <w:marBottom w:val="0"/>
      <w:divBdr>
        <w:top w:val="none" w:sz="0" w:space="0" w:color="auto"/>
        <w:left w:val="none" w:sz="0" w:space="0" w:color="auto"/>
        <w:bottom w:val="none" w:sz="0" w:space="0" w:color="auto"/>
        <w:right w:val="none" w:sz="0" w:space="0" w:color="auto"/>
      </w:divBdr>
    </w:div>
    <w:div w:id="101692970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2" ma:contentTypeDescription="Create a new document." ma:contentTypeScope="" ma:versionID="8410153428fc3123787de9d6d2669ea5">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a6a54b38891a12f852498b6efb1b820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489</Value>
      <Value>4091</Value>
      <Value>1206</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SMMU</TermName>
          <TermId xmlns="http://schemas.microsoft.com/office/infopath/2007/PartnerControls">5e9f697a-141a-4514-921e-ceb815d55e6d</TermId>
        </TermInfo>
        <TermInfo xmlns="http://schemas.microsoft.com/office/infopath/2007/PartnerControls">
          <TermName xmlns="http://schemas.microsoft.com/office/infopath/2007/PartnerControls">HLG2021</TermName>
          <TermId xmlns="http://schemas.microsoft.com/office/infopath/2007/PartnerControls">adac0eeb-2ff4-4d0e-9532-da2e691e4ca9</TermId>
        </TermInfo>
        <TermInfo xmlns="http://schemas.microsoft.com/office/infopath/2007/PartnerControls">
          <TermName xmlns="http://schemas.microsoft.com/office/infopath/2007/PartnerControls">modernstats</TermName>
          <TermId xmlns="http://schemas.microsoft.com/office/infopath/2007/PartnerControls">94b70401-9829-4e65-9ad6-1fa04469d1b3</TermId>
        </TermInfo>
      </Terms>
    </TaxKeywordTaxHTField>
  </documentManagement>
</p:properties>
</file>

<file path=customXml/itemProps1.xml><?xml version="1.0" encoding="utf-8"?>
<ds:datastoreItem xmlns:ds="http://schemas.openxmlformats.org/officeDocument/2006/customXml" ds:itemID="{E198D715-C295-4562-A1D7-A09DE2AC9DB9}"/>
</file>

<file path=customXml/itemProps2.xml><?xml version="1.0" encoding="utf-8"?>
<ds:datastoreItem xmlns:ds="http://schemas.openxmlformats.org/officeDocument/2006/customXml" ds:itemID="{FC99159D-7C89-4967-907E-371FA7714595}"/>
</file>

<file path=customXml/itemProps3.xml><?xml version="1.0" encoding="utf-8"?>
<ds:datastoreItem xmlns:ds="http://schemas.openxmlformats.org/officeDocument/2006/customXml" ds:itemID="{85E1B783-2B76-4932-BFFE-BCB4FE870FE8}"/>
</file>

<file path=docProps/app.xml><?xml version="1.0" encoding="utf-8"?>
<Properties xmlns="http://schemas.openxmlformats.org/officeDocument/2006/extended-properties" xmlns:vt="http://schemas.openxmlformats.org/officeDocument/2006/docPropsVTypes">
  <Template>Normal.dotm</Template>
  <TotalTime>629</TotalTime>
  <Pages>1</Pages>
  <Words>1399</Words>
  <Characters>7980</Characters>
  <Application>Microsoft Office Word</Application>
  <DocSecurity>0</DocSecurity>
  <Lines>66</Lines>
  <Paragraphs>18</Paragraphs>
  <ScaleCrop>false</ScaleCrop>
  <HeadingPairs>
    <vt:vector size="8" baseType="variant">
      <vt:variant>
        <vt:lpstr>Title</vt:lpstr>
      </vt:variant>
      <vt:variant>
        <vt:i4>1</vt:i4>
      </vt:variant>
      <vt:variant>
        <vt:lpstr>Título</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Data Governance Framework to Achieve Data Interoperability</dc:title>
  <dc:creator>Juan Muñoz;MUÑOZ LOPEZ JUAN</dc:creator>
  <cp:keywords>HLG2021; SMMU; ModernStats</cp:keywords>
  <cp:lastModifiedBy>Taeke Gjaltema</cp:lastModifiedBy>
  <cp:revision>45</cp:revision>
  <cp:lastPrinted>2016-10-10T14:18:00Z</cp:lastPrinted>
  <dcterms:created xsi:type="dcterms:W3CDTF">2021-11-03T14:30:00Z</dcterms:created>
  <dcterms:modified xsi:type="dcterms:W3CDTF">2021-11-07T15:53:00Z</dcterms:modified>
  <cp:category>project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489;#SMMU|5e9f697a-141a-4514-921e-ceb815d55e6d;#4091;#HLG2021|adac0eeb-2ff4-4d0e-9532-da2e691e4ca9;#1206;#modernstats|94b70401-9829-4e65-9ad6-1fa04469d1b3</vt:lpwstr>
  </property>
</Properties>
</file>