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tblpX="-10" w:tblpY="1"/>
        <w:tblOverlap w:val="never"/>
        <w:tblW w:w="14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3130"/>
        <w:gridCol w:w="1985"/>
        <w:gridCol w:w="1701"/>
        <w:gridCol w:w="1984"/>
        <w:gridCol w:w="1233"/>
        <w:gridCol w:w="2028"/>
      </w:tblGrid>
      <w:tr w:rsidR="00602998" w:rsidRPr="00602998" w14:paraId="0C9AAA16" w14:textId="77777777" w:rsidTr="00B66BBF">
        <w:tc>
          <w:tcPr>
            <w:tcW w:w="14176" w:type="dxa"/>
            <w:gridSpan w:val="7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B1968" w14:textId="77777777" w:rsidR="00602998" w:rsidRPr="00602998" w:rsidRDefault="00602998" w:rsidP="00602998">
            <w:pPr>
              <w:suppressAutoHyphens/>
              <w:spacing w:before="80" w:after="80" w:line="200" w:lineRule="exact"/>
              <w:jc w:val="center"/>
              <w:rPr>
                <w:rFonts w:ascii="Times New Roman" w:eastAsia="DengXian" w:hAnsi="Times New Roman" w:cs="Times New Roman"/>
                <w:i/>
                <w:sz w:val="16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i/>
                <w:sz w:val="16"/>
                <w:szCs w:val="20"/>
                <w:lang w:val="en-US" w:eastAsia="ja-JP"/>
              </w:rPr>
              <w:t>GRPE</w:t>
            </w:r>
          </w:p>
        </w:tc>
      </w:tr>
      <w:tr w:rsidR="00602998" w:rsidRPr="00602998" w14:paraId="77EB93FF" w14:textId="77777777" w:rsidTr="00B66BBF"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BD8D9" w14:textId="77777777" w:rsidR="00602998" w:rsidRPr="00602998" w:rsidRDefault="00602998" w:rsidP="00602998">
            <w:pPr>
              <w:suppressAutoHyphens/>
              <w:spacing w:before="80" w:after="80" w:line="200" w:lineRule="exact"/>
              <w:rPr>
                <w:rFonts w:ascii="Times New Roman" w:eastAsia="DengXian" w:hAnsi="Times New Roman" w:cs="Times New Roman"/>
                <w:i/>
                <w:sz w:val="16"/>
                <w:szCs w:val="20"/>
                <w:lang w:val="en-US" w:eastAsia="ja-JP"/>
              </w:rPr>
            </w:pPr>
            <w:bookmarkStart w:id="0" w:name="_Hlk35880441"/>
            <w:r w:rsidRPr="00602998">
              <w:rPr>
                <w:rFonts w:ascii="Times New Roman" w:eastAsia="DengXian" w:hAnsi="Times New Roman" w:cs="Times New Roman"/>
                <w:i/>
                <w:sz w:val="16"/>
                <w:szCs w:val="20"/>
                <w:lang w:val="en-US" w:eastAsia="ja-JP"/>
              </w:rPr>
              <w:t>Priority</w:t>
            </w:r>
            <w:bookmarkEnd w:id="0"/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AC1EB" w14:textId="77777777" w:rsidR="00602998" w:rsidRPr="00602998" w:rsidRDefault="00602998" w:rsidP="00602998">
            <w:pPr>
              <w:suppressAutoHyphens/>
              <w:spacing w:before="80" w:after="80" w:line="200" w:lineRule="exact"/>
              <w:rPr>
                <w:rFonts w:ascii="Times New Roman" w:eastAsia="DengXian" w:hAnsi="Times New Roman" w:cs="Times New Roman"/>
                <w:i/>
                <w:sz w:val="16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i/>
                <w:sz w:val="16"/>
                <w:szCs w:val="20"/>
                <w:lang w:val="en-US" w:eastAsia="ja-JP"/>
              </w:rPr>
              <w:t xml:space="preserve">Justification/Background information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E19FA" w14:textId="77777777" w:rsidR="00602998" w:rsidRPr="00602998" w:rsidRDefault="00602998" w:rsidP="00602998">
            <w:pPr>
              <w:suppressAutoHyphens/>
              <w:spacing w:before="80" w:after="80" w:line="200" w:lineRule="exact"/>
              <w:rPr>
                <w:rFonts w:ascii="Times New Roman" w:eastAsia="DengXian" w:hAnsi="Times New Roman" w:cs="Times New Roman"/>
                <w:i/>
                <w:sz w:val="16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i/>
                <w:sz w:val="16"/>
                <w:szCs w:val="20"/>
                <w:lang w:val="en-US" w:eastAsia="ja-JP"/>
              </w:rPr>
              <w:t>References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78235" w14:textId="77777777" w:rsidR="00602998" w:rsidRPr="00602998" w:rsidRDefault="00602998" w:rsidP="00602998">
            <w:pPr>
              <w:suppressAutoHyphens/>
              <w:spacing w:before="80" w:after="80" w:line="200" w:lineRule="exact"/>
              <w:rPr>
                <w:rFonts w:ascii="Times New Roman" w:eastAsia="DengXian" w:hAnsi="Times New Roman" w:cs="Times New Roman"/>
                <w:i/>
                <w:sz w:val="16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i/>
                <w:sz w:val="16"/>
                <w:szCs w:val="20"/>
                <w:lang w:val="en-US" w:eastAsia="ja-JP"/>
              </w:rPr>
              <w:t>Allocations</w:t>
            </w:r>
            <w:r w:rsidRPr="00602998">
              <w:rPr>
                <w:rFonts w:ascii="Times New Roman" w:eastAsia="DengXian" w:hAnsi="Times New Roman" w:cs="Times New Roman"/>
                <w:i/>
                <w:sz w:val="16"/>
                <w:szCs w:val="20"/>
                <w:lang w:val="en-US" w:eastAsia="ja-JP"/>
              </w:rPr>
              <w:br/>
              <w:t>/IWGs/TFs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B04CA" w14:textId="77777777" w:rsidR="00602998" w:rsidRPr="00602998" w:rsidRDefault="00602998" w:rsidP="00602998">
            <w:pPr>
              <w:suppressAutoHyphens/>
              <w:spacing w:before="80" w:after="80" w:line="200" w:lineRule="exact"/>
              <w:rPr>
                <w:rFonts w:ascii="Times New Roman" w:eastAsia="DengXian" w:hAnsi="Times New Roman" w:cs="Times New Roman"/>
                <w:i/>
                <w:sz w:val="16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i/>
                <w:sz w:val="16"/>
                <w:szCs w:val="20"/>
                <w:lang w:val="en-US" w:eastAsia="ja-JP"/>
              </w:rPr>
              <w:t>Timeline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3BBE9" w14:textId="77777777" w:rsidR="00602998" w:rsidRPr="00602998" w:rsidRDefault="00602998" w:rsidP="00602998">
            <w:pPr>
              <w:suppressAutoHyphens/>
              <w:spacing w:before="80" w:after="80" w:line="200" w:lineRule="exact"/>
              <w:rPr>
                <w:rFonts w:ascii="Times New Roman" w:eastAsia="DengXian" w:hAnsi="Times New Roman" w:cs="Times New Roman"/>
                <w:i/>
                <w:sz w:val="16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i/>
                <w:sz w:val="16"/>
                <w:szCs w:val="20"/>
                <w:lang w:val="en-US" w:eastAsia="ja-JP"/>
              </w:rPr>
              <w:t>Chair</w:t>
            </w:r>
            <w:r w:rsidRPr="00602998">
              <w:rPr>
                <w:rFonts w:ascii="Times New Roman" w:eastAsia="DengXian" w:hAnsi="Times New Roman" w:cs="Times New Roman"/>
                <w:i/>
                <w:sz w:val="16"/>
                <w:szCs w:val="20"/>
                <w:lang w:val="en-US" w:eastAsia="ja-JP"/>
              </w:rPr>
              <w:br/>
              <w:t>/sponsor(s)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C9D4D" w14:textId="77777777" w:rsidR="00602998" w:rsidRPr="00602998" w:rsidRDefault="00602998" w:rsidP="00602998">
            <w:pPr>
              <w:suppressAutoHyphens/>
              <w:spacing w:before="80" w:after="80" w:line="200" w:lineRule="exact"/>
              <w:rPr>
                <w:rFonts w:ascii="Times New Roman" w:eastAsia="DengXian" w:hAnsi="Times New Roman" w:cs="Times New Roman"/>
                <w:i/>
                <w:sz w:val="16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i/>
                <w:sz w:val="16"/>
                <w:szCs w:val="20"/>
                <w:lang w:val="en-US" w:eastAsia="ja-JP"/>
              </w:rPr>
              <w:t>Comments</w:t>
            </w:r>
          </w:p>
        </w:tc>
      </w:tr>
      <w:tr w:rsidR="00602998" w:rsidRPr="00602998" w14:paraId="228484E5" w14:textId="77777777" w:rsidTr="00B66BBF">
        <w:trPr>
          <w:trHeight w:val="429"/>
        </w:trPr>
        <w:tc>
          <w:tcPr>
            <w:tcW w:w="211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995C0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Improvement of exhaust emissions requirements to ensure real drive performance on the road</w:t>
            </w:r>
          </w:p>
        </w:tc>
        <w:tc>
          <w:tcPr>
            <w:tcW w:w="313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2A0D2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Revise technical requirements to allow technological progress, ensure technological neutrality by introducing consistent and long-lasting performance-based emissions measures, at type approval, in use and potentially over the lifetime of the vehicle.  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0695D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UNR on RDE</w:t>
            </w:r>
          </w:p>
          <w:p w14:paraId="41C6DCCB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12095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IWG on RDE</w:t>
            </w:r>
          </w:p>
          <w:p w14:paraId="7D1B9685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A5478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June 2020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745A7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EC-JP-KR</w:t>
            </w:r>
          </w:p>
        </w:tc>
        <w:tc>
          <w:tcPr>
            <w:tcW w:w="20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7EB23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Adopted in GRPE June 2020</w:t>
            </w:r>
          </w:p>
        </w:tc>
      </w:tr>
      <w:tr w:rsidR="00602998" w:rsidRPr="00602998" w14:paraId="1E7BDCF3" w14:textId="77777777" w:rsidTr="00B66BBF"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AFD3D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1E1E7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44576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UN GTR on RDE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9CB4F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IWG on RDE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970E3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June 2023 (Phase 2)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C907B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EC-JP-KR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F7442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Directly to Phase 2</w:t>
            </w:r>
          </w:p>
        </w:tc>
      </w:tr>
      <w:tr w:rsidR="00602998" w:rsidRPr="00602998" w14:paraId="418EC802" w14:textId="77777777" w:rsidTr="00265B8E">
        <w:tc>
          <w:tcPr>
            <w:tcW w:w="21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80902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E4414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68F80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08 Series to UN Regulation No. 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C1257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GRPE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88293" w14:textId="7988E389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June 2022</w:t>
            </w:r>
            <w:r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61B9D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EC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E4A8C" w14:textId="50D176F1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</w:p>
        </w:tc>
      </w:tr>
      <w:tr w:rsidR="00602998" w:rsidRPr="00602998" w14:paraId="08B0B558" w14:textId="77777777" w:rsidTr="00265B8E">
        <w:trPr>
          <w:trHeight w:val="609"/>
        </w:trPr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96CE" w14:textId="77777777" w:rsidR="00602998" w:rsidRPr="008C6E94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8C6E94">
              <w:rPr>
                <w:rFonts w:ascii="Times New Roman" w:eastAsia="MS Mincho" w:hAnsi="Times New Roman" w:cs="Times New Roman"/>
                <w:szCs w:val="20"/>
                <w:lang w:val="en-US" w:eastAsia="ja-JP"/>
              </w:rPr>
              <w:t>[Life Cycle Assessment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A33D5" w14:textId="77777777" w:rsidR="00602998" w:rsidRPr="008C6E94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8C6E94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 xml:space="preserve">Quantify and monitor progress towards Carbon neutrality of road transport by 2050. </w:t>
            </w:r>
            <w:proofErr w:type="gramStart"/>
            <w:r w:rsidRPr="008C6E94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Internationally-harmonized</w:t>
            </w:r>
            <w:proofErr w:type="gramEnd"/>
            <w:r w:rsidRPr="008C6E94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 xml:space="preserve"> procedure to measure carbon footprint of different technologies for fuels and vehicles </w:t>
            </w:r>
            <w:r w:rsidRPr="008C6E94">
              <w:rPr>
                <w:rFonts w:ascii="Times New Roman" w:eastAsia="MS Mincho" w:hAnsi="Times New Roman" w:cs="Times New Roman"/>
                <w:szCs w:val="20"/>
                <w:lang w:val="en-US" w:eastAsia="ja-JP"/>
              </w:rPr>
              <w:t>from production to use and disposal.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32170" w14:textId="77777777" w:rsidR="00602998" w:rsidRPr="008C6E94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proofErr w:type="spellStart"/>
            <w:r w:rsidRPr="008C6E94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tbd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67BDC" w14:textId="77777777" w:rsidR="00602998" w:rsidRPr="008C6E94" w:rsidRDefault="00F1494D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8C6E94">
              <w:rPr>
                <w:rFonts w:ascii="Times New Roman" w:eastAsia="MS Mincho" w:hAnsi="Times New Roman" w:cs="Times New Roman" w:hint="eastAsia"/>
                <w:szCs w:val="20"/>
                <w:lang w:val="en-US" w:eastAsia="ja-JP"/>
              </w:rPr>
              <w:t>IWG on LCA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A98C7" w14:textId="77777777" w:rsidR="00602998" w:rsidRPr="008C6E94" w:rsidRDefault="00F1494D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8C6E94">
              <w:rPr>
                <w:rFonts w:ascii="Times New Roman" w:eastAsia="MS Mincho" w:hAnsi="Times New Roman" w:cs="Times New Roman"/>
                <w:szCs w:val="20"/>
                <w:lang w:val="en-US" w:eastAsia="ja-JP"/>
              </w:rPr>
              <w:t>2023-</w:t>
            </w:r>
            <w:r w:rsidR="00602998" w:rsidRPr="008C6E94">
              <w:rPr>
                <w:rFonts w:ascii="Times New Roman" w:eastAsia="MS Mincho" w:hAnsi="Times New Roman" w:cs="Times New Roman"/>
                <w:szCs w:val="20"/>
                <w:lang w:val="en-US" w:eastAsia="ja-JP"/>
              </w:rPr>
              <w:t>2025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3D119" w14:textId="77777777" w:rsidR="00602998" w:rsidRPr="008C6E94" w:rsidRDefault="00F1494D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proofErr w:type="spellStart"/>
            <w:r w:rsidRPr="008C6E94">
              <w:rPr>
                <w:rFonts w:ascii="Times New Roman" w:eastAsia="MS Mincho" w:hAnsi="Times New Roman" w:cs="Times New Roman" w:hint="eastAsia"/>
                <w:szCs w:val="20"/>
                <w:lang w:val="en-US" w:eastAsia="ja-JP"/>
              </w:rPr>
              <w:t>tbd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99EE0" w14:textId="533EE235" w:rsidR="00602998" w:rsidRPr="008C6E94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8C6E94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to be discussed</w:t>
            </w:r>
            <w:r w:rsidR="00A87191" w:rsidRPr="008C6E94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 xml:space="preserve"> and further explored</w:t>
            </w:r>
            <w:r w:rsidRPr="008C6E94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 xml:space="preserve"> </w:t>
            </w:r>
            <w:r w:rsidR="00A87191" w:rsidRPr="008C6E94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during the next</w:t>
            </w:r>
            <w:r w:rsidR="003E0EE3" w:rsidRPr="008C6E94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 xml:space="preserve"> sessions</w:t>
            </w:r>
            <w:r w:rsidR="005F3EE9" w:rsidRPr="008C6E94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 xml:space="preserve"> of GRPE</w:t>
            </w:r>
            <w:r w:rsidRPr="008C6E94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]</w:t>
            </w:r>
          </w:p>
        </w:tc>
      </w:tr>
      <w:tr w:rsidR="00602998" w:rsidRPr="00602998" w14:paraId="21DAA609" w14:textId="77777777" w:rsidTr="00B66BBF">
        <w:trPr>
          <w:trHeight w:val="609"/>
        </w:trPr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9ACC2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New propulsion energy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58CBC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 xml:space="preserve">Develop technical regulation to ensure </w:t>
            </w:r>
            <w:proofErr w:type="gramStart"/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environmentally-friendly</w:t>
            </w:r>
            <w:proofErr w:type="gramEnd"/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 xml:space="preserve"> and level-playing market introduction of new form of propulsion energy, such as hydrogen and electricity.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4BE52" w14:textId="77777777" w:rsidR="00602998" w:rsidRPr="00201D3D" w:rsidRDefault="00F1494D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201D3D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 xml:space="preserve">New amendment to </w:t>
            </w:r>
            <w:r w:rsidR="00602998" w:rsidRPr="00201D3D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UN GTR No. 21 on DEVP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2835" w14:textId="77777777" w:rsidR="00602998" w:rsidRPr="00201D3D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201D3D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IWG on EVE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1399F" w14:textId="7AC4B4E7" w:rsidR="00602998" w:rsidRPr="00201D3D" w:rsidRDefault="00307666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201D3D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June 2023</w:t>
            </w:r>
          </w:p>
          <w:p w14:paraId="5DCC3D5C" w14:textId="77777777" w:rsidR="00602998" w:rsidRPr="00201D3D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ADFE3" w14:textId="77777777" w:rsidR="00602998" w:rsidRPr="00201D3D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201D3D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US-CAN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9C3D5" w14:textId="77777777" w:rsidR="00307666" w:rsidRPr="00201D3D" w:rsidRDefault="00307666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201D3D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 xml:space="preserve">Update candidate method </w:t>
            </w:r>
            <w:r w:rsidR="00F1494D" w:rsidRPr="00201D3D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if needed</w:t>
            </w:r>
          </w:p>
        </w:tc>
      </w:tr>
      <w:tr w:rsidR="00602998" w:rsidRPr="00602998" w14:paraId="51773514" w14:textId="77777777" w:rsidTr="00B66BBF"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07139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</w:p>
        </w:tc>
        <w:tc>
          <w:tcPr>
            <w:tcW w:w="3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47C42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FE70A" w14:textId="77777777" w:rsidR="00602998" w:rsidRPr="003126BB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3126BB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UN GTR on in Vehicle Battery durability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F362A" w14:textId="77777777" w:rsidR="00602998" w:rsidRPr="003126BB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3126BB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IWG on EVE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DA055" w14:textId="77777777" w:rsidR="00602998" w:rsidRPr="003126BB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3126BB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June 2021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CA3C2" w14:textId="77777777" w:rsidR="00602998" w:rsidRPr="003126BB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3126BB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US-CAN, China, EC, Japan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3433D" w14:textId="77777777" w:rsidR="00602998" w:rsidRPr="003126BB" w:rsidRDefault="00F1494D" w:rsidP="00F1494D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3126BB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Light duty passenger vehicles</w:t>
            </w:r>
            <w:r w:rsidR="00602998" w:rsidRPr="003126BB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; Adopted in GRPE November 2021</w:t>
            </w:r>
          </w:p>
        </w:tc>
      </w:tr>
      <w:tr w:rsidR="00602998" w:rsidRPr="00602998" w14:paraId="5C38D3B3" w14:textId="77777777" w:rsidTr="00B66BBF"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C29C3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</w:p>
        </w:tc>
        <w:tc>
          <w:tcPr>
            <w:tcW w:w="3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B1473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C6E39" w14:textId="77777777" w:rsidR="00602998" w:rsidRPr="003126BB" w:rsidRDefault="00F1494D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3126BB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 xml:space="preserve">New amendment to </w:t>
            </w:r>
            <w:r w:rsidR="00602998" w:rsidRPr="003126BB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UN GTR on in Vehicle Battery durability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D5082" w14:textId="77777777" w:rsidR="00602998" w:rsidRPr="003126BB" w:rsidRDefault="00307666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3126BB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IWG on EVE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64FDD" w14:textId="736489AE" w:rsidR="00602998" w:rsidRPr="003126BB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3126BB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J</w:t>
            </w:r>
            <w:r w:rsidR="00F976BF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anuary</w:t>
            </w:r>
            <w:r w:rsidRPr="003126BB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 xml:space="preserve"> 202</w:t>
            </w:r>
            <w:r w:rsidR="00F976BF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29372" w14:textId="77777777" w:rsidR="00602998" w:rsidRPr="003126BB" w:rsidRDefault="00F1494D" w:rsidP="00F1494D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3126BB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US-CAN, China, EC, Japan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F6529" w14:textId="77777777" w:rsidR="00602998" w:rsidRPr="003126BB" w:rsidRDefault="00F22BED" w:rsidP="00F22BED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3126BB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Other vehicle categories and other subsequent steps</w:t>
            </w:r>
          </w:p>
        </w:tc>
      </w:tr>
      <w:tr w:rsidR="00602998" w:rsidRPr="00602998" w14:paraId="1792758B" w14:textId="77777777" w:rsidTr="00B66BBF"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E52F9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</w:p>
        </w:tc>
        <w:tc>
          <w:tcPr>
            <w:tcW w:w="3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1BEE0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4557E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 xml:space="preserve">Heavy Duty Hybrids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08C81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GRPE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B0083" w14:textId="36A9CC4F" w:rsidR="00602998" w:rsidRPr="00602998" w:rsidRDefault="003922C1" w:rsidP="003922C1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C5166C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[2023]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F7EA6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[</w:t>
            </w:r>
            <w:proofErr w:type="spellStart"/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tbd</w:t>
            </w:r>
            <w:proofErr w:type="spellEnd"/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]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A9713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</w:p>
        </w:tc>
      </w:tr>
      <w:tr w:rsidR="00602998" w:rsidRPr="00602998" w14:paraId="29517ADC" w14:textId="77777777" w:rsidTr="00B66BBF"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40D77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bookmarkStart w:id="1" w:name="_Hlk42842325"/>
            <w:bookmarkEnd w:id="1"/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lastRenderedPageBreak/>
              <w:t>Particulate emissions:</w:t>
            </w:r>
          </w:p>
          <w:p w14:paraId="5E75825E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Provisions to limit airborne particulates from different sources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73ED1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MS Mincho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MS Mincho" w:hAnsi="Times New Roman" w:cs="Times New Roman"/>
                <w:szCs w:val="20"/>
                <w:lang w:val="en-US" w:eastAsia="ja-JP"/>
              </w:rPr>
              <w:t>Sub-23 nm exhaust particles for light- and heavy-duty applications, in the laboratory and on the road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E4B20" w14:textId="77777777" w:rsidR="00A77A6D" w:rsidRPr="003D5A1E" w:rsidRDefault="00A77A6D" w:rsidP="00602998">
            <w:pPr>
              <w:suppressAutoHyphens/>
              <w:spacing w:before="40" w:after="120" w:line="220" w:lineRule="exact"/>
              <w:rPr>
                <w:rFonts w:ascii="Times New Roman" w:eastAsia="MS Mincho" w:hAnsi="Times New Roman" w:cs="Times New Roman"/>
                <w:szCs w:val="20"/>
                <w:lang w:val="en-US" w:eastAsia="ja-JP"/>
              </w:rPr>
            </w:pPr>
            <w:r w:rsidRPr="003D5A1E">
              <w:rPr>
                <w:rFonts w:ascii="Times New Roman" w:eastAsia="MS Mincho" w:hAnsi="Times New Roman" w:cs="Times New Roman"/>
                <w:szCs w:val="20"/>
                <w:lang w:val="en-US" w:eastAsia="ja-JP"/>
              </w:rPr>
              <w:t>New UN resolution on HD lab test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4CDE9" w14:textId="77777777" w:rsidR="00602998" w:rsidRPr="003D5A1E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3D5A1E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IWG on PMP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C41D5" w14:textId="2B0FBFE1" w:rsidR="00602998" w:rsidRPr="003D5A1E" w:rsidRDefault="00A77A6D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3D5A1E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Jan 2022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64837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EC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D5CE5" w14:textId="318D479F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 xml:space="preserve">still on-going for PEMS-PN </w:t>
            </w:r>
          </w:p>
        </w:tc>
      </w:tr>
      <w:tr w:rsidR="00602998" w:rsidRPr="00602998" w14:paraId="731FFC78" w14:textId="77777777" w:rsidTr="00B66BBF"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31035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18344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MS Mincho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MS Mincho" w:hAnsi="Times New Roman" w:cs="Times New Roman"/>
                <w:szCs w:val="20"/>
                <w:lang w:val="en-US" w:eastAsia="ja-JP"/>
              </w:rPr>
              <w:t>Brake emissions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5A284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MS Mincho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MS Mincho" w:hAnsi="Times New Roman" w:cs="Times New Roman"/>
                <w:szCs w:val="20"/>
                <w:lang w:val="en-US" w:eastAsia="ja-JP"/>
              </w:rPr>
              <w:t>New UN GTR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8817D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IWG on PMP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C6296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January 2023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F0DF4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EC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70DF9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</w:p>
        </w:tc>
      </w:tr>
      <w:tr w:rsidR="00602998" w:rsidRPr="00602998" w14:paraId="365EE05F" w14:textId="77777777" w:rsidTr="00B66BBF"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580E7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EFAC2" w14:textId="2BA176D8" w:rsidR="00602998" w:rsidRPr="00602998" w:rsidRDefault="00602998" w:rsidP="00C0456C">
            <w:pPr>
              <w:suppressAutoHyphens/>
              <w:spacing w:before="40" w:after="120" w:line="220" w:lineRule="exact"/>
              <w:ind w:right="113"/>
              <w:rPr>
                <w:rFonts w:ascii="Times New Roman" w:eastAsia="MS Mincho" w:hAnsi="Times New Roman" w:cs="Times New Roman"/>
                <w:szCs w:val="20"/>
                <w:lang w:val="en-US" w:eastAsia="ja-JP"/>
              </w:rPr>
            </w:pPr>
            <w:proofErr w:type="spellStart"/>
            <w:r w:rsidRPr="00602998">
              <w:rPr>
                <w:rFonts w:ascii="Times New Roman" w:eastAsia="MS Mincho" w:hAnsi="Times New Roman" w:cs="Times New Roman"/>
                <w:szCs w:val="20"/>
                <w:lang w:val="en-US" w:eastAsia="ja-JP"/>
              </w:rPr>
              <w:t>Tyre</w:t>
            </w:r>
            <w:proofErr w:type="spellEnd"/>
            <w:r w:rsidRPr="00602998">
              <w:rPr>
                <w:rFonts w:ascii="Times New Roman" w:eastAsia="MS Mincho" w:hAnsi="Times New Roman" w:cs="Times New Roman"/>
                <w:szCs w:val="20"/>
                <w:lang w:val="en-US" w:eastAsia="ja-JP"/>
              </w:rPr>
              <w:t xml:space="preserve"> wear emissions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699FA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MS Mincho" w:hAnsi="Times New Roman" w:cs="Times New Roman"/>
                <w:szCs w:val="20"/>
                <w:lang w:val="en-US" w:eastAsia="ja-JP"/>
              </w:rPr>
            </w:pPr>
            <w:proofErr w:type="spellStart"/>
            <w:r w:rsidRPr="00602998">
              <w:rPr>
                <w:rFonts w:ascii="Times New Roman" w:eastAsia="MS Mincho" w:hAnsi="Times New Roman" w:cs="Times New Roman"/>
                <w:szCs w:val="20"/>
                <w:lang w:val="en-US" w:eastAsia="ja-JP"/>
              </w:rPr>
              <w:t>tbd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DD9D2" w14:textId="77777777" w:rsidR="00602998" w:rsidRPr="00602998" w:rsidRDefault="00602998" w:rsidP="00C0456C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IWG on PMP / GRPE</w:t>
            </w:r>
            <w:r w:rsidR="00307666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A2A80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 xml:space="preserve">[June 2023]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D48D7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[EC]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03FDD" w14:textId="77777777" w:rsidR="00307666" w:rsidRPr="00602998" w:rsidRDefault="00307666" w:rsidP="00307666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</w:p>
        </w:tc>
      </w:tr>
    </w:tbl>
    <w:p w14:paraId="70D2633E" w14:textId="77777777" w:rsidR="004646C7" w:rsidRPr="00307666" w:rsidRDefault="00265B8E">
      <w:pPr>
        <w:rPr>
          <w:lang w:val="en-US"/>
        </w:rPr>
      </w:pPr>
    </w:p>
    <w:sectPr w:rsidR="004646C7" w:rsidRPr="00307666" w:rsidSect="00602998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87996" w14:textId="77777777" w:rsidR="00324A88" w:rsidRDefault="00324A88" w:rsidP="00EB2614">
      <w:pPr>
        <w:spacing w:after="0" w:line="240" w:lineRule="auto"/>
      </w:pPr>
      <w:r>
        <w:separator/>
      </w:r>
    </w:p>
  </w:endnote>
  <w:endnote w:type="continuationSeparator" w:id="0">
    <w:p w14:paraId="5B5EFEDB" w14:textId="77777777" w:rsidR="00324A88" w:rsidRDefault="00324A88" w:rsidP="00EB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638FF" w14:textId="77777777" w:rsidR="00324A88" w:rsidRDefault="00324A88" w:rsidP="00EB2614">
      <w:pPr>
        <w:spacing w:after="0" w:line="240" w:lineRule="auto"/>
      </w:pPr>
      <w:r>
        <w:separator/>
      </w:r>
    </w:p>
  </w:footnote>
  <w:footnote w:type="continuationSeparator" w:id="0">
    <w:p w14:paraId="15EDBA83" w14:textId="77777777" w:rsidR="00324A88" w:rsidRDefault="00324A88" w:rsidP="00EB2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5BD3B" w14:textId="2F9F5813" w:rsidR="00EB2614" w:rsidRDefault="00EB2614" w:rsidP="00EB2614">
    <w:pPr>
      <w:pStyle w:val="Header"/>
    </w:pPr>
    <w:proofErr w:type="spellStart"/>
    <w:r>
      <w:t>Submitted</w:t>
    </w:r>
    <w:proofErr w:type="spellEnd"/>
    <w:r>
      <w:t xml:space="preserve"> </w:t>
    </w:r>
    <w:proofErr w:type="spellStart"/>
    <w:r>
      <w:t>by</w:t>
    </w:r>
    <w:proofErr w:type="spellEnd"/>
    <w:r>
      <w:t xml:space="preserve"> </w:t>
    </w:r>
    <w:proofErr w:type="spellStart"/>
    <w:r>
      <w:t>the</w:t>
    </w:r>
    <w:proofErr w:type="spellEnd"/>
    <w:r>
      <w:t xml:space="preserve"> Chair</w:t>
    </w:r>
    <w:r>
      <w:ptab w:relativeTo="margin" w:alignment="center" w:leader="none"/>
    </w:r>
    <w:r>
      <w:ptab w:relativeTo="margin" w:alignment="right" w:leader="none"/>
    </w:r>
    <w:proofErr w:type="spellStart"/>
    <w:r>
      <w:t>Informal</w:t>
    </w:r>
    <w:proofErr w:type="spellEnd"/>
    <w:r>
      <w:t xml:space="preserve"> document GRPE-84-</w:t>
    </w:r>
    <w:r w:rsidR="00B82D44">
      <w:t>17</w:t>
    </w:r>
  </w:p>
  <w:p w14:paraId="27194A51" w14:textId="0F028F65" w:rsidR="00EB2614" w:rsidRDefault="00EB2614" w:rsidP="00EB2614">
    <w:pPr>
      <w:pStyle w:val="Header"/>
      <w:jc w:val="right"/>
    </w:pPr>
    <w:r>
      <w:t>84th GRPE, 12 November 2021</w:t>
    </w:r>
  </w:p>
  <w:p w14:paraId="1044BCA7" w14:textId="77777777" w:rsidR="00EB2614" w:rsidRDefault="00EB2614" w:rsidP="00EB2614">
    <w:pPr>
      <w:pStyle w:val="Header"/>
      <w:jc w:val="right"/>
    </w:pPr>
    <w:r>
      <w:t xml:space="preserve"> Agenda item 6</w:t>
    </w:r>
  </w:p>
  <w:p w14:paraId="2A9E60F0" w14:textId="77777777" w:rsidR="00EB2614" w:rsidRDefault="00EB26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998"/>
    <w:rsid w:val="000F30DC"/>
    <w:rsid w:val="00115060"/>
    <w:rsid w:val="00201D3D"/>
    <w:rsid w:val="00265B8E"/>
    <w:rsid w:val="002F0539"/>
    <w:rsid w:val="00307666"/>
    <w:rsid w:val="003126BB"/>
    <w:rsid w:val="00324A88"/>
    <w:rsid w:val="003250B4"/>
    <w:rsid w:val="003922C1"/>
    <w:rsid w:val="003A082C"/>
    <w:rsid w:val="003D5A1E"/>
    <w:rsid w:val="003E0EE3"/>
    <w:rsid w:val="005F3EE9"/>
    <w:rsid w:val="00602998"/>
    <w:rsid w:val="007D66B9"/>
    <w:rsid w:val="007E5668"/>
    <w:rsid w:val="008134EC"/>
    <w:rsid w:val="00813C53"/>
    <w:rsid w:val="008C6E94"/>
    <w:rsid w:val="00905C35"/>
    <w:rsid w:val="009365F9"/>
    <w:rsid w:val="00A77A6D"/>
    <w:rsid w:val="00A87191"/>
    <w:rsid w:val="00B82D44"/>
    <w:rsid w:val="00C0456C"/>
    <w:rsid w:val="00C43028"/>
    <w:rsid w:val="00C5166C"/>
    <w:rsid w:val="00D54A63"/>
    <w:rsid w:val="00DE7DA3"/>
    <w:rsid w:val="00EB2614"/>
    <w:rsid w:val="00EE1D01"/>
    <w:rsid w:val="00F1494D"/>
    <w:rsid w:val="00F22BED"/>
    <w:rsid w:val="00F976BF"/>
    <w:rsid w:val="00FC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AC1D98"/>
  <w15:chartTrackingRefBased/>
  <w15:docId w15:val="{93F29B1C-064A-4A0C-8282-6BC22A0B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EB2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614"/>
  </w:style>
  <w:style w:type="paragraph" w:styleId="Footer">
    <w:name w:val="footer"/>
    <w:basedOn w:val="Normal"/>
    <w:link w:val="FooterChar"/>
    <w:uiPriority w:val="99"/>
    <w:unhideWhenUsed/>
    <w:rsid w:val="00EB2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614"/>
  </w:style>
  <w:style w:type="paragraph" w:styleId="BalloonText">
    <w:name w:val="Balloon Text"/>
    <w:basedOn w:val="Normal"/>
    <w:link w:val="BalloonTextChar"/>
    <w:uiPriority w:val="99"/>
    <w:semiHidden/>
    <w:unhideWhenUsed/>
    <w:rsid w:val="00936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6E8CFC-C8F1-43F9-AB66-35F797A338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C687CF-BDD8-4225-A22A-5FB9BC774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53FB35-BFAD-4361-9E87-26DA527AD3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RDW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Rijnders, André</dc:creator>
  <cp:keywords/>
  <dc:description/>
  <cp:lastModifiedBy>Francois Cuenot</cp:lastModifiedBy>
  <cp:revision>8</cp:revision>
  <dcterms:created xsi:type="dcterms:W3CDTF">2021-11-12T16:25:00Z</dcterms:created>
  <dcterms:modified xsi:type="dcterms:W3CDTF">2021-11-16T16:07:00Z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