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9141" w14:textId="6C69AC88" w:rsidR="00815F61" w:rsidRPr="0081384D" w:rsidRDefault="00CD34EC" w:rsidP="00815F61">
      <w:pPr>
        <w:pStyle w:val="SingleTxtG"/>
        <w:ind w:right="0"/>
        <w:jc w:val="left"/>
        <w:rPr>
          <w:rFonts w:eastAsia="Calibri"/>
          <w:b/>
          <w:lang w:val="en-GB"/>
        </w:rPr>
      </w:pPr>
      <w:r>
        <w:t xml:space="preserve">GRBP </w:t>
      </w:r>
      <w:r w:rsidR="00EE47B4">
        <w:t xml:space="preserve">Priorities based on </w:t>
      </w:r>
      <w:r w:rsidR="00F95533">
        <w:t xml:space="preserve">WP 29 </w:t>
      </w:r>
      <w:r w:rsidR="00B466FF" w:rsidRPr="00804B8B">
        <w:t>ECE/TRANS/WP.29/1159</w:t>
      </w:r>
      <w:r w:rsidR="00131D6A">
        <w:t>,</w:t>
      </w:r>
      <w:r w:rsidR="00B466FF" w:rsidRPr="009432F6">
        <w:rPr>
          <w:rStyle w:val="lev"/>
          <w:rFonts w:ascii="Arial" w:hAnsi="Arial" w:cs="Arial"/>
          <w:color w:val="333333"/>
          <w:sz w:val="16"/>
          <w:szCs w:val="16"/>
        </w:rPr>
        <w:t xml:space="preserve"> </w:t>
      </w:r>
      <w:r w:rsidR="00A31C94">
        <w:t>annex VI</w:t>
      </w:r>
      <w:r w:rsidR="00804B8B">
        <w:t>.</w:t>
      </w:r>
      <w:r>
        <w:t xml:space="preserve">, GRBP 74-38 and special </w:t>
      </w:r>
      <w:r>
        <w:t xml:space="preserve">GRBP meeting </w:t>
      </w:r>
      <w:r>
        <w:t xml:space="preserve">on </w:t>
      </w:r>
      <w:r>
        <w:t>priorities</w:t>
      </w:r>
      <w:r>
        <w:t xml:space="preserve"> </w:t>
      </w:r>
      <w:r>
        <w:t xml:space="preserve">held on the </w:t>
      </w:r>
      <w:r w:rsidR="00CE028F">
        <w:t>6</w:t>
      </w:r>
      <w:r w:rsidR="00CE028F" w:rsidRPr="00CD34EC">
        <w:rPr>
          <w:vertAlign w:val="superscript"/>
        </w:rPr>
        <w:t xml:space="preserve">th </w:t>
      </w:r>
      <w:r w:rsidR="00CE028F" w:rsidRPr="00CE028F">
        <w:t>of</w:t>
      </w:r>
      <w:r>
        <w:t xml:space="preserve"> October</w:t>
      </w:r>
      <w:r>
        <w:t xml:space="preserve"> 2021</w:t>
      </w:r>
      <w:r>
        <w:t>.</w:t>
      </w:r>
    </w:p>
    <w:tbl>
      <w:tblPr>
        <w:tblStyle w:val="Grilledutableau"/>
        <w:tblW w:w="14255" w:type="dxa"/>
        <w:jc w:val="center"/>
        <w:tblLayout w:type="fixed"/>
        <w:tblLook w:val="04A0" w:firstRow="1" w:lastRow="0" w:firstColumn="1" w:lastColumn="0" w:noHBand="0" w:noVBand="1"/>
      </w:tblPr>
      <w:tblGrid>
        <w:gridCol w:w="421"/>
        <w:gridCol w:w="2551"/>
        <w:gridCol w:w="2268"/>
        <w:gridCol w:w="1701"/>
        <w:gridCol w:w="1134"/>
        <w:gridCol w:w="2693"/>
        <w:gridCol w:w="1134"/>
        <w:gridCol w:w="2353"/>
      </w:tblGrid>
      <w:tr w:rsidR="00815F61" w14:paraId="4CED6CAD" w14:textId="77777777" w:rsidTr="005374BA">
        <w:trPr>
          <w:tblHeader/>
          <w:jc w:val="center"/>
        </w:trPr>
        <w:tc>
          <w:tcPr>
            <w:tcW w:w="14255" w:type="dxa"/>
            <w:gridSpan w:val="8"/>
            <w:tcBorders>
              <w:bottom w:val="single" w:sz="4" w:space="0" w:color="auto"/>
            </w:tcBorders>
            <w:shd w:val="clear" w:color="auto" w:fill="FFFFFF" w:themeFill="background1"/>
          </w:tcPr>
          <w:p w14:paraId="66405443" w14:textId="7C543F8F" w:rsidR="00815F61" w:rsidRDefault="00815F61" w:rsidP="005374BA">
            <w:pPr>
              <w:spacing w:before="80" w:after="80" w:line="200" w:lineRule="exact"/>
              <w:jc w:val="center"/>
              <w:rPr>
                <w:rFonts w:asciiTheme="majorBidi" w:hAnsiTheme="majorBidi"/>
                <w:i/>
                <w:sz w:val="16"/>
              </w:rPr>
            </w:pPr>
            <w:bookmarkStart w:id="0" w:name="_Hlk86205114"/>
            <w:bookmarkStart w:id="1" w:name="_Hlk86205169"/>
            <w:r>
              <w:rPr>
                <w:rFonts w:asciiTheme="majorBidi" w:hAnsiTheme="majorBidi"/>
                <w:i/>
                <w:sz w:val="16"/>
              </w:rPr>
              <w:t>GRB</w:t>
            </w:r>
            <w:r w:rsidR="000A36FB">
              <w:rPr>
                <w:rFonts w:asciiTheme="majorBidi" w:hAnsiTheme="majorBidi"/>
                <w:i/>
                <w:sz w:val="16"/>
              </w:rPr>
              <w:t>P</w:t>
            </w:r>
          </w:p>
        </w:tc>
      </w:tr>
      <w:tr w:rsidR="00815F61" w14:paraId="7C7C1023" w14:textId="77777777" w:rsidTr="00CE028F">
        <w:trPr>
          <w:tblHeader/>
          <w:jc w:val="center"/>
        </w:trPr>
        <w:tc>
          <w:tcPr>
            <w:tcW w:w="421" w:type="dxa"/>
            <w:tcBorders>
              <w:bottom w:val="single" w:sz="12" w:space="0" w:color="auto"/>
            </w:tcBorders>
          </w:tcPr>
          <w:p w14:paraId="4B6EF69F" w14:textId="4E6EF63D" w:rsidR="00E01D2C" w:rsidRDefault="00E01D2C" w:rsidP="005374BA">
            <w:pPr>
              <w:spacing w:before="80" w:after="80" w:line="200" w:lineRule="exact"/>
              <w:jc w:val="center"/>
              <w:rPr>
                <w:rFonts w:asciiTheme="majorBidi" w:hAnsiTheme="majorBidi"/>
                <w:i/>
                <w:sz w:val="16"/>
              </w:rPr>
            </w:pPr>
            <w:r>
              <w:rPr>
                <w:rFonts w:asciiTheme="majorBidi" w:hAnsiTheme="majorBidi"/>
                <w:i/>
                <w:sz w:val="16"/>
              </w:rPr>
              <w:t>N°</w:t>
            </w:r>
          </w:p>
        </w:tc>
        <w:tc>
          <w:tcPr>
            <w:tcW w:w="2551" w:type="dxa"/>
            <w:tcBorders>
              <w:bottom w:val="single" w:sz="12" w:space="0" w:color="auto"/>
            </w:tcBorders>
          </w:tcPr>
          <w:p w14:paraId="7AF8206D" w14:textId="77777777" w:rsidR="00815F61" w:rsidRDefault="00815F61" w:rsidP="005374BA">
            <w:pPr>
              <w:spacing w:before="80" w:after="80" w:line="200" w:lineRule="exact"/>
              <w:jc w:val="center"/>
              <w:rPr>
                <w:rFonts w:asciiTheme="majorBidi" w:hAnsiTheme="majorBidi"/>
                <w:i/>
                <w:sz w:val="16"/>
              </w:rPr>
            </w:pPr>
            <w:r>
              <w:rPr>
                <w:rFonts w:asciiTheme="majorBidi" w:hAnsiTheme="majorBidi"/>
                <w:i/>
                <w:sz w:val="16"/>
              </w:rPr>
              <w:t>Title</w:t>
            </w:r>
          </w:p>
        </w:tc>
        <w:tc>
          <w:tcPr>
            <w:tcW w:w="2268" w:type="dxa"/>
            <w:tcBorders>
              <w:bottom w:val="single" w:sz="12" w:space="0" w:color="auto"/>
            </w:tcBorders>
          </w:tcPr>
          <w:p w14:paraId="1C0100AB" w14:textId="77777777" w:rsidR="00815F61" w:rsidRDefault="00815F61" w:rsidP="005374BA">
            <w:pPr>
              <w:spacing w:before="80" w:after="80" w:line="200" w:lineRule="exact"/>
              <w:jc w:val="center"/>
              <w:rPr>
                <w:rFonts w:asciiTheme="majorBidi" w:hAnsiTheme="majorBidi"/>
                <w:i/>
                <w:sz w:val="16"/>
              </w:rPr>
            </w:pPr>
            <w:r>
              <w:rPr>
                <w:rFonts w:asciiTheme="majorBidi" w:hAnsiTheme="majorBidi"/>
                <w:i/>
                <w:sz w:val="16"/>
              </w:rPr>
              <w:t>Tasks / Deliverables</w:t>
            </w:r>
          </w:p>
        </w:tc>
        <w:tc>
          <w:tcPr>
            <w:tcW w:w="1701" w:type="dxa"/>
            <w:tcBorders>
              <w:bottom w:val="single" w:sz="12" w:space="0" w:color="auto"/>
            </w:tcBorders>
          </w:tcPr>
          <w:p w14:paraId="6D835864" w14:textId="77777777" w:rsidR="00815F61" w:rsidRDefault="00815F61" w:rsidP="005374BA">
            <w:pPr>
              <w:spacing w:before="80" w:after="80" w:line="200" w:lineRule="exact"/>
              <w:jc w:val="center"/>
              <w:rPr>
                <w:rFonts w:asciiTheme="majorBidi" w:hAnsiTheme="majorBidi"/>
                <w:i/>
                <w:sz w:val="16"/>
              </w:rPr>
            </w:pPr>
            <w:r>
              <w:rPr>
                <w:rFonts w:asciiTheme="majorBidi" w:hAnsiTheme="majorBidi"/>
                <w:i/>
                <w:sz w:val="16"/>
              </w:rPr>
              <w:t>References</w:t>
            </w:r>
          </w:p>
        </w:tc>
        <w:tc>
          <w:tcPr>
            <w:tcW w:w="1134" w:type="dxa"/>
            <w:tcBorders>
              <w:bottom w:val="single" w:sz="12" w:space="0" w:color="auto"/>
            </w:tcBorders>
          </w:tcPr>
          <w:p w14:paraId="62E2DDFA" w14:textId="77777777" w:rsidR="00815F61" w:rsidRDefault="00815F61" w:rsidP="005374BA">
            <w:pPr>
              <w:spacing w:before="80" w:after="80" w:line="200" w:lineRule="exact"/>
              <w:jc w:val="center"/>
              <w:rPr>
                <w:rFonts w:asciiTheme="majorBidi" w:hAnsiTheme="majorBidi"/>
                <w:i/>
                <w:sz w:val="16"/>
              </w:rPr>
            </w:pPr>
            <w:r>
              <w:rPr>
                <w:rFonts w:asciiTheme="majorBidi" w:hAnsiTheme="majorBidi"/>
                <w:i/>
                <w:sz w:val="16"/>
              </w:rPr>
              <w:t>Allocations / IWGs</w:t>
            </w:r>
          </w:p>
        </w:tc>
        <w:tc>
          <w:tcPr>
            <w:tcW w:w="2693" w:type="dxa"/>
            <w:tcBorders>
              <w:bottom w:val="single" w:sz="12" w:space="0" w:color="auto"/>
            </w:tcBorders>
          </w:tcPr>
          <w:p w14:paraId="346A9E28" w14:textId="77777777" w:rsidR="00815F61" w:rsidRDefault="00815F61" w:rsidP="005374BA">
            <w:pPr>
              <w:spacing w:before="80" w:after="80" w:line="200" w:lineRule="exact"/>
              <w:jc w:val="center"/>
              <w:rPr>
                <w:rFonts w:asciiTheme="majorBidi" w:hAnsiTheme="majorBidi"/>
                <w:i/>
                <w:sz w:val="16"/>
              </w:rPr>
            </w:pPr>
            <w:r>
              <w:rPr>
                <w:rFonts w:asciiTheme="majorBidi" w:hAnsiTheme="majorBidi"/>
                <w:i/>
                <w:sz w:val="16"/>
              </w:rPr>
              <w:t>Timeline</w:t>
            </w:r>
          </w:p>
        </w:tc>
        <w:tc>
          <w:tcPr>
            <w:tcW w:w="1134" w:type="dxa"/>
            <w:tcBorders>
              <w:bottom w:val="single" w:sz="12" w:space="0" w:color="auto"/>
            </w:tcBorders>
          </w:tcPr>
          <w:p w14:paraId="7942324E" w14:textId="77777777" w:rsidR="00815F61" w:rsidRDefault="00815F61" w:rsidP="005374BA">
            <w:pPr>
              <w:spacing w:before="80" w:after="80" w:line="200" w:lineRule="exact"/>
              <w:jc w:val="center"/>
              <w:rPr>
                <w:rFonts w:asciiTheme="majorBidi" w:hAnsiTheme="majorBidi"/>
                <w:i/>
                <w:sz w:val="16"/>
              </w:rPr>
            </w:pPr>
            <w:r>
              <w:rPr>
                <w:rFonts w:asciiTheme="majorBidi" w:hAnsiTheme="majorBidi"/>
                <w:i/>
                <w:sz w:val="16"/>
              </w:rPr>
              <w:t>Chair/Initiator</w:t>
            </w:r>
          </w:p>
        </w:tc>
        <w:tc>
          <w:tcPr>
            <w:tcW w:w="2353" w:type="dxa"/>
            <w:tcBorders>
              <w:bottom w:val="single" w:sz="12" w:space="0" w:color="auto"/>
            </w:tcBorders>
          </w:tcPr>
          <w:p w14:paraId="7B90C900" w14:textId="77777777" w:rsidR="00815F61" w:rsidRDefault="00815F61" w:rsidP="005374BA">
            <w:pPr>
              <w:spacing w:before="80" w:after="80" w:line="200" w:lineRule="exact"/>
              <w:jc w:val="center"/>
              <w:rPr>
                <w:rFonts w:asciiTheme="majorBidi" w:hAnsiTheme="majorBidi"/>
                <w:i/>
                <w:sz w:val="16"/>
              </w:rPr>
            </w:pPr>
            <w:r>
              <w:rPr>
                <w:rFonts w:asciiTheme="majorBidi" w:hAnsiTheme="majorBidi"/>
                <w:i/>
                <w:sz w:val="16"/>
              </w:rPr>
              <w:t>Comments</w:t>
            </w:r>
          </w:p>
        </w:tc>
      </w:tr>
      <w:tr w:rsidR="00815F61" w14:paraId="62AF0C7A" w14:textId="77777777" w:rsidTr="00CE028F">
        <w:trPr>
          <w:trHeight w:val="2396"/>
          <w:jc w:val="center"/>
        </w:trPr>
        <w:tc>
          <w:tcPr>
            <w:tcW w:w="421" w:type="dxa"/>
            <w:tcBorders>
              <w:top w:val="single" w:sz="12" w:space="0" w:color="auto"/>
            </w:tcBorders>
          </w:tcPr>
          <w:p w14:paraId="3E841AC2" w14:textId="6602AB4F" w:rsidR="00815F61" w:rsidRDefault="004E3240" w:rsidP="005374BA">
            <w:pPr>
              <w:ind w:left="57"/>
              <w:rPr>
                <w:rFonts w:asciiTheme="majorBidi" w:hAnsiTheme="majorBidi"/>
              </w:rPr>
            </w:pPr>
            <w:bookmarkStart w:id="2" w:name="_Hlk86205187"/>
            <w:bookmarkEnd w:id="1"/>
            <w:r>
              <w:rPr>
                <w:rFonts w:asciiTheme="majorBidi" w:hAnsiTheme="majorBidi"/>
              </w:rPr>
              <w:t>1</w:t>
            </w:r>
          </w:p>
        </w:tc>
        <w:tc>
          <w:tcPr>
            <w:tcW w:w="2551" w:type="dxa"/>
            <w:tcBorders>
              <w:top w:val="single" w:sz="12" w:space="0" w:color="auto"/>
            </w:tcBorders>
          </w:tcPr>
          <w:p w14:paraId="6D034AAF" w14:textId="77777777" w:rsidR="00815F61" w:rsidRDefault="00815F61" w:rsidP="005374BA">
            <w:pPr>
              <w:ind w:left="57"/>
              <w:rPr>
                <w:rFonts w:asciiTheme="majorBidi" w:hAnsiTheme="majorBidi"/>
              </w:rPr>
            </w:pPr>
            <w:r>
              <w:rPr>
                <w:rFonts w:asciiTheme="majorBidi" w:hAnsiTheme="majorBidi"/>
              </w:rPr>
              <w:t>Real Driving Additional sound emission Provisions (ASEP)</w:t>
            </w:r>
            <w:r>
              <w:rPr>
                <w:rFonts w:asciiTheme="majorBidi" w:hAnsiTheme="majorBidi"/>
                <w:color w:val="000000"/>
                <w:sz w:val="24"/>
              </w:rPr>
              <w:t xml:space="preserve"> </w:t>
            </w:r>
          </w:p>
        </w:tc>
        <w:tc>
          <w:tcPr>
            <w:tcW w:w="2268" w:type="dxa"/>
            <w:tcBorders>
              <w:top w:val="single" w:sz="12" w:space="0" w:color="auto"/>
            </w:tcBorders>
          </w:tcPr>
          <w:p w14:paraId="3254FCFB" w14:textId="77777777" w:rsidR="00815F61" w:rsidRDefault="00815F61" w:rsidP="005374BA">
            <w:pPr>
              <w:ind w:left="57"/>
              <w:rPr>
                <w:rFonts w:asciiTheme="majorBidi" w:hAnsiTheme="majorBidi"/>
              </w:rPr>
            </w:pPr>
            <w:r>
              <w:rPr>
                <w:rFonts w:asciiTheme="majorBidi" w:hAnsiTheme="majorBidi"/>
              </w:rPr>
              <w:t>Real driving sound emissions and the extended work of IWG ASEP such as manipulation-safe active components and software, anti-tampering, ASEP NORESS</w:t>
            </w:r>
          </w:p>
        </w:tc>
        <w:tc>
          <w:tcPr>
            <w:tcW w:w="1701" w:type="dxa"/>
            <w:tcBorders>
              <w:top w:val="single" w:sz="12" w:space="0" w:color="auto"/>
            </w:tcBorders>
          </w:tcPr>
          <w:p w14:paraId="017A081F" w14:textId="3F5869F8" w:rsidR="00815F61" w:rsidRDefault="00EF3305" w:rsidP="005374BA">
            <w:pPr>
              <w:ind w:left="57"/>
              <w:rPr>
                <w:rFonts w:asciiTheme="majorBidi" w:hAnsiTheme="majorBidi"/>
              </w:rPr>
            </w:pPr>
            <w:r>
              <w:rPr>
                <w:rFonts w:asciiTheme="majorBidi" w:hAnsiTheme="majorBidi"/>
              </w:rPr>
              <w:t>UN-</w:t>
            </w:r>
            <w:r w:rsidR="00815F61">
              <w:rPr>
                <w:rFonts w:asciiTheme="majorBidi" w:hAnsiTheme="majorBidi"/>
              </w:rPr>
              <w:t>R51, R41</w:t>
            </w:r>
          </w:p>
        </w:tc>
        <w:tc>
          <w:tcPr>
            <w:tcW w:w="1134" w:type="dxa"/>
            <w:tcBorders>
              <w:top w:val="single" w:sz="12" w:space="0" w:color="auto"/>
            </w:tcBorders>
          </w:tcPr>
          <w:p w14:paraId="4196460F" w14:textId="77777777" w:rsidR="00815F61" w:rsidRDefault="00815F61" w:rsidP="005374BA">
            <w:pPr>
              <w:ind w:left="57"/>
              <w:rPr>
                <w:rFonts w:asciiTheme="majorBidi" w:hAnsiTheme="majorBidi"/>
              </w:rPr>
            </w:pPr>
            <w:r>
              <w:rPr>
                <w:rFonts w:asciiTheme="majorBidi" w:hAnsiTheme="majorBidi"/>
              </w:rPr>
              <w:t>IWG ASEP</w:t>
            </w:r>
          </w:p>
          <w:p w14:paraId="3D0A7B27" w14:textId="77777777" w:rsidR="00815F61" w:rsidRDefault="00815F61" w:rsidP="005374BA">
            <w:pPr>
              <w:ind w:left="57"/>
              <w:rPr>
                <w:rFonts w:asciiTheme="majorBidi" w:hAnsiTheme="majorBidi"/>
              </w:rPr>
            </w:pPr>
          </w:p>
          <w:p w14:paraId="562353F8" w14:textId="77777777" w:rsidR="00815F61" w:rsidRDefault="00815F61" w:rsidP="005374BA">
            <w:pPr>
              <w:ind w:left="57"/>
              <w:rPr>
                <w:rFonts w:asciiTheme="majorBidi" w:hAnsiTheme="majorBidi"/>
              </w:rPr>
            </w:pPr>
          </w:p>
          <w:p w14:paraId="245931E7" w14:textId="77777777" w:rsidR="00815F61" w:rsidRDefault="00815F61" w:rsidP="005374BA">
            <w:pPr>
              <w:ind w:left="57"/>
              <w:rPr>
                <w:rFonts w:asciiTheme="majorBidi" w:hAnsiTheme="majorBidi"/>
              </w:rPr>
            </w:pPr>
          </w:p>
          <w:p w14:paraId="0CDC3879" w14:textId="77777777" w:rsidR="00815F61" w:rsidRDefault="00815F61" w:rsidP="005374BA">
            <w:pPr>
              <w:ind w:left="57"/>
              <w:rPr>
                <w:rFonts w:asciiTheme="majorBidi" w:hAnsiTheme="majorBidi"/>
              </w:rPr>
            </w:pPr>
          </w:p>
        </w:tc>
        <w:tc>
          <w:tcPr>
            <w:tcW w:w="2693" w:type="dxa"/>
            <w:tcBorders>
              <w:top w:val="single" w:sz="12" w:space="0" w:color="auto"/>
            </w:tcBorders>
          </w:tcPr>
          <w:p w14:paraId="776F2D5B" w14:textId="28060572" w:rsidR="00815F61" w:rsidRPr="006B016E" w:rsidRDefault="00815F61" w:rsidP="005374BA">
            <w:pPr>
              <w:pStyle w:val="Paragraphedeliste"/>
              <w:numPr>
                <w:ilvl w:val="0"/>
                <w:numId w:val="1"/>
              </w:numPr>
              <w:suppressAutoHyphens w:val="0"/>
              <w:spacing w:line="240" w:lineRule="auto"/>
              <w:ind w:left="151" w:hanging="151"/>
              <w:rPr>
                <w:rFonts w:asciiTheme="majorBidi" w:hAnsiTheme="majorBidi"/>
                <w:color w:val="A6A6A6" w:themeColor="background1" w:themeShade="A6"/>
              </w:rPr>
            </w:pPr>
            <w:r w:rsidRPr="006B016E">
              <w:rPr>
                <w:rFonts w:asciiTheme="majorBidi" w:hAnsiTheme="majorBidi"/>
                <w:color w:val="A6A6A6" w:themeColor="background1" w:themeShade="A6"/>
                <w:u w:val="single"/>
              </w:rPr>
              <w:t>GRBP</w:t>
            </w:r>
            <w:r w:rsidR="006B016E" w:rsidRPr="006B016E">
              <w:rPr>
                <w:rFonts w:asciiTheme="majorBidi" w:hAnsiTheme="majorBidi"/>
                <w:color w:val="A6A6A6" w:themeColor="background1" w:themeShade="A6"/>
                <w:u w:val="single"/>
              </w:rPr>
              <w:t>-74</w:t>
            </w:r>
            <w:r w:rsidRPr="006B016E">
              <w:rPr>
                <w:rFonts w:asciiTheme="majorBidi" w:hAnsiTheme="majorBidi"/>
                <w:color w:val="A6A6A6" w:themeColor="background1" w:themeShade="A6"/>
                <w:u w:val="single"/>
              </w:rPr>
              <w:t xml:space="preserve"> </w:t>
            </w:r>
            <w:r w:rsidR="00512A8E">
              <w:rPr>
                <w:rFonts w:asciiTheme="majorBidi" w:hAnsiTheme="majorBidi"/>
                <w:color w:val="A6A6A6" w:themeColor="background1" w:themeShade="A6"/>
                <w:u w:val="single"/>
              </w:rPr>
              <w:t>(</w:t>
            </w:r>
            <w:r w:rsidRPr="006B016E">
              <w:rPr>
                <w:rFonts w:asciiTheme="majorBidi" w:hAnsiTheme="majorBidi"/>
                <w:color w:val="A6A6A6" w:themeColor="background1" w:themeShade="A6"/>
                <w:u w:val="single"/>
              </w:rPr>
              <w:t>Sept</w:t>
            </w:r>
            <w:r w:rsidR="00512A8E">
              <w:rPr>
                <w:rFonts w:asciiTheme="majorBidi" w:hAnsiTheme="majorBidi"/>
                <w:color w:val="A6A6A6" w:themeColor="background1" w:themeShade="A6"/>
                <w:u w:val="single"/>
              </w:rPr>
              <w:t>.</w:t>
            </w:r>
            <w:r w:rsidRPr="006B016E">
              <w:rPr>
                <w:rFonts w:asciiTheme="majorBidi" w:hAnsiTheme="majorBidi"/>
                <w:color w:val="A6A6A6" w:themeColor="background1" w:themeShade="A6"/>
                <w:u w:val="single"/>
              </w:rPr>
              <w:t>2021</w:t>
            </w:r>
            <w:r w:rsidR="00512A8E">
              <w:rPr>
                <w:rFonts w:asciiTheme="majorBidi" w:hAnsiTheme="majorBidi"/>
                <w:color w:val="A6A6A6" w:themeColor="background1" w:themeShade="A6"/>
                <w:u w:val="single"/>
              </w:rPr>
              <w:t>)</w:t>
            </w:r>
            <w:r w:rsidRPr="006B016E">
              <w:rPr>
                <w:rFonts w:asciiTheme="majorBidi" w:hAnsiTheme="majorBidi"/>
                <w:color w:val="A6A6A6" w:themeColor="background1" w:themeShade="A6"/>
              </w:rPr>
              <w:t xml:space="preserve">: Informal </w:t>
            </w:r>
            <w:r w:rsidR="000A36FB">
              <w:rPr>
                <w:rFonts w:asciiTheme="majorBidi" w:hAnsiTheme="majorBidi"/>
                <w:color w:val="A6A6A6" w:themeColor="background1" w:themeShade="A6"/>
              </w:rPr>
              <w:t>Doc.</w:t>
            </w:r>
            <w:r w:rsidRPr="006B016E">
              <w:rPr>
                <w:rFonts w:asciiTheme="majorBidi" w:hAnsiTheme="majorBidi"/>
                <w:color w:val="A6A6A6" w:themeColor="background1" w:themeShade="A6"/>
              </w:rPr>
              <w:t xml:space="preserve"> for amendments to UN-R51-04 </w:t>
            </w:r>
          </w:p>
          <w:p w14:paraId="7F2BED1F" w14:textId="0A0BA1C3" w:rsidR="00815F61" w:rsidRDefault="00815F61" w:rsidP="005374BA">
            <w:pPr>
              <w:pStyle w:val="Paragraphedeliste"/>
              <w:numPr>
                <w:ilvl w:val="0"/>
                <w:numId w:val="1"/>
              </w:numPr>
              <w:suppressAutoHyphens w:val="0"/>
              <w:spacing w:line="240" w:lineRule="auto"/>
              <w:ind w:left="151" w:hanging="151"/>
              <w:rPr>
                <w:rFonts w:asciiTheme="majorBidi" w:hAnsiTheme="majorBidi"/>
              </w:rPr>
            </w:pPr>
            <w:r w:rsidRPr="006B016E">
              <w:rPr>
                <w:rFonts w:asciiTheme="majorBidi" w:hAnsiTheme="majorBidi"/>
                <w:u w:val="single"/>
              </w:rPr>
              <w:t>GRBP</w:t>
            </w:r>
            <w:r w:rsidR="006B016E">
              <w:rPr>
                <w:rFonts w:asciiTheme="majorBidi" w:hAnsiTheme="majorBidi"/>
                <w:u w:val="single"/>
              </w:rPr>
              <w:t>-75</w:t>
            </w:r>
            <w:r w:rsidRPr="006B016E">
              <w:rPr>
                <w:rFonts w:asciiTheme="majorBidi" w:hAnsiTheme="majorBidi"/>
                <w:u w:val="single"/>
              </w:rPr>
              <w:t xml:space="preserve"> </w:t>
            </w:r>
            <w:r w:rsidR="00512A8E">
              <w:rPr>
                <w:rFonts w:asciiTheme="majorBidi" w:hAnsiTheme="majorBidi"/>
                <w:u w:val="single"/>
              </w:rPr>
              <w:t>(Feb.</w:t>
            </w:r>
            <w:r w:rsidRPr="006B016E">
              <w:rPr>
                <w:rFonts w:asciiTheme="majorBidi" w:hAnsiTheme="majorBidi"/>
                <w:u w:val="single"/>
              </w:rPr>
              <w:t>2022</w:t>
            </w:r>
            <w:r w:rsidR="00512A8E">
              <w:rPr>
                <w:rFonts w:asciiTheme="majorBidi" w:hAnsiTheme="majorBidi"/>
                <w:u w:val="single"/>
              </w:rPr>
              <w:t>)</w:t>
            </w:r>
            <w:r w:rsidR="00EF3305">
              <w:rPr>
                <w:rFonts w:asciiTheme="majorBidi" w:hAnsiTheme="majorBidi"/>
              </w:rPr>
              <w:t>:</w:t>
            </w:r>
            <w:r>
              <w:rPr>
                <w:rFonts w:asciiTheme="majorBidi" w:hAnsiTheme="majorBidi"/>
              </w:rPr>
              <w:t xml:space="preserve"> Working </w:t>
            </w:r>
            <w:r w:rsidR="000A36FB">
              <w:rPr>
                <w:rFonts w:asciiTheme="majorBidi" w:hAnsiTheme="majorBidi"/>
              </w:rPr>
              <w:t>Doc.</w:t>
            </w:r>
            <w:r>
              <w:rPr>
                <w:rFonts w:asciiTheme="majorBidi" w:hAnsiTheme="majorBidi"/>
              </w:rPr>
              <w:t xml:space="preserve"> UN-R51-04 (M</w:t>
            </w:r>
            <w:r>
              <w:rPr>
                <w:rFonts w:asciiTheme="majorBidi" w:hAnsiTheme="majorBidi"/>
                <w:vertAlign w:val="subscript"/>
              </w:rPr>
              <w:t>1</w:t>
            </w:r>
            <w:r>
              <w:rPr>
                <w:rFonts w:asciiTheme="majorBidi" w:hAnsiTheme="majorBidi"/>
              </w:rPr>
              <w:t>, N</w:t>
            </w:r>
            <w:r>
              <w:rPr>
                <w:rFonts w:asciiTheme="majorBidi" w:hAnsiTheme="majorBidi"/>
                <w:vertAlign w:val="subscript"/>
              </w:rPr>
              <w:t>1</w:t>
            </w:r>
            <w:r>
              <w:rPr>
                <w:rFonts w:asciiTheme="majorBidi" w:hAnsiTheme="majorBidi"/>
              </w:rPr>
              <w:t xml:space="preserve"> vehicles) </w:t>
            </w:r>
          </w:p>
          <w:p w14:paraId="0A3F86E2" w14:textId="62B276D6" w:rsidR="00FC684B" w:rsidRPr="00074505" w:rsidRDefault="00FC684B" w:rsidP="005374BA">
            <w:pPr>
              <w:pStyle w:val="Paragraphedeliste"/>
              <w:numPr>
                <w:ilvl w:val="0"/>
                <w:numId w:val="5"/>
              </w:numPr>
              <w:suppressAutoHyphens w:val="0"/>
              <w:spacing w:line="240" w:lineRule="auto"/>
              <w:ind w:left="118" w:hanging="118"/>
            </w:pPr>
            <w:r w:rsidRPr="006B016E">
              <w:rPr>
                <w:u w:val="single"/>
              </w:rPr>
              <w:t>GRBP [2023/2024]:</w:t>
            </w:r>
            <w:r w:rsidRPr="00074505">
              <w:t xml:space="preserve"> UN-R41 2nd step</w:t>
            </w:r>
          </w:p>
          <w:p w14:paraId="720FC982" w14:textId="04554EAB" w:rsidR="00FC684B" w:rsidRPr="00074505" w:rsidRDefault="00FC684B" w:rsidP="005374BA">
            <w:pPr>
              <w:pStyle w:val="Paragraphedeliste"/>
              <w:numPr>
                <w:ilvl w:val="0"/>
                <w:numId w:val="5"/>
              </w:numPr>
              <w:suppressAutoHyphens w:val="0"/>
              <w:spacing w:line="240" w:lineRule="auto"/>
              <w:ind w:left="118" w:hanging="118"/>
            </w:pPr>
            <w:r w:rsidRPr="006B016E">
              <w:rPr>
                <w:u w:val="single"/>
              </w:rPr>
              <w:t>GRBP [2023/2024]:</w:t>
            </w:r>
            <w:r w:rsidRPr="00074505">
              <w:t xml:space="preserve"> </w:t>
            </w:r>
            <w:r w:rsidR="006B016E">
              <w:t>UN-</w:t>
            </w:r>
            <w:r w:rsidRPr="00074505">
              <w:t>R59 &amp; R92</w:t>
            </w:r>
          </w:p>
          <w:p w14:paraId="5334C236" w14:textId="77777777" w:rsidR="00815F61" w:rsidRDefault="00815F61" w:rsidP="005374BA">
            <w:pPr>
              <w:pStyle w:val="Paragraphedeliste"/>
              <w:ind w:left="151"/>
              <w:rPr>
                <w:rFonts w:asciiTheme="majorBidi" w:hAnsiTheme="majorBidi"/>
                <w:strike/>
              </w:rPr>
            </w:pPr>
          </w:p>
        </w:tc>
        <w:tc>
          <w:tcPr>
            <w:tcW w:w="1134" w:type="dxa"/>
            <w:tcBorders>
              <w:top w:val="single" w:sz="12" w:space="0" w:color="auto"/>
            </w:tcBorders>
          </w:tcPr>
          <w:p w14:paraId="2A0B6683" w14:textId="77777777" w:rsidR="00815F61" w:rsidRDefault="00815F61" w:rsidP="005374BA">
            <w:pPr>
              <w:ind w:left="57"/>
              <w:rPr>
                <w:rFonts w:asciiTheme="majorBidi" w:hAnsiTheme="majorBidi"/>
              </w:rPr>
            </w:pPr>
            <w:r>
              <w:rPr>
                <w:rFonts w:asciiTheme="majorBidi" w:hAnsiTheme="majorBidi"/>
              </w:rPr>
              <w:t xml:space="preserve">Chair: Germany </w:t>
            </w:r>
          </w:p>
          <w:p w14:paraId="126881B7" w14:textId="77777777" w:rsidR="00815F61" w:rsidRDefault="00815F61" w:rsidP="005374BA">
            <w:pPr>
              <w:ind w:left="57"/>
              <w:rPr>
                <w:rFonts w:asciiTheme="majorBidi" w:hAnsiTheme="majorBidi"/>
              </w:rPr>
            </w:pPr>
          </w:p>
          <w:p w14:paraId="4E44FFF4" w14:textId="77777777" w:rsidR="00815F61" w:rsidRDefault="00815F61" w:rsidP="005374BA">
            <w:pPr>
              <w:ind w:left="57"/>
              <w:rPr>
                <w:rFonts w:asciiTheme="majorBidi" w:hAnsiTheme="majorBidi"/>
              </w:rPr>
            </w:pPr>
            <w:r>
              <w:rPr>
                <w:rFonts w:asciiTheme="majorBidi" w:hAnsiTheme="majorBidi"/>
              </w:rPr>
              <w:t>Secretariat: OICA</w:t>
            </w:r>
          </w:p>
        </w:tc>
        <w:tc>
          <w:tcPr>
            <w:tcW w:w="2353" w:type="dxa"/>
            <w:tcBorders>
              <w:top w:val="single" w:sz="12" w:space="0" w:color="auto"/>
            </w:tcBorders>
          </w:tcPr>
          <w:p w14:paraId="481C0F81" w14:textId="77777777" w:rsidR="00815F61" w:rsidRDefault="00815F61" w:rsidP="005374BA">
            <w:pPr>
              <w:ind w:left="57"/>
              <w:rPr>
                <w:rFonts w:asciiTheme="majorBidi" w:hAnsiTheme="majorBidi"/>
              </w:rPr>
            </w:pPr>
            <w:r>
              <w:rPr>
                <w:rFonts w:asciiTheme="majorBidi" w:hAnsiTheme="majorBidi"/>
              </w:rPr>
              <w:t>M</w:t>
            </w:r>
            <w:r>
              <w:rPr>
                <w:rFonts w:asciiTheme="majorBidi" w:hAnsiTheme="majorBidi"/>
                <w:vertAlign w:val="subscript"/>
              </w:rPr>
              <w:t>1</w:t>
            </w:r>
            <w:r>
              <w:rPr>
                <w:rFonts w:asciiTheme="majorBidi" w:hAnsiTheme="majorBidi"/>
              </w:rPr>
              <w:t>, N</w:t>
            </w:r>
            <w:r>
              <w:rPr>
                <w:rFonts w:asciiTheme="majorBidi" w:hAnsiTheme="majorBidi"/>
                <w:vertAlign w:val="subscript"/>
              </w:rPr>
              <w:t>1</w:t>
            </w:r>
          </w:p>
          <w:p w14:paraId="778B95DC" w14:textId="77777777" w:rsidR="00815F61" w:rsidRDefault="00815F61" w:rsidP="005374BA">
            <w:pPr>
              <w:ind w:left="57"/>
              <w:rPr>
                <w:rFonts w:asciiTheme="majorBidi" w:hAnsiTheme="majorBidi"/>
              </w:rPr>
            </w:pPr>
            <w:r>
              <w:rPr>
                <w:rFonts w:asciiTheme="majorBidi" w:hAnsiTheme="majorBidi"/>
              </w:rPr>
              <w:t>L</w:t>
            </w:r>
            <w:r>
              <w:rPr>
                <w:rFonts w:asciiTheme="majorBidi" w:hAnsiTheme="majorBidi"/>
                <w:vertAlign w:val="subscript"/>
              </w:rPr>
              <w:t>3</w:t>
            </w:r>
          </w:p>
          <w:p w14:paraId="21282C49" w14:textId="77777777" w:rsidR="00815F61" w:rsidRDefault="00815F61" w:rsidP="005374BA">
            <w:pPr>
              <w:ind w:left="57"/>
              <w:rPr>
                <w:rFonts w:asciiTheme="majorBidi" w:hAnsiTheme="majorBidi"/>
              </w:rPr>
            </w:pPr>
            <w:r>
              <w:rPr>
                <w:rFonts w:asciiTheme="majorBidi" w:hAnsiTheme="majorBidi"/>
              </w:rPr>
              <w:t>and their NORESS</w:t>
            </w:r>
          </w:p>
          <w:p w14:paraId="099517E3" w14:textId="77777777" w:rsidR="00F60609" w:rsidRDefault="00F60609" w:rsidP="005374BA">
            <w:pPr>
              <w:ind w:left="57"/>
              <w:rPr>
                <w:rFonts w:asciiTheme="majorBidi" w:hAnsiTheme="majorBidi"/>
              </w:rPr>
            </w:pPr>
          </w:p>
          <w:p w14:paraId="41011C7F" w14:textId="44E55E35" w:rsidR="00FC684B" w:rsidRDefault="005D1698" w:rsidP="005374BA">
            <w:pPr>
              <w:suppressAutoHyphens w:val="0"/>
              <w:spacing w:line="240" w:lineRule="auto"/>
              <w:rPr>
                <w:rFonts w:asciiTheme="majorBidi" w:hAnsiTheme="majorBidi"/>
              </w:rPr>
            </w:pPr>
            <w:r w:rsidRPr="00074505">
              <w:rPr>
                <w:rFonts w:asciiTheme="majorBidi" w:hAnsiTheme="majorBidi"/>
              </w:rPr>
              <w:t>To be extended to other regulation</w:t>
            </w:r>
            <w:r w:rsidR="00770729" w:rsidRPr="00074505">
              <w:rPr>
                <w:rFonts w:asciiTheme="majorBidi" w:hAnsiTheme="majorBidi"/>
              </w:rPr>
              <w:t>s</w:t>
            </w:r>
          </w:p>
        </w:tc>
      </w:tr>
      <w:tr w:rsidR="00815F61" w14:paraId="34A3B530" w14:textId="77777777" w:rsidTr="00CE028F">
        <w:trPr>
          <w:jc w:val="center"/>
        </w:trPr>
        <w:tc>
          <w:tcPr>
            <w:tcW w:w="421" w:type="dxa"/>
          </w:tcPr>
          <w:p w14:paraId="707E8413" w14:textId="0F72EC9D" w:rsidR="00815F61" w:rsidRPr="00CD34EC" w:rsidRDefault="0010462C" w:rsidP="005374BA">
            <w:pPr>
              <w:ind w:left="57"/>
              <w:rPr>
                <w:rFonts w:asciiTheme="majorBidi" w:hAnsiTheme="majorBidi"/>
              </w:rPr>
            </w:pPr>
            <w:bookmarkStart w:id="3" w:name="_Hlk86205226"/>
            <w:bookmarkEnd w:id="0"/>
            <w:bookmarkEnd w:id="2"/>
            <w:r w:rsidRPr="00CD34EC">
              <w:br w:type="page"/>
            </w:r>
            <w:r w:rsidR="004E3240">
              <w:t>2</w:t>
            </w:r>
          </w:p>
        </w:tc>
        <w:tc>
          <w:tcPr>
            <w:tcW w:w="2551" w:type="dxa"/>
          </w:tcPr>
          <w:p w14:paraId="409DD25A" w14:textId="77777777" w:rsidR="00815F61" w:rsidRPr="00CD34EC" w:rsidRDefault="00815F61" w:rsidP="005374BA">
            <w:pPr>
              <w:ind w:left="57"/>
              <w:rPr>
                <w:rFonts w:asciiTheme="majorBidi" w:hAnsiTheme="majorBidi"/>
              </w:rPr>
            </w:pPr>
            <w:r w:rsidRPr="00CD34EC">
              <w:rPr>
                <w:rFonts w:asciiTheme="majorBidi" w:hAnsiTheme="majorBidi"/>
              </w:rPr>
              <w:t xml:space="preserve">Wet Grip on Worn </w:t>
            </w:r>
            <w:proofErr w:type="spellStart"/>
            <w:r w:rsidRPr="00CD34EC">
              <w:rPr>
                <w:rFonts w:asciiTheme="majorBidi" w:hAnsiTheme="majorBidi"/>
              </w:rPr>
              <w:t>Tyres</w:t>
            </w:r>
            <w:proofErr w:type="spellEnd"/>
            <w:r w:rsidRPr="00CD34EC">
              <w:rPr>
                <w:rFonts w:asciiTheme="majorBidi" w:hAnsiTheme="majorBidi"/>
              </w:rPr>
              <w:t xml:space="preserve"> (WGWT)</w:t>
            </w:r>
          </w:p>
        </w:tc>
        <w:tc>
          <w:tcPr>
            <w:tcW w:w="2268" w:type="dxa"/>
          </w:tcPr>
          <w:p w14:paraId="019B8D82" w14:textId="096E609A" w:rsidR="00815F61" w:rsidRDefault="00815F61" w:rsidP="005374BA">
            <w:pPr>
              <w:ind w:left="57"/>
              <w:rPr>
                <w:rFonts w:asciiTheme="majorBidi" w:hAnsiTheme="majorBidi"/>
              </w:rPr>
            </w:pPr>
            <w:r>
              <w:rPr>
                <w:rFonts w:asciiTheme="majorBidi" w:hAnsiTheme="majorBidi"/>
              </w:rPr>
              <w:t xml:space="preserve">Additional prescriptions regarding performances on Wet Grip of Worn </w:t>
            </w:r>
            <w:proofErr w:type="spellStart"/>
            <w:r>
              <w:rPr>
                <w:rFonts w:asciiTheme="majorBidi" w:hAnsiTheme="majorBidi"/>
              </w:rPr>
              <w:t>Tyres</w:t>
            </w:r>
            <w:proofErr w:type="spellEnd"/>
            <w:r>
              <w:rPr>
                <w:rFonts w:asciiTheme="majorBidi" w:hAnsiTheme="majorBidi"/>
              </w:rPr>
              <w:t xml:space="preserve"> to be added in </w:t>
            </w:r>
            <w:r w:rsidR="00A13EBA">
              <w:rPr>
                <w:rFonts w:asciiTheme="majorBidi" w:hAnsiTheme="majorBidi"/>
              </w:rPr>
              <w:t>UN-</w:t>
            </w:r>
            <w:r>
              <w:rPr>
                <w:rFonts w:asciiTheme="majorBidi" w:hAnsiTheme="majorBidi"/>
              </w:rPr>
              <w:t>R117.</w:t>
            </w:r>
          </w:p>
        </w:tc>
        <w:tc>
          <w:tcPr>
            <w:tcW w:w="1701" w:type="dxa"/>
          </w:tcPr>
          <w:p w14:paraId="47905A4A" w14:textId="4481E7F4" w:rsidR="00815F61" w:rsidRPr="00232795" w:rsidRDefault="00A13EBA" w:rsidP="005374BA">
            <w:pPr>
              <w:ind w:left="57"/>
              <w:rPr>
                <w:rFonts w:asciiTheme="majorBidi" w:hAnsiTheme="majorBidi"/>
              </w:rPr>
            </w:pPr>
            <w:r>
              <w:rPr>
                <w:rFonts w:asciiTheme="majorBidi" w:hAnsiTheme="majorBidi"/>
              </w:rPr>
              <w:t>UN-</w:t>
            </w:r>
            <w:r w:rsidR="00815F61" w:rsidRPr="00232795">
              <w:rPr>
                <w:rFonts w:asciiTheme="majorBidi" w:hAnsiTheme="majorBidi"/>
              </w:rPr>
              <w:t>R117</w:t>
            </w:r>
          </w:p>
        </w:tc>
        <w:tc>
          <w:tcPr>
            <w:tcW w:w="1134" w:type="dxa"/>
          </w:tcPr>
          <w:p w14:paraId="07E4AD37" w14:textId="77777777" w:rsidR="00815F61" w:rsidRPr="00232795" w:rsidRDefault="00815F61" w:rsidP="005374BA">
            <w:pPr>
              <w:ind w:left="57"/>
              <w:rPr>
                <w:rFonts w:asciiTheme="majorBidi" w:hAnsiTheme="majorBidi"/>
              </w:rPr>
            </w:pPr>
            <w:r w:rsidRPr="00232795">
              <w:rPr>
                <w:rFonts w:asciiTheme="majorBidi" w:hAnsiTheme="majorBidi"/>
              </w:rPr>
              <w:t>IWG WGWT</w:t>
            </w:r>
          </w:p>
        </w:tc>
        <w:tc>
          <w:tcPr>
            <w:tcW w:w="2693" w:type="dxa"/>
          </w:tcPr>
          <w:p w14:paraId="6AD5DE3C" w14:textId="6D30D2C0" w:rsidR="00815F61" w:rsidRPr="00146E6C" w:rsidRDefault="00815F61" w:rsidP="005374BA">
            <w:pPr>
              <w:pStyle w:val="Paragraphedeliste"/>
              <w:numPr>
                <w:ilvl w:val="0"/>
                <w:numId w:val="6"/>
              </w:numPr>
              <w:suppressAutoHyphens w:val="0"/>
              <w:spacing w:line="240" w:lineRule="auto"/>
              <w:ind w:left="149" w:hanging="142"/>
              <w:rPr>
                <w:strike/>
                <w:color w:val="A6A6A6" w:themeColor="background1" w:themeShade="A6"/>
              </w:rPr>
            </w:pPr>
            <w:r w:rsidRPr="00146E6C">
              <w:rPr>
                <w:color w:val="A6A6A6" w:themeColor="background1" w:themeShade="A6"/>
                <w:u w:val="single"/>
              </w:rPr>
              <w:t>GRBP</w:t>
            </w:r>
            <w:r w:rsidR="009637D7" w:rsidRPr="00146E6C">
              <w:rPr>
                <w:color w:val="A6A6A6" w:themeColor="background1" w:themeShade="A6"/>
                <w:u w:val="single"/>
              </w:rPr>
              <w:t>-74</w:t>
            </w:r>
            <w:r w:rsidRPr="00146E6C">
              <w:rPr>
                <w:color w:val="A6A6A6" w:themeColor="background1" w:themeShade="A6"/>
                <w:u w:val="single"/>
              </w:rPr>
              <w:t xml:space="preserve"> </w:t>
            </w:r>
            <w:r w:rsidR="00512A8E">
              <w:rPr>
                <w:color w:val="A6A6A6" w:themeColor="background1" w:themeShade="A6"/>
                <w:u w:val="single"/>
              </w:rPr>
              <w:t>(</w:t>
            </w:r>
            <w:r w:rsidRPr="00146E6C">
              <w:rPr>
                <w:color w:val="A6A6A6" w:themeColor="background1" w:themeShade="A6"/>
                <w:u w:val="single"/>
              </w:rPr>
              <w:t>Sept</w:t>
            </w:r>
            <w:r w:rsidR="00512A8E">
              <w:rPr>
                <w:color w:val="A6A6A6" w:themeColor="background1" w:themeShade="A6"/>
                <w:u w:val="single"/>
              </w:rPr>
              <w:t>.</w:t>
            </w:r>
            <w:r w:rsidRPr="00146E6C">
              <w:rPr>
                <w:color w:val="A6A6A6" w:themeColor="background1" w:themeShade="A6"/>
                <w:u w:val="single"/>
              </w:rPr>
              <w:t>2021</w:t>
            </w:r>
            <w:r w:rsidR="00512A8E">
              <w:rPr>
                <w:color w:val="A6A6A6" w:themeColor="background1" w:themeShade="A6"/>
                <w:u w:val="single"/>
              </w:rPr>
              <w:t>)</w:t>
            </w:r>
            <w:r w:rsidRPr="00146E6C">
              <w:rPr>
                <w:color w:val="A6A6A6" w:themeColor="background1" w:themeShade="A6"/>
              </w:rPr>
              <w:t xml:space="preserve">: Working </w:t>
            </w:r>
            <w:r w:rsidR="000A36FB">
              <w:rPr>
                <w:color w:val="A6A6A6" w:themeColor="background1" w:themeShade="A6"/>
              </w:rPr>
              <w:t>Doc.</w:t>
            </w:r>
            <w:r w:rsidRPr="00146E6C">
              <w:rPr>
                <w:color w:val="A6A6A6" w:themeColor="background1" w:themeShade="A6"/>
              </w:rPr>
              <w:t xml:space="preserve"> for amendments to UN-R117 on C1 </w:t>
            </w:r>
            <w:proofErr w:type="spellStart"/>
            <w:r w:rsidRPr="00146E6C">
              <w:rPr>
                <w:color w:val="A6A6A6" w:themeColor="background1" w:themeShade="A6"/>
              </w:rPr>
              <w:t>tyres</w:t>
            </w:r>
            <w:proofErr w:type="spellEnd"/>
            <w:r w:rsidRPr="00146E6C">
              <w:rPr>
                <w:color w:val="A6A6A6" w:themeColor="background1" w:themeShade="A6"/>
              </w:rPr>
              <w:t xml:space="preserve"> </w:t>
            </w:r>
          </w:p>
          <w:p w14:paraId="47B12019" w14:textId="59C263A3" w:rsidR="009C3917" w:rsidRDefault="00815F61" w:rsidP="005374BA">
            <w:pPr>
              <w:pStyle w:val="Paragraphedeliste"/>
              <w:numPr>
                <w:ilvl w:val="0"/>
                <w:numId w:val="6"/>
              </w:numPr>
              <w:ind w:left="149" w:hanging="142"/>
              <w:rPr>
                <w:rFonts w:asciiTheme="majorBidi" w:hAnsiTheme="majorBidi"/>
              </w:rPr>
            </w:pPr>
            <w:r w:rsidRPr="00146E6C">
              <w:rPr>
                <w:u w:val="single"/>
              </w:rPr>
              <w:t>GRBP</w:t>
            </w:r>
            <w:r w:rsidR="00146E6C">
              <w:rPr>
                <w:u w:val="single"/>
              </w:rPr>
              <w:t>-76</w:t>
            </w:r>
            <w:r w:rsidRPr="00146E6C">
              <w:rPr>
                <w:u w:val="single"/>
              </w:rPr>
              <w:t xml:space="preserve"> </w:t>
            </w:r>
            <w:r w:rsidR="00512A8E">
              <w:rPr>
                <w:u w:val="single"/>
              </w:rPr>
              <w:t>(</w:t>
            </w:r>
            <w:r w:rsidRPr="00146E6C">
              <w:rPr>
                <w:u w:val="single"/>
              </w:rPr>
              <w:t>Sept</w:t>
            </w:r>
            <w:r w:rsidR="00512A8E">
              <w:rPr>
                <w:u w:val="single"/>
              </w:rPr>
              <w:t>.</w:t>
            </w:r>
            <w:r w:rsidRPr="00146E6C">
              <w:rPr>
                <w:u w:val="single"/>
              </w:rPr>
              <w:t>2022</w:t>
            </w:r>
            <w:r w:rsidR="00512A8E">
              <w:rPr>
                <w:u w:val="single"/>
              </w:rPr>
              <w:t>)</w:t>
            </w:r>
            <w:r w:rsidRPr="00232795">
              <w:t xml:space="preserve">: Working or informal </w:t>
            </w:r>
            <w:r w:rsidR="000A36FB">
              <w:t>Doc.</w:t>
            </w:r>
            <w:r w:rsidRPr="00232795">
              <w:t xml:space="preserve"> for amendments to UN-R117 on C2, C3 </w:t>
            </w:r>
            <w:proofErr w:type="spellStart"/>
            <w:r w:rsidRPr="00232795">
              <w:t>tyres</w:t>
            </w:r>
            <w:proofErr w:type="spellEnd"/>
            <w:r w:rsidRPr="005B5D07">
              <w:rPr>
                <w:rFonts w:asciiTheme="majorBidi" w:hAnsiTheme="majorBidi"/>
              </w:rPr>
              <w:t xml:space="preserve"> </w:t>
            </w:r>
          </w:p>
          <w:p w14:paraId="32788E37" w14:textId="77777777" w:rsidR="007874FE" w:rsidRPr="000A36FB" w:rsidRDefault="007874FE" w:rsidP="005374BA">
            <w:pPr>
              <w:pStyle w:val="Paragraphedeliste"/>
              <w:numPr>
                <w:ilvl w:val="0"/>
                <w:numId w:val="6"/>
              </w:numPr>
              <w:ind w:left="149" w:hanging="142"/>
              <w:rPr>
                <w:rFonts w:asciiTheme="majorBidi" w:hAnsiTheme="majorBidi"/>
              </w:rPr>
            </w:pPr>
            <w:r w:rsidRPr="000A36FB">
              <w:rPr>
                <w:u w:val="single"/>
              </w:rPr>
              <w:t>GRBP-76 (Sept.2022)</w:t>
            </w:r>
            <w:r w:rsidRPr="000A36FB">
              <w:t>:</w:t>
            </w:r>
          </w:p>
          <w:p w14:paraId="6F9689DB" w14:textId="1690E9FB" w:rsidR="007874FE" w:rsidRPr="000A36FB" w:rsidRDefault="007874FE" w:rsidP="005374BA">
            <w:pPr>
              <w:pStyle w:val="Paragraphedeliste"/>
              <w:ind w:left="149"/>
            </w:pPr>
            <w:r w:rsidRPr="000A36FB">
              <w:rPr>
                <w:rFonts w:hint="eastAsia"/>
              </w:rPr>
              <w:t xml:space="preserve">Working </w:t>
            </w:r>
            <w:r w:rsidR="000A36FB" w:rsidRPr="000A36FB">
              <w:t>Doc.</w:t>
            </w:r>
            <w:r w:rsidRPr="000A36FB">
              <w:rPr>
                <w:rFonts w:hint="eastAsia"/>
              </w:rPr>
              <w:t xml:space="preserve"> for Suppl. 1</w:t>
            </w:r>
            <w:r w:rsidRPr="000A36FB">
              <w:t xml:space="preserve"> to R117 03 series on C1 </w:t>
            </w:r>
            <w:proofErr w:type="spellStart"/>
            <w:r w:rsidRPr="000A36FB">
              <w:t>tyres</w:t>
            </w:r>
            <w:proofErr w:type="spellEnd"/>
            <w:r w:rsidR="00F304BE" w:rsidRPr="000A36FB">
              <w:t xml:space="preserve"> (</w:t>
            </w:r>
            <w:r w:rsidR="00CD34EC" w:rsidRPr="000A36FB">
              <w:t>molded</w:t>
            </w:r>
            <w:r w:rsidR="00F304BE" w:rsidRPr="000A36FB">
              <w:t xml:space="preserve"> worn </w:t>
            </w:r>
            <w:proofErr w:type="spellStart"/>
            <w:r w:rsidR="00F304BE" w:rsidRPr="000A36FB">
              <w:t>tyres</w:t>
            </w:r>
            <w:proofErr w:type="spellEnd"/>
            <w:r w:rsidR="00F304BE" w:rsidRPr="000A36FB">
              <w:t>)</w:t>
            </w:r>
          </w:p>
          <w:p w14:paraId="29BB9A09" w14:textId="3156F234" w:rsidR="007874FE" w:rsidRPr="007874FE" w:rsidRDefault="007874FE" w:rsidP="005374BA">
            <w:pPr>
              <w:pStyle w:val="Paragraphedeliste"/>
              <w:ind w:left="149"/>
              <w:rPr>
                <w:rFonts w:asciiTheme="majorBidi" w:hAnsiTheme="majorBidi"/>
                <w:color w:val="3333FF"/>
              </w:rPr>
            </w:pPr>
          </w:p>
        </w:tc>
        <w:tc>
          <w:tcPr>
            <w:tcW w:w="1134" w:type="dxa"/>
          </w:tcPr>
          <w:p w14:paraId="1D111706" w14:textId="3151187D" w:rsidR="00815F61" w:rsidRDefault="00815F61" w:rsidP="005374BA">
            <w:pPr>
              <w:ind w:left="57"/>
              <w:rPr>
                <w:rFonts w:asciiTheme="majorBidi" w:hAnsiTheme="majorBidi"/>
              </w:rPr>
            </w:pPr>
            <w:r>
              <w:rPr>
                <w:rFonts w:asciiTheme="majorBidi" w:hAnsiTheme="majorBidi"/>
              </w:rPr>
              <w:t>Co-Chairs: France &amp; European Commission</w:t>
            </w:r>
          </w:p>
          <w:p w14:paraId="33AD0D28" w14:textId="77777777" w:rsidR="00815F61" w:rsidRDefault="00815F61" w:rsidP="005374BA">
            <w:pPr>
              <w:ind w:left="57"/>
              <w:rPr>
                <w:rFonts w:asciiTheme="majorBidi" w:hAnsiTheme="majorBidi"/>
              </w:rPr>
            </w:pPr>
          </w:p>
          <w:p w14:paraId="10DE986B" w14:textId="77777777" w:rsidR="00815F61" w:rsidRDefault="00815F61" w:rsidP="005374BA">
            <w:pPr>
              <w:ind w:left="57"/>
              <w:rPr>
                <w:rFonts w:asciiTheme="majorBidi" w:hAnsiTheme="majorBidi"/>
              </w:rPr>
            </w:pPr>
            <w:r>
              <w:rPr>
                <w:rFonts w:asciiTheme="majorBidi" w:hAnsiTheme="majorBidi"/>
              </w:rPr>
              <w:t xml:space="preserve">Secretariat: ETRTO </w:t>
            </w:r>
          </w:p>
        </w:tc>
        <w:tc>
          <w:tcPr>
            <w:tcW w:w="2353" w:type="dxa"/>
          </w:tcPr>
          <w:p w14:paraId="4689EF07" w14:textId="740F3355" w:rsidR="0045394B" w:rsidRPr="004E3240" w:rsidRDefault="0075638A" w:rsidP="005374BA">
            <w:pPr>
              <w:ind w:left="57"/>
              <w:rPr>
                <w:rFonts w:asciiTheme="majorBidi" w:hAnsiTheme="majorBidi"/>
              </w:rPr>
            </w:pPr>
            <w:r w:rsidRPr="004E3240">
              <w:rPr>
                <w:rFonts w:asciiTheme="majorBidi" w:hAnsiTheme="majorBidi"/>
              </w:rPr>
              <w:t>Through a new Series of amendment</w:t>
            </w:r>
            <w:r w:rsidR="00B13211" w:rsidRPr="004E3240">
              <w:rPr>
                <w:rFonts w:asciiTheme="majorBidi" w:hAnsiTheme="majorBidi"/>
              </w:rPr>
              <w:t>.</w:t>
            </w:r>
            <w:r w:rsidR="00B13211" w:rsidRPr="004E3240">
              <w:rPr>
                <w:rFonts w:asciiTheme="majorBidi" w:hAnsiTheme="majorBidi"/>
              </w:rPr>
              <w:br/>
              <w:t xml:space="preserve">For reminder, work on worn </w:t>
            </w:r>
            <w:proofErr w:type="spellStart"/>
            <w:r w:rsidR="00B13211" w:rsidRPr="004E3240">
              <w:rPr>
                <w:rFonts w:asciiTheme="majorBidi" w:hAnsiTheme="majorBidi"/>
              </w:rPr>
              <w:t>tyres</w:t>
            </w:r>
            <w:proofErr w:type="spellEnd"/>
            <w:r w:rsidR="00B13211" w:rsidRPr="004E3240">
              <w:rPr>
                <w:rFonts w:asciiTheme="majorBidi" w:hAnsiTheme="majorBidi"/>
              </w:rPr>
              <w:t xml:space="preserve"> linked to EU GSR2</w:t>
            </w:r>
            <w:r w:rsidR="00BA2E89" w:rsidRPr="004E3240">
              <w:rPr>
                <w:rFonts w:asciiTheme="majorBidi" w:hAnsiTheme="majorBidi"/>
              </w:rPr>
              <w:t xml:space="preserve"> </w:t>
            </w:r>
            <w:r w:rsidR="00BA2E89" w:rsidRPr="0009649A">
              <w:rPr>
                <w:rFonts w:asciiTheme="majorBidi" w:hAnsiTheme="majorBidi"/>
              </w:rPr>
              <w:t>(</w:t>
            </w:r>
            <w:r w:rsidR="00041D34" w:rsidRPr="0009649A">
              <w:rPr>
                <w:rFonts w:asciiTheme="majorBidi" w:hAnsiTheme="majorBidi"/>
              </w:rPr>
              <w:t>Reg</w:t>
            </w:r>
            <w:r w:rsidR="00BA2E89" w:rsidRPr="0009649A">
              <w:rPr>
                <w:rFonts w:asciiTheme="majorBidi" w:hAnsiTheme="majorBidi"/>
              </w:rPr>
              <w:t>.</w:t>
            </w:r>
            <w:r w:rsidR="00041D34" w:rsidRPr="0009649A">
              <w:rPr>
                <w:rFonts w:asciiTheme="majorBidi" w:hAnsiTheme="majorBidi"/>
              </w:rPr>
              <w:t xml:space="preserve"> (EU) 2019/2144</w:t>
            </w:r>
            <w:r w:rsidR="00BA2E89" w:rsidRPr="0009649A">
              <w:rPr>
                <w:rFonts w:asciiTheme="majorBidi" w:hAnsiTheme="majorBidi"/>
              </w:rPr>
              <w:t>)</w:t>
            </w:r>
            <w:r w:rsidR="00041D34" w:rsidRPr="0009649A">
              <w:rPr>
                <w:rFonts w:asciiTheme="majorBidi" w:hAnsiTheme="majorBidi"/>
              </w:rPr>
              <w:t>.</w:t>
            </w:r>
          </w:p>
        </w:tc>
      </w:tr>
      <w:tr w:rsidR="00815F61" w14:paraId="5AE83548" w14:textId="77777777" w:rsidTr="00CE028F">
        <w:trPr>
          <w:jc w:val="center"/>
        </w:trPr>
        <w:tc>
          <w:tcPr>
            <w:tcW w:w="421" w:type="dxa"/>
          </w:tcPr>
          <w:p w14:paraId="076ABD85" w14:textId="46EC00A0" w:rsidR="00815F61" w:rsidRDefault="0010462C" w:rsidP="005374BA">
            <w:pPr>
              <w:ind w:left="57"/>
              <w:rPr>
                <w:rFonts w:asciiTheme="majorBidi" w:hAnsiTheme="majorBidi"/>
              </w:rPr>
            </w:pPr>
            <w:bookmarkStart w:id="4" w:name="_Hlk81810373"/>
            <w:r>
              <w:br w:type="page"/>
            </w:r>
            <w:r w:rsidR="004E3240">
              <w:t>3</w:t>
            </w:r>
          </w:p>
        </w:tc>
        <w:tc>
          <w:tcPr>
            <w:tcW w:w="2551" w:type="dxa"/>
            <w:tcBorders>
              <w:bottom w:val="single" w:sz="4" w:space="0" w:color="auto"/>
            </w:tcBorders>
          </w:tcPr>
          <w:p w14:paraId="772DC535" w14:textId="77777777" w:rsidR="00815F61" w:rsidRDefault="00815F61" w:rsidP="005374BA">
            <w:pPr>
              <w:ind w:left="57"/>
              <w:rPr>
                <w:rFonts w:asciiTheme="majorBidi" w:hAnsiTheme="majorBidi"/>
              </w:rPr>
            </w:pPr>
            <w:r>
              <w:rPr>
                <w:rFonts w:asciiTheme="majorBidi" w:hAnsiTheme="majorBidi"/>
              </w:rPr>
              <w:t>Measurement Uncertainties</w:t>
            </w:r>
          </w:p>
          <w:p w14:paraId="67702259" w14:textId="77777777" w:rsidR="000A36FB" w:rsidRDefault="000A36FB" w:rsidP="005374BA">
            <w:pPr>
              <w:ind w:left="57"/>
              <w:rPr>
                <w:rFonts w:asciiTheme="majorBidi" w:hAnsiTheme="majorBidi"/>
              </w:rPr>
            </w:pPr>
          </w:p>
          <w:p w14:paraId="24F54AF2" w14:textId="00F208F8" w:rsidR="000A36FB" w:rsidRDefault="000A36FB" w:rsidP="005374BA">
            <w:pPr>
              <w:ind w:left="57"/>
              <w:rPr>
                <w:rFonts w:asciiTheme="majorBidi" w:hAnsiTheme="majorBidi"/>
              </w:rPr>
            </w:pPr>
          </w:p>
        </w:tc>
        <w:tc>
          <w:tcPr>
            <w:tcW w:w="2268" w:type="dxa"/>
            <w:tcBorders>
              <w:bottom w:val="single" w:sz="4" w:space="0" w:color="auto"/>
            </w:tcBorders>
          </w:tcPr>
          <w:p w14:paraId="7148DF28" w14:textId="77777777" w:rsidR="00815F61" w:rsidRDefault="00815F61" w:rsidP="005374BA">
            <w:pPr>
              <w:ind w:left="57"/>
              <w:rPr>
                <w:rFonts w:asciiTheme="majorBidi" w:hAnsiTheme="majorBidi"/>
              </w:rPr>
            </w:pPr>
            <w:r>
              <w:rPr>
                <w:rFonts w:asciiTheme="majorBidi" w:hAnsiTheme="majorBidi"/>
              </w:rPr>
              <w:t>Assessment of measurement uncertainties and track alignment</w:t>
            </w:r>
          </w:p>
        </w:tc>
        <w:tc>
          <w:tcPr>
            <w:tcW w:w="1701" w:type="dxa"/>
            <w:tcBorders>
              <w:bottom w:val="single" w:sz="4" w:space="0" w:color="auto"/>
            </w:tcBorders>
          </w:tcPr>
          <w:p w14:paraId="13A5F90B" w14:textId="3B4EC1FC" w:rsidR="00815F61" w:rsidRDefault="00A13EBA" w:rsidP="005374BA">
            <w:pPr>
              <w:ind w:left="57"/>
              <w:rPr>
                <w:rFonts w:asciiTheme="majorBidi" w:hAnsiTheme="majorBidi"/>
              </w:rPr>
            </w:pPr>
            <w:r>
              <w:rPr>
                <w:rFonts w:asciiTheme="majorBidi" w:hAnsiTheme="majorBidi"/>
              </w:rPr>
              <w:t>UN-</w:t>
            </w:r>
            <w:r w:rsidR="00815F61">
              <w:rPr>
                <w:rFonts w:asciiTheme="majorBidi" w:hAnsiTheme="majorBidi"/>
              </w:rPr>
              <w:t>R51</w:t>
            </w:r>
          </w:p>
          <w:p w14:paraId="614FEA0B" w14:textId="60963130" w:rsidR="00815F61" w:rsidRDefault="00A13EBA" w:rsidP="005374BA">
            <w:pPr>
              <w:ind w:left="57"/>
              <w:rPr>
                <w:rFonts w:asciiTheme="majorBidi" w:hAnsiTheme="majorBidi"/>
              </w:rPr>
            </w:pPr>
            <w:r>
              <w:rPr>
                <w:rFonts w:asciiTheme="majorBidi" w:hAnsiTheme="majorBidi"/>
              </w:rPr>
              <w:t>UN-</w:t>
            </w:r>
            <w:r w:rsidR="00815F61">
              <w:rPr>
                <w:rFonts w:asciiTheme="majorBidi" w:hAnsiTheme="majorBidi"/>
              </w:rPr>
              <w:t>R117</w:t>
            </w:r>
          </w:p>
          <w:p w14:paraId="51D29A09" w14:textId="321E0EA0" w:rsidR="00815F61" w:rsidRDefault="00A13EBA" w:rsidP="005374BA">
            <w:pPr>
              <w:ind w:left="57"/>
              <w:rPr>
                <w:rFonts w:asciiTheme="majorBidi" w:hAnsiTheme="majorBidi"/>
              </w:rPr>
            </w:pPr>
            <w:r>
              <w:rPr>
                <w:rFonts w:asciiTheme="majorBidi" w:hAnsiTheme="majorBidi"/>
              </w:rPr>
              <w:t>UN-</w:t>
            </w:r>
            <w:r w:rsidR="00815F61">
              <w:rPr>
                <w:rFonts w:asciiTheme="majorBidi" w:hAnsiTheme="majorBidi"/>
              </w:rPr>
              <w:t>R41</w:t>
            </w:r>
          </w:p>
          <w:p w14:paraId="2C1403CC" w14:textId="77777777" w:rsidR="00815F61" w:rsidRDefault="000A36FB" w:rsidP="005374BA">
            <w:pPr>
              <w:ind w:left="57"/>
              <w:rPr>
                <w:rFonts w:asciiTheme="majorBidi" w:hAnsiTheme="majorBidi"/>
              </w:rPr>
            </w:pPr>
            <w:r w:rsidRPr="00A53EF7">
              <w:rPr>
                <w:rFonts w:asciiTheme="majorBidi" w:hAnsiTheme="majorBidi"/>
              </w:rPr>
              <w:t>UN R 138</w:t>
            </w:r>
          </w:p>
          <w:p w14:paraId="06CCE3BC" w14:textId="77777777" w:rsidR="000A36FB" w:rsidRDefault="000A36FB" w:rsidP="005374BA">
            <w:pPr>
              <w:ind w:left="57"/>
              <w:rPr>
                <w:rFonts w:asciiTheme="majorBidi" w:hAnsiTheme="majorBidi"/>
              </w:rPr>
            </w:pPr>
          </w:p>
          <w:p w14:paraId="176C36A5" w14:textId="75016D80" w:rsidR="000A36FB" w:rsidRDefault="000A36FB" w:rsidP="005374BA">
            <w:pPr>
              <w:ind w:left="57"/>
              <w:rPr>
                <w:rFonts w:asciiTheme="majorBidi" w:hAnsiTheme="majorBidi"/>
              </w:rPr>
            </w:pPr>
          </w:p>
        </w:tc>
        <w:tc>
          <w:tcPr>
            <w:tcW w:w="1134" w:type="dxa"/>
            <w:tcBorders>
              <w:bottom w:val="single" w:sz="4" w:space="0" w:color="auto"/>
            </w:tcBorders>
          </w:tcPr>
          <w:p w14:paraId="2D791695" w14:textId="4623E7A4" w:rsidR="00815F61" w:rsidRDefault="00815F61" w:rsidP="005374BA">
            <w:pPr>
              <w:ind w:left="57"/>
              <w:rPr>
                <w:rFonts w:asciiTheme="majorBidi" w:hAnsiTheme="majorBidi"/>
              </w:rPr>
            </w:pPr>
            <w:r>
              <w:rPr>
                <w:rFonts w:asciiTheme="majorBidi" w:hAnsiTheme="majorBidi"/>
              </w:rPr>
              <w:t>IWG-MU</w:t>
            </w:r>
          </w:p>
          <w:p w14:paraId="19642647" w14:textId="77777777" w:rsidR="00815F61" w:rsidRDefault="00815F61" w:rsidP="005374BA">
            <w:pPr>
              <w:ind w:left="57"/>
              <w:rPr>
                <w:rFonts w:asciiTheme="majorBidi" w:hAnsiTheme="majorBidi"/>
              </w:rPr>
            </w:pPr>
          </w:p>
        </w:tc>
        <w:tc>
          <w:tcPr>
            <w:tcW w:w="2693" w:type="dxa"/>
            <w:tcBorders>
              <w:bottom w:val="single" w:sz="4" w:space="0" w:color="auto"/>
            </w:tcBorders>
          </w:tcPr>
          <w:p w14:paraId="2311BAE7" w14:textId="45628C35" w:rsidR="00815F61" w:rsidRPr="00A13EBA" w:rsidRDefault="00815F61" w:rsidP="005374BA">
            <w:pPr>
              <w:suppressAutoHyphens w:val="0"/>
              <w:spacing w:line="240" w:lineRule="auto"/>
              <w:rPr>
                <w:rFonts w:asciiTheme="majorBidi" w:hAnsiTheme="majorBidi"/>
                <w:color w:val="A6A6A6" w:themeColor="background1" w:themeShade="A6"/>
                <w:u w:val="single"/>
              </w:rPr>
            </w:pPr>
            <w:r w:rsidRPr="00A13EBA">
              <w:rPr>
                <w:rFonts w:asciiTheme="majorBidi" w:hAnsiTheme="majorBidi"/>
                <w:color w:val="A6A6A6" w:themeColor="background1" w:themeShade="A6"/>
                <w:u w:val="single"/>
              </w:rPr>
              <w:t>GRBP</w:t>
            </w:r>
            <w:r w:rsidR="00512A8E">
              <w:rPr>
                <w:rFonts w:asciiTheme="majorBidi" w:hAnsiTheme="majorBidi"/>
                <w:color w:val="A6A6A6" w:themeColor="background1" w:themeShade="A6"/>
                <w:u w:val="single"/>
              </w:rPr>
              <w:t>-74</w:t>
            </w:r>
            <w:r w:rsidRPr="00A13EBA">
              <w:rPr>
                <w:rFonts w:asciiTheme="majorBidi" w:hAnsiTheme="majorBidi"/>
                <w:color w:val="A6A6A6" w:themeColor="background1" w:themeShade="A6"/>
                <w:u w:val="single"/>
              </w:rPr>
              <w:t xml:space="preserve"> </w:t>
            </w:r>
            <w:r w:rsidR="00512A8E">
              <w:rPr>
                <w:rFonts w:asciiTheme="majorBidi" w:hAnsiTheme="majorBidi"/>
                <w:color w:val="A6A6A6" w:themeColor="background1" w:themeShade="A6"/>
                <w:u w:val="single"/>
              </w:rPr>
              <w:t>(</w:t>
            </w:r>
            <w:r w:rsidRPr="00A13EBA">
              <w:rPr>
                <w:rFonts w:asciiTheme="majorBidi" w:hAnsiTheme="majorBidi"/>
                <w:color w:val="A6A6A6" w:themeColor="background1" w:themeShade="A6"/>
                <w:u w:val="single"/>
              </w:rPr>
              <w:t>Sept</w:t>
            </w:r>
            <w:r w:rsidR="00512A8E">
              <w:rPr>
                <w:rFonts w:asciiTheme="majorBidi" w:hAnsiTheme="majorBidi"/>
                <w:color w:val="A6A6A6" w:themeColor="background1" w:themeShade="A6"/>
                <w:u w:val="single"/>
              </w:rPr>
              <w:t>.</w:t>
            </w:r>
            <w:r w:rsidRPr="00A13EBA">
              <w:rPr>
                <w:rFonts w:asciiTheme="majorBidi" w:hAnsiTheme="majorBidi"/>
                <w:color w:val="A6A6A6" w:themeColor="background1" w:themeShade="A6"/>
                <w:u w:val="single"/>
              </w:rPr>
              <w:t>2021</w:t>
            </w:r>
            <w:r w:rsidR="00512A8E">
              <w:rPr>
                <w:rFonts w:asciiTheme="majorBidi" w:hAnsiTheme="majorBidi"/>
                <w:color w:val="A6A6A6" w:themeColor="background1" w:themeShade="A6"/>
                <w:u w:val="single"/>
              </w:rPr>
              <w:t>)</w:t>
            </w:r>
            <w:r w:rsidRPr="00A13EBA">
              <w:rPr>
                <w:rFonts w:asciiTheme="majorBidi" w:hAnsiTheme="majorBidi"/>
                <w:color w:val="A6A6A6" w:themeColor="background1" w:themeShade="A6"/>
                <w:u w:val="single"/>
              </w:rPr>
              <w:t xml:space="preserve">: </w:t>
            </w:r>
          </w:p>
          <w:p w14:paraId="49314FBE" w14:textId="6637BBA0" w:rsidR="00E578FA" w:rsidRPr="0087717E" w:rsidRDefault="00815F61" w:rsidP="005374BA">
            <w:pPr>
              <w:pStyle w:val="Paragraphedeliste"/>
              <w:numPr>
                <w:ilvl w:val="0"/>
                <w:numId w:val="4"/>
              </w:numPr>
              <w:suppressAutoHyphens w:val="0"/>
              <w:spacing w:line="240" w:lineRule="auto"/>
              <w:ind w:left="291" w:hanging="142"/>
              <w:rPr>
                <w:rFonts w:asciiTheme="majorBidi" w:hAnsiTheme="majorBidi"/>
                <w:color w:val="A6A6A6" w:themeColor="background1" w:themeShade="A6"/>
              </w:rPr>
            </w:pPr>
            <w:r w:rsidRPr="0087717E">
              <w:rPr>
                <w:rFonts w:asciiTheme="majorBidi" w:hAnsiTheme="majorBidi"/>
                <w:color w:val="A6A6A6" w:themeColor="background1" w:themeShade="A6"/>
              </w:rPr>
              <w:t xml:space="preserve"> </w:t>
            </w:r>
            <w:r w:rsidR="001C6BF5" w:rsidRPr="0087717E">
              <w:rPr>
                <w:rFonts w:asciiTheme="majorBidi" w:hAnsiTheme="majorBidi"/>
                <w:color w:val="A6A6A6" w:themeColor="background1" w:themeShade="A6"/>
              </w:rPr>
              <w:t>Workin</w:t>
            </w:r>
            <w:r w:rsidR="007D6C3A" w:rsidRPr="0087717E">
              <w:rPr>
                <w:rFonts w:asciiTheme="majorBidi" w:hAnsiTheme="majorBidi"/>
                <w:color w:val="A6A6A6" w:themeColor="background1" w:themeShade="A6"/>
              </w:rPr>
              <w:t xml:space="preserve">g </w:t>
            </w:r>
            <w:r w:rsidR="000A36FB">
              <w:rPr>
                <w:rFonts w:asciiTheme="majorBidi" w:hAnsiTheme="majorBidi"/>
                <w:color w:val="A6A6A6" w:themeColor="background1" w:themeShade="A6"/>
              </w:rPr>
              <w:t>Doc.</w:t>
            </w:r>
            <w:r w:rsidR="00B72B42" w:rsidRPr="0087717E">
              <w:rPr>
                <w:rFonts w:asciiTheme="majorBidi" w:hAnsiTheme="majorBidi"/>
                <w:color w:val="A6A6A6" w:themeColor="background1" w:themeShade="A6"/>
              </w:rPr>
              <w:t xml:space="preserve"> for </w:t>
            </w:r>
            <w:r w:rsidR="001A6DFE" w:rsidRPr="0087717E">
              <w:rPr>
                <w:rFonts w:asciiTheme="majorBidi" w:hAnsiTheme="majorBidi"/>
                <w:color w:val="A6A6A6" w:themeColor="background1" w:themeShade="A6"/>
              </w:rPr>
              <w:t xml:space="preserve">UN </w:t>
            </w:r>
            <w:r w:rsidR="00B72B42" w:rsidRPr="0087717E">
              <w:rPr>
                <w:rFonts w:asciiTheme="majorBidi" w:hAnsiTheme="majorBidi"/>
                <w:color w:val="A6A6A6" w:themeColor="background1" w:themeShade="A6"/>
              </w:rPr>
              <w:t>R 51</w:t>
            </w:r>
            <w:r w:rsidR="00FE5725" w:rsidRPr="0087717E">
              <w:rPr>
                <w:rFonts w:asciiTheme="majorBidi" w:hAnsiTheme="majorBidi"/>
                <w:color w:val="A6A6A6" w:themeColor="background1" w:themeShade="A6"/>
              </w:rPr>
              <w:t xml:space="preserve"> </w:t>
            </w:r>
            <w:r w:rsidR="000E52A4" w:rsidRPr="0087717E">
              <w:rPr>
                <w:rFonts w:asciiTheme="majorBidi" w:hAnsiTheme="majorBidi"/>
                <w:color w:val="A6A6A6" w:themeColor="background1" w:themeShade="A6"/>
              </w:rPr>
              <w:t>as Suppl.7</w:t>
            </w:r>
          </w:p>
          <w:p w14:paraId="322ED4CB" w14:textId="6A359D03" w:rsidR="008F5039" w:rsidRPr="0087717E" w:rsidRDefault="00C47FAF" w:rsidP="005374BA">
            <w:pPr>
              <w:pStyle w:val="Paragraphedeliste"/>
              <w:numPr>
                <w:ilvl w:val="0"/>
                <w:numId w:val="4"/>
              </w:numPr>
              <w:suppressAutoHyphens w:val="0"/>
              <w:spacing w:line="240" w:lineRule="auto"/>
              <w:ind w:left="291" w:hanging="142"/>
              <w:rPr>
                <w:rFonts w:asciiTheme="majorBidi" w:hAnsiTheme="majorBidi"/>
                <w:color w:val="A6A6A6" w:themeColor="background1" w:themeShade="A6"/>
              </w:rPr>
            </w:pPr>
            <w:r w:rsidRPr="0087717E">
              <w:rPr>
                <w:rFonts w:asciiTheme="majorBidi" w:hAnsiTheme="majorBidi"/>
                <w:color w:val="A6A6A6" w:themeColor="background1" w:themeShade="A6"/>
              </w:rPr>
              <w:t xml:space="preserve">Informal </w:t>
            </w:r>
            <w:r w:rsidR="000A36FB">
              <w:rPr>
                <w:rFonts w:asciiTheme="majorBidi" w:hAnsiTheme="majorBidi"/>
                <w:color w:val="A6A6A6" w:themeColor="background1" w:themeShade="A6"/>
              </w:rPr>
              <w:t>Doc</w:t>
            </w:r>
            <w:r w:rsidR="00AF64F0">
              <w:rPr>
                <w:rFonts w:asciiTheme="majorBidi" w:hAnsiTheme="majorBidi"/>
                <w:color w:val="A6A6A6" w:themeColor="background1" w:themeShade="A6"/>
              </w:rPr>
              <w:t>.</w:t>
            </w:r>
            <w:r w:rsidR="00CE028F">
              <w:rPr>
                <w:rFonts w:asciiTheme="majorBidi" w:hAnsiTheme="majorBidi"/>
                <w:color w:val="A6A6A6" w:themeColor="background1" w:themeShade="A6"/>
              </w:rPr>
              <w:t xml:space="preserve"> </w:t>
            </w:r>
            <w:r w:rsidRPr="0087717E">
              <w:rPr>
                <w:rFonts w:asciiTheme="majorBidi" w:hAnsiTheme="majorBidi"/>
                <w:color w:val="A6A6A6" w:themeColor="background1" w:themeShade="A6"/>
              </w:rPr>
              <w:t xml:space="preserve">containing general </w:t>
            </w:r>
            <w:r w:rsidR="00207E53" w:rsidRPr="0087717E">
              <w:rPr>
                <w:rFonts w:asciiTheme="majorBidi" w:hAnsiTheme="majorBidi"/>
                <w:color w:val="A6A6A6" w:themeColor="background1" w:themeShade="A6"/>
              </w:rPr>
              <w:t>G</w:t>
            </w:r>
            <w:r w:rsidRPr="0087717E">
              <w:rPr>
                <w:rFonts w:asciiTheme="majorBidi" w:hAnsiTheme="majorBidi"/>
                <w:color w:val="A6A6A6" w:themeColor="background1" w:themeShade="A6"/>
              </w:rPr>
              <w:t>uidelines</w:t>
            </w:r>
          </w:p>
          <w:p w14:paraId="6698635D" w14:textId="67B95487" w:rsidR="00B72B42" w:rsidRPr="009F2D22" w:rsidRDefault="00E578FA" w:rsidP="005374BA">
            <w:pPr>
              <w:pStyle w:val="Paragraphedeliste"/>
              <w:numPr>
                <w:ilvl w:val="0"/>
                <w:numId w:val="2"/>
              </w:numPr>
              <w:suppressAutoHyphens w:val="0"/>
              <w:spacing w:line="240" w:lineRule="auto"/>
              <w:ind w:left="149" w:hanging="142"/>
              <w:rPr>
                <w:rFonts w:asciiTheme="majorBidi" w:hAnsiTheme="majorBidi"/>
                <w:color w:val="00B050"/>
              </w:rPr>
            </w:pPr>
            <w:r w:rsidRPr="009F2D22">
              <w:rPr>
                <w:rFonts w:asciiTheme="majorBidi" w:hAnsiTheme="majorBidi"/>
                <w:u w:val="single"/>
              </w:rPr>
              <w:t>GRBP</w:t>
            </w:r>
            <w:r w:rsidR="009F2D22" w:rsidRPr="009F2D22">
              <w:rPr>
                <w:rFonts w:asciiTheme="majorBidi" w:hAnsiTheme="majorBidi"/>
                <w:u w:val="single"/>
              </w:rPr>
              <w:t>-75</w:t>
            </w:r>
            <w:r w:rsidRPr="009F2D22">
              <w:rPr>
                <w:rFonts w:asciiTheme="majorBidi" w:hAnsiTheme="majorBidi"/>
                <w:u w:val="single"/>
              </w:rPr>
              <w:t xml:space="preserve"> </w:t>
            </w:r>
            <w:r w:rsidR="00512A8E">
              <w:rPr>
                <w:rFonts w:asciiTheme="majorBidi" w:hAnsiTheme="majorBidi"/>
                <w:u w:val="single"/>
              </w:rPr>
              <w:t>(</w:t>
            </w:r>
            <w:r w:rsidR="00FE5725" w:rsidRPr="009F2D22">
              <w:rPr>
                <w:rFonts w:asciiTheme="majorBidi" w:hAnsiTheme="majorBidi"/>
                <w:u w:val="single"/>
              </w:rPr>
              <w:t>Feb</w:t>
            </w:r>
            <w:r w:rsidR="00512A8E">
              <w:rPr>
                <w:rFonts w:asciiTheme="majorBidi" w:hAnsiTheme="majorBidi"/>
                <w:u w:val="single"/>
              </w:rPr>
              <w:t>.</w:t>
            </w:r>
            <w:r w:rsidRPr="009F2D22">
              <w:rPr>
                <w:rFonts w:asciiTheme="majorBidi" w:hAnsiTheme="majorBidi"/>
                <w:u w:val="single"/>
              </w:rPr>
              <w:t>2022</w:t>
            </w:r>
            <w:r w:rsidR="00512A8E">
              <w:rPr>
                <w:rFonts w:asciiTheme="majorBidi" w:hAnsiTheme="majorBidi"/>
                <w:u w:val="single"/>
              </w:rPr>
              <w:t>)</w:t>
            </w:r>
            <w:r w:rsidR="009F2D22">
              <w:rPr>
                <w:rFonts w:asciiTheme="majorBidi" w:hAnsiTheme="majorBidi"/>
                <w:color w:val="00B050"/>
              </w:rPr>
              <w:t>:</w:t>
            </w:r>
            <w:r w:rsidR="00B72B42" w:rsidRPr="009F2D22">
              <w:rPr>
                <w:rFonts w:asciiTheme="majorBidi" w:hAnsiTheme="majorBidi"/>
                <w:color w:val="00B050"/>
              </w:rPr>
              <w:t xml:space="preserve"> </w:t>
            </w:r>
          </w:p>
          <w:p w14:paraId="04BBEDC1" w14:textId="3F1EC725" w:rsidR="000E52A4" w:rsidRPr="000A36FB" w:rsidRDefault="000E52A4" w:rsidP="005374BA">
            <w:pPr>
              <w:pStyle w:val="Paragraphedeliste"/>
              <w:numPr>
                <w:ilvl w:val="0"/>
                <w:numId w:val="4"/>
              </w:numPr>
              <w:suppressAutoHyphens w:val="0"/>
              <w:spacing w:line="240" w:lineRule="auto"/>
              <w:ind w:left="291" w:hanging="142"/>
              <w:rPr>
                <w:rFonts w:asciiTheme="majorBidi" w:hAnsiTheme="majorBidi"/>
              </w:rPr>
            </w:pPr>
            <w:r w:rsidRPr="000A36FB">
              <w:rPr>
                <w:rFonts w:asciiTheme="majorBidi" w:hAnsiTheme="majorBidi"/>
              </w:rPr>
              <w:t xml:space="preserve">Working </w:t>
            </w:r>
            <w:r w:rsidR="000A36FB" w:rsidRPr="000A36FB">
              <w:rPr>
                <w:rFonts w:asciiTheme="majorBidi" w:hAnsiTheme="majorBidi"/>
              </w:rPr>
              <w:t>Doc.</w:t>
            </w:r>
            <w:r w:rsidRPr="000A36FB">
              <w:rPr>
                <w:rFonts w:asciiTheme="majorBidi" w:hAnsiTheme="majorBidi"/>
              </w:rPr>
              <w:t xml:space="preserve"> for UN</w:t>
            </w:r>
            <w:r w:rsidR="009F2D22" w:rsidRPr="000A36FB">
              <w:rPr>
                <w:rFonts w:asciiTheme="majorBidi" w:hAnsiTheme="majorBidi"/>
              </w:rPr>
              <w:t>-</w:t>
            </w:r>
            <w:r w:rsidRPr="000A36FB">
              <w:rPr>
                <w:rFonts w:asciiTheme="majorBidi" w:hAnsiTheme="majorBidi"/>
              </w:rPr>
              <w:t>R51 as Suppl.8</w:t>
            </w:r>
          </w:p>
          <w:p w14:paraId="7D305179" w14:textId="21CD1414" w:rsidR="00385695" w:rsidRPr="00D43EFB" w:rsidRDefault="00385695" w:rsidP="005374BA">
            <w:pPr>
              <w:pStyle w:val="Paragraphedeliste"/>
              <w:numPr>
                <w:ilvl w:val="0"/>
                <w:numId w:val="4"/>
              </w:numPr>
              <w:suppressAutoHyphens w:val="0"/>
              <w:spacing w:line="240" w:lineRule="auto"/>
              <w:ind w:left="291" w:hanging="142"/>
              <w:rPr>
                <w:rFonts w:asciiTheme="majorBidi" w:hAnsiTheme="majorBidi"/>
              </w:rPr>
            </w:pPr>
            <w:r w:rsidRPr="00D43EFB">
              <w:rPr>
                <w:rFonts w:asciiTheme="majorBidi" w:hAnsiTheme="majorBidi"/>
              </w:rPr>
              <w:lastRenderedPageBreak/>
              <w:t xml:space="preserve">Informal </w:t>
            </w:r>
            <w:r w:rsidR="000A36FB">
              <w:rPr>
                <w:rFonts w:asciiTheme="majorBidi" w:hAnsiTheme="majorBidi"/>
              </w:rPr>
              <w:t>Doc.</w:t>
            </w:r>
            <w:r w:rsidR="00815F61" w:rsidRPr="00D43EFB">
              <w:rPr>
                <w:rFonts w:asciiTheme="majorBidi" w:hAnsiTheme="majorBidi"/>
              </w:rPr>
              <w:t xml:space="preserve"> for amendments to UN-R117 </w:t>
            </w:r>
          </w:p>
          <w:p w14:paraId="7A3C0808" w14:textId="11C46632" w:rsidR="00815F61" w:rsidRPr="00D43EFB" w:rsidRDefault="00385695" w:rsidP="005374BA">
            <w:pPr>
              <w:pStyle w:val="Paragraphedeliste"/>
              <w:numPr>
                <w:ilvl w:val="0"/>
                <w:numId w:val="4"/>
              </w:numPr>
              <w:suppressAutoHyphens w:val="0"/>
              <w:spacing w:line="240" w:lineRule="auto"/>
              <w:ind w:left="291" w:hanging="142"/>
              <w:rPr>
                <w:rFonts w:asciiTheme="majorBidi" w:hAnsiTheme="majorBidi"/>
              </w:rPr>
            </w:pPr>
            <w:r w:rsidRPr="00D43EFB">
              <w:rPr>
                <w:rFonts w:asciiTheme="majorBidi" w:hAnsiTheme="majorBidi"/>
              </w:rPr>
              <w:t>Working doc containing general Guidelines</w:t>
            </w:r>
          </w:p>
          <w:p w14:paraId="4B96ECC9" w14:textId="1B7E7782" w:rsidR="00815F61" w:rsidRPr="00385695" w:rsidRDefault="00815F61" w:rsidP="005374BA">
            <w:pPr>
              <w:pStyle w:val="Paragraphedeliste"/>
              <w:numPr>
                <w:ilvl w:val="0"/>
                <w:numId w:val="3"/>
              </w:numPr>
              <w:suppressAutoHyphens w:val="0"/>
              <w:spacing w:after="160" w:line="259" w:lineRule="auto"/>
              <w:ind w:left="151" w:hanging="141"/>
              <w:rPr>
                <w:rFonts w:asciiTheme="majorBidi" w:hAnsiTheme="majorBidi"/>
                <w:color w:val="FF0000"/>
              </w:rPr>
            </w:pPr>
            <w:r w:rsidRPr="009F2D22">
              <w:rPr>
                <w:rFonts w:asciiTheme="majorBidi" w:hAnsiTheme="majorBidi"/>
                <w:u w:val="single"/>
              </w:rPr>
              <w:t>GRBP</w:t>
            </w:r>
            <w:r w:rsidR="009F2D22">
              <w:rPr>
                <w:rFonts w:asciiTheme="majorBidi" w:hAnsiTheme="majorBidi"/>
                <w:u w:val="single"/>
              </w:rPr>
              <w:t>-</w:t>
            </w:r>
            <w:r w:rsidR="005663C0">
              <w:rPr>
                <w:rFonts w:asciiTheme="majorBidi" w:hAnsiTheme="majorBidi"/>
                <w:u w:val="single"/>
              </w:rPr>
              <w:t>76</w:t>
            </w:r>
            <w:r w:rsidRPr="009F2D22">
              <w:rPr>
                <w:rFonts w:asciiTheme="majorBidi" w:hAnsiTheme="majorBidi"/>
                <w:u w:val="single"/>
              </w:rPr>
              <w:t xml:space="preserve"> </w:t>
            </w:r>
            <w:r w:rsidR="00512A8E">
              <w:rPr>
                <w:rFonts w:asciiTheme="majorBidi" w:hAnsiTheme="majorBidi"/>
                <w:u w:val="single"/>
              </w:rPr>
              <w:t>(</w:t>
            </w:r>
            <w:r w:rsidR="000A1DC5" w:rsidRPr="009F2D22">
              <w:rPr>
                <w:rFonts w:asciiTheme="majorBidi" w:hAnsiTheme="majorBidi"/>
                <w:u w:val="single"/>
              </w:rPr>
              <w:t>Sept.</w:t>
            </w:r>
            <w:r w:rsidRPr="009F2D22">
              <w:rPr>
                <w:rFonts w:asciiTheme="majorBidi" w:hAnsiTheme="majorBidi"/>
                <w:u w:val="single"/>
              </w:rPr>
              <w:t xml:space="preserve"> 2022</w:t>
            </w:r>
            <w:r w:rsidR="00512A8E">
              <w:rPr>
                <w:rFonts w:asciiTheme="majorBidi" w:hAnsiTheme="majorBidi"/>
                <w:u w:val="single"/>
              </w:rPr>
              <w:t>)</w:t>
            </w:r>
            <w:r w:rsidRPr="00D43EFB">
              <w:rPr>
                <w:rFonts w:asciiTheme="majorBidi" w:hAnsiTheme="majorBidi"/>
              </w:rPr>
              <w:t xml:space="preserve">: Working </w:t>
            </w:r>
            <w:r w:rsidR="000A36FB">
              <w:rPr>
                <w:rFonts w:asciiTheme="majorBidi" w:hAnsiTheme="majorBidi"/>
              </w:rPr>
              <w:t>Doc.</w:t>
            </w:r>
            <w:r w:rsidRPr="00D43EFB">
              <w:rPr>
                <w:rFonts w:asciiTheme="majorBidi" w:hAnsiTheme="majorBidi"/>
              </w:rPr>
              <w:t xml:space="preserve"> for UN-R117 </w:t>
            </w:r>
            <w:r w:rsidR="009F1F56" w:rsidRPr="000A36FB">
              <w:rPr>
                <w:rFonts w:asciiTheme="majorBidi" w:hAnsiTheme="majorBidi"/>
              </w:rPr>
              <w:t>(</w:t>
            </w:r>
            <w:proofErr w:type="spellStart"/>
            <w:r w:rsidR="00A77559" w:rsidRPr="000A36FB">
              <w:rPr>
                <w:rFonts w:asciiTheme="majorBidi" w:hAnsiTheme="majorBidi"/>
              </w:rPr>
              <w:t>T</w:t>
            </w:r>
            <w:r w:rsidR="009F1F56" w:rsidRPr="000A36FB">
              <w:rPr>
                <w:rFonts w:asciiTheme="majorBidi" w:hAnsiTheme="majorBidi"/>
              </w:rPr>
              <w:t>yre</w:t>
            </w:r>
            <w:proofErr w:type="spellEnd"/>
            <w:r w:rsidR="009F1F56" w:rsidRPr="000A36FB">
              <w:rPr>
                <w:rFonts w:asciiTheme="majorBidi" w:hAnsiTheme="majorBidi"/>
              </w:rPr>
              <w:t xml:space="preserve"> Noise</w:t>
            </w:r>
            <w:r w:rsidR="003C0F47" w:rsidRPr="000A36FB">
              <w:rPr>
                <w:rFonts w:asciiTheme="majorBidi" w:hAnsiTheme="majorBidi"/>
              </w:rPr>
              <w:t xml:space="preserve"> step 1</w:t>
            </w:r>
            <w:r w:rsidR="009F1F56" w:rsidRPr="000A36FB">
              <w:rPr>
                <w:rFonts w:asciiTheme="majorBidi" w:hAnsiTheme="majorBidi"/>
              </w:rPr>
              <w:t>)</w:t>
            </w:r>
          </w:p>
        </w:tc>
        <w:tc>
          <w:tcPr>
            <w:tcW w:w="1134" w:type="dxa"/>
            <w:tcBorders>
              <w:bottom w:val="single" w:sz="4" w:space="0" w:color="auto"/>
            </w:tcBorders>
          </w:tcPr>
          <w:p w14:paraId="7806A7AB" w14:textId="77777777" w:rsidR="00815F61" w:rsidRDefault="00815F61" w:rsidP="005374BA">
            <w:pPr>
              <w:ind w:left="57"/>
              <w:rPr>
                <w:rFonts w:asciiTheme="majorBidi" w:hAnsiTheme="majorBidi"/>
              </w:rPr>
            </w:pPr>
            <w:r>
              <w:rPr>
                <w:rFonts w:asciiTheme="majorBidi" w:hAnsiTheme="majorBidi"/>
              </w:rPr>
              <w:lastRenderedPageBreak/>
              <w:t xml:space="preserve">Chair: Norway </w:t>
            </w:r>
          </w:p>
          <w:p w14:paraId="325B445B" w14:textId="77777777" w:rsidR="00815F61" w:rsidRDefault="00815F61" w:rsidP="005374BA">
            <w:pPr>
              <w:ind w:left="57"/>
              <w:rPr>
                <w:rFonts w:asciiTheme="majorBidi" w:hAnsiTheme="majorBidi"/>
              </w:rPr>
            </w:pPr>
          </w:p>
          <w:p w14:paraId="725A2D00" w14:textId="73042642" w:rsidR="00815F61" w:rsidRDefault="00815F61" w:rsidP="005374BA">
            <w:pPr>
              <w:ind w:left="57"/>
              <w:rPr>
                <w:rFonts w:asciiTheme="majorBidi" w:hAnsiTheme="majorBidi"/>
              </w:rPr>
            </w:pPr>
            <w:r>
              <w:rPr>
                <w:rFonts w:asciiTheme="majorBidi" w:hAnsiTheme="majorBidi"/>
              </w:rPr>
              <w:t>Secretariat: OICA</w:t>
            </w:r>
            <w:r w:rsidR="000A36FB">
              <w:rPr>
                <w:rFonts w:asciiTheme="majorBidi" w:hAnsiTheme="majorBidi"/>
              </w:rPr>
              <w:t>:</w:t>
            </w:r>
          </w:p>
        </w:tc>
        <w:tc>
          <w:tcPr>
            <w:tcW w:w="2353" w:type="dxa"/>
            <w:tcBorders>
              <w:bottom w:val="single" w:sz="4" w:space="0" w:color="auto"/>
            </w:tcBorders>
          </w:tcPr>
          <w:p w14:paraId="087D3FF5" w14:textId="77777777" w:rsidR="00815F61" w:rsidRDefault="00815F61" w:rsidP="005374BA">
            <w:pPr>
              <w:ind w:left="57"/>
              <w:rPr>
                <w:rFonts w:asciiTheme="majorBidi" w:hAnsiTheme="majorBidi"/>
              </w:rPr>
            </w:pPr>
            <w:r>
              <w:rPr>
                <w:rFonts w:asciiTheme="majorBidi" w:hAnsiTheme="majorBidi"/>
              </w:rPr>
              <w:t xml:space="preserve">R 51: Noise </w:t>
            </w:r>
          </w:p>
          <w:p w14:paraId="480B3D4C" w14:textId="77777777" w:rsidR="00815F61" w:rsidRDefault="00815F61" w:rsidP="005374BA">
            <w:pPr>
              <w:ind w:left="57"/>
              <w:rPr>
                <w:rFonts w:asciiTheme="majorBidi" w:hAnsiTheme="majorBidi"/>
              </w:rPr>
            </w:pPr>
            <w:r>
              <w:rPr>
                <w:rFonts w:asciiTheme="majorBidi" w:hAnsiTheme="majorBidi"/>
              </w:rPr>
              <w:t xml:space="preserve">R117: Noise </w:t>
            </w:r>
          </w:p>
          <w:p w14:paraId="723B5549" w14:textId="77777777" w:rsidR="00815F61" w:rsidRDefault="00815F61" w:rsidP="005374BA">
            <w:pPr>
              <w:ind w:left="57"/>
              <w:rPr>
                <w:rFonts w:asciiTheme="majorBidi" w:hAnsiTheme="majorBidi"/>
              </w:rPr>
            </w:pPr>
            <w:r>
              <w:rPr>
                <w:rFonts w:asciiTheme="majorBidi" w:hAnsiTheme="majorBidi"/>
              </w:rPr>
              <w:t>Other regulations:</w:t>
            </w:r>
          </w:p>
          <w:p w14:paraId="6943D910" w14:textId="77777777" w:rsidR="00815F61" w:rsidRDefault="00815F61" w:rsidP="005374BA">
            <w:pPr>
              <w:ind w:left="57"/>
              <w:rPr>
                <w:rFonts w:asciiTheme="majorBidi" w:hAnsiTheme="majorBidi"/>
              </w:rPr>
            </w:pPr>
            <w:r>
              <w:rPr>
                <w:rFonts w:asciiTheme="majorBidi" w:hAnsiTheme="majorBidi"/>
              </w:rPr>
              <w:t>Deadline to be defined</w:t>
            </w:r>
          </w:p>
          <w:p w14:paraId="77FB1C09" w14:textId="39118571" w:rsidR="00815F61" w:rsidRDefault="00815F61" w:rsidP="005374BA">
            <w:pPr>
              <w:ind w:left="57"/>
              <w:rPr>
                <w:rFonts w:asciiTheme="majorBidi" w:hAnsiTheme="majorBidi"/>
              </w:rPr>
            </w:pPr>
          </w:p>
          <w:p w14:paraId="7039201B" w14:textId="5A91A6C4" w:rsidR="005374BA" w:rsidRDefault="005374BA" w:rsidP="005374BA">
            <w:pPr>
              <w:ind w:left="57"/>
              <w:rPr>
                <w:rFonts w:asciiTheme="majorBidi" w:hAnsiTheme="majorBidi"/>
              </w:rPr>
            </w:pPr>
          </w:p>
          <w:p w14:paraId="20B789E4" w14:textId="3C31BDC1" w:rsidR="005374BA" w:rsidRDefault="005374BA" w:rsidP="005374BA">
            <w:pPr>
              <w:ind w:left="57"/>
              <w:rPr>
                <w:rFonts w:asciiTheme="majorBidi" w:hAnsiTheme="majorBidi"/>
              </w:rPr>
            </w:pPr>
          </w:p>
          <w:p w14:paraId="5B496B5B" w14:textId="2AA85E86" w:rsidR="005374BA" w:rsidRDefault="005374BA" w:rsidP="005374BA">
            <w:pPr>
              <w:ind w:left="57"/>
              <w:rPr>
                <w:rFonts w:asciiTheme="majorBidi" w:hAnsiTheme="majorBidi"/>
              </w:rPr>
            </w:pPr>
          </w:p>
          <w:p w14:paraId="183EF3B4" w14:textId="4217FCA2" w:rsidR="005374BA" w:rsidRDefault="005374BA" w:rsidP="005374BA">
            <w:pPr>
              <w:ind w:left="57"/>
              <w:rPr>
                <w:rFonts w:asciiTheme="majorBidi" w:hAnsiTheme="majorBidi"/>
              </w:rPr>
            </w:pPr>
          </w:p>
          <w:p w14:paraId="2D43AE31" w14:textId="187E5164" w:rsidR="005374BA" w:rsidRDefault="005374BA" w:rsidP="005374BA">
            <w:pPr>
              <w:ind w:left="57"/>
              <w:rPr>
                <w:rFonts w:asciiTheme="majorBidi" w:hAnsiTheme="majorBidi"/>
              </w:rPr>
            </w:pPr>
          </w:p>
          <w:p w14:paraId="77F16405" w14:textId="77777777" w:rsidR="00F0394D" w:rsidRDefault="00F0394D" w:rsidP="005374BA">
            <w:pPr>
              <w:ind w:left="57"/>
              <w:rPr>
                <w:rFonts w:asciiTheme="majorBidi" w:hAnsiTheme="majorBidi"/>
              </w:rPr>
            </w:pPr>
          </w:p>
          <w:p w14:paraId="3080353A" w14:textId="788BD9B3" w:rsidR="000C1CB2" w:rsidRPr="000A36FB" w:rsidRDefault="00F0394D" w:rsidP="005374BA">
            <w:pPr>
              <w:ind w:left="57"/>
              <w:rPr>
                <w:rFonts w:asciiTheme="majorBidi" w:hAnsiTheme="majorBidi"/>
              </w:rPr>
            </w:pPr>
            <w:r>
              <w:rPr>
                <w:rFonts w:asciiTheme="majorBidi" w:hAnsiTheme="majorBidi"/>
              </w:rPr>
              <w:t>F</w:t>
            </w:r>
            <w:r w:rsidR="000E52A4" w:rsidRPr="000A36FB">
              <w:rPr>
                <w:rFonts w:asciiTheme="majorBidi" w:hAnsiTheme="majorBidi"/>
              </w:rPr>
              <w:t xml:space="preserve">or </w:t>
            </w:r>
            <w:proofErr w:type="spellStart"/>
            <w:r w:rsidR="000E52A4" w:rsidRPr="000A36FB">
              <w:rPr>
                <w:rFonts w:asciiTheme="majorBidi" w:hAnsiTheme="majorBidi"/>
              </w:rPr>
              <w:t>tyres</w:t>
            </w:r>
            <w:proofErr w:type="spellEnd"/>
            <w:r w:rsidR="000E52A4" w:rsidRPr="000A36FB">
              <w:rPr>
                <w:rFonts w:asciiTheme="majorBidi" w:hAnsiTheme="majorBidi"/>
              </w:rPr>
              <w:t xml:space="preserve">, </w:t>
            </w:r>
            <w:r w:rsidR="000C1CB2" w:rsidRPr="000A36FB">
              <w:rPr>
                <w:rFonts w:asciiTheme="majorBidi" w:hAnsiTheme="majorBidi"/>
              </w:rPr>
              <w:t>WG &amp; RR to be considered in a Step 2</w:t>
            </w:r>
          </w:p>
          <w:p w14:paraId="0CAB0158" w14:textId="77777777" w:rsidR="00D845A8" w:rsidRDefault="00D845A8" w:rsidP="005374BA">
            <w:pPr>
              <w:ind w:left="57"/>
              <w:rPr>
                <w:rFonts w:asciiTheme="majorBidi" w:hAnsiTheme="majorBidi"/>
              </w:rPr>
            </w:pPr>
          </w:p>
          <w:p w14:paraId="6AEB2B47" w14:textId="040BEA40" w:rsidR="00D845A8" w:rsidRPr="00C45F6C" w:rsidRDefault="00D845A8" w:rsidP="005374BA">
            <w:pPr>
              <w:ind w:left="57"/>
              <w:rPr>
                <w:rFonts w:asciiTheme="majorBidi" w:hAnsiTheme="majorBidi"/>
                <w:strike/>
              </w:rPr>
            </w:pPr>
          </w:p>
        </w:tc>
      </w:tr>
      <w:bookmarkEnd w:id="3"/>
      <w:bookmarkEnd w:id="4"/>
      <w:tr w:rsidR="00815F61" w14:paraId="28C09E26" w14:textId="77777777" w:rsidTr="00CE028F">
        <w:trPr>
          <w:jc w:val="center"/>
        </w:trPr>
        <w:tc>
          <w:tcPr>
            <w:tcW w:w="421" w:type="dxa"/>
          </w:tcPr>
          <w:p w14:paraId="1950F9FA" w14:textId="66E0DFCD" w:rsidR="00815F61" w:rsidRDefault="000E52A4" w:rsidP="005374BA">
            <w:pPr>
              <w:ind w:left="57"/>
              <w:rPr>
                <w:rFonts w:asciiTheme="majorBidi" w:hAnsiTheme="majorBidi"/>
              </w:rPr>
            </w:pPr>
            <w:r>
              <w:lastRenderedPageBreak/>
              <w:br w:type="page"/>
            </w:r>
            <w:r w:rsidR="004E3240">
              <w:t>4</w:t>
            </w:r>
          </w:p>
        </w:tc>
        <w:tc>
          <w:tcPr>
            <w:tcW w:w="2551" w:type="dxa"/>
          </w:tcPr>
          <w:p w14:paraId="5292B819" w14:textId="77777777" w:rsidR="00815F61" w:rsidRDefault="00815F61" w:rsidP="005374BA">
            <w:pPr>
              <w:ind w:left="57"/>
              <w:rPr>
                <w:rFonts w:asciiTheme="majorBidi" w:hAnsiTheme="majorBidi"/>
              </w:rPr>
            </w:pPr>
            <w:r>
              <w:rPr>
                <w:rFonts w:asciiTheme="majorBidi" w:hAnsiTheme="majorBidi"/>
              </w:rPr>
              <w:t>Reverse Warning Sound (RWS)</w:t>
            </w:r>
          </w:p>
        </w:tc>
        <w:tc>
          <w:tcPr>
            <w:tcW w:w="2268" w:type="dxa"/>
          </w:tcPr>
          <w:p w14:paraId="61AD6D79" w14:textId="6F3DDEA9" w:rsidR="0010462C" w:rsidRDefault="00925EA0" w:rsidP="005374BA">
            <w:pPr>
              <w:ind w:left="57"/>
              <w:rPr>
                <w:rFonts w:asciiTheme="majorBidi" w:hAnsiTheme="majorBidi"/>
              </w:rPr>
            </w:pPr>
            <w:r>
              <w:rPr>
                <w:rFonts w:asciiTheme="majorBidi" w:hAnsiTheme="majorBidi"/>
              </w:rPr>
              <w:t>Harmonization</w:t>
            </w:r>
            <w:r w:rsidR="00815F61">
              <w:rPr>
                <w:rFonts w:asciiTheme="majorBidi" w:hAnsiTheme="majorBidi"/>
              </w:rPr>
              <w:t xml:space="preserve"> of Reverse Warning Sound requirements (Components and vehicles) with the aim of lower sound emissions on a high safety level</w:t>
            </w:r>
          </w:p>
        </w:tc>
        <w:tc>
          <w:tcPr>
            <w:tcW w:w="1701" w:type="dxa"/>
            <w:tcBorders>
              <w:top w:val="single" w:sz="4" w:space="0" w:color="auto"/>
            </w:tcBorders>
          </w:tcPr>
          <w:p w14:paraId="554DA55B" w14:textId="77777777" w:rsidR="00815F61" w:rsidRDefault="00815F61" w:rsidP="005374BA">
            <w:pPr>
              <w:ind w:left="57"/>
              <w:rPr>
                <w:rFonts w:asciiTheme="majorBidi" w:hAnsiTheme="majorBidi"/>
              </w:rPr>
            </w:pPr>
            <w:r>
              <w:rPr>
                <w:rFonts w:asciiTheme="majorBidi" w:hAnsiTheme="majorBidi"/>
              </w:rPr>
              <w:t>New Regulation</w:t>
            </w:r>
          </w:p>
        </w:tc>
        <w:tc>
          <w:tcPr>
            <w:tcW w:w="1134" w:type="dxa"/>
          </w:tcPr>
          <w:p w14:paraId="1ECD6B34" w14:textId="77777777" w:rsidR="00815F61" w:rsidRDefault="00815F61" w:rsidP="005374BA">
            <w:pPr>
              <w:ind w:left="57"/>
              <w:rPr>
                <w:rFonts w:asciiTheme="majorBidi" w:hAnsiTheme="majorBidi"/>
              </w:rPr>
            </w:pPr>
            <w:r>
              <w:rPr>
                <w:rFonts w:asciiTheme="majorBidi" w:hAnsiTheme="majorBidi"/>
              </w:rPr>
              <w:t>TF-RWS</w:t>
            </w:r>
          </w:p>
        </w:tc>
        <w:tc>
          <w:tcPr>
            <w:tcW w:w="2693" w:type="dxa"/>
          </w:tcPr>
          <w:p w14:paraId="2CAC5D37" w14:textId="476D1C9A" w:rsidR="00815F61" w:rsidRPr="002A7EA1" w:rsidRDefault="00815F61" w:rsidP="005374BA">
            <w:pPr>
              <w:pStyle w:val="Paragraphedeliste"/>
              <w:numPr>
                <w:ilvl w:val="0"/>
                <w:numId w:val="11"/>
              </w:numPr>
              <w:ind w:left="139" w:hanging="139"/>
              <w:rPr>
                <w:color w:val="A6A6A6" w:themeColor="background1" w:themeShade="A6"/>
              </w:rPr>
            </w:pPr>
            <w:r w:rsidRPr="002A7EA1">
              <w:rPr>
                <w:color w:val="A6A6A6" w:themeColor="background1" w:themeShade="A6"/>
                <w:u w:val="single"/>
              </w:rPr>
              <w:t>GRBP</w:t>
            </w:r>
            <w:r w:rsidR="005663C0" w:rsidRPr="002A7EA1">
              <w:rPr>
                <w:color w:val="A6A6A6" w:themeColor="background1" w:themeShade="A6"/>
                <w:u w:val="single"/>
              </w:rPr>
              <w:t>-74</w:t>
            </w:r>
            <w:r w:rsidRPr="002A7EA1">
              <w:rPr>
                <w:color w:val="A6A6A6" w:themeColor="background1" w:themeShade="A6"/>
                <w:u w:val="single"/>
              </w:rPr>
              <w:t xml:space="preserve"> </w:t>
            </w:r>
            <w:r w:rsidR="00512A8E" w:rsidRPr="002A7EA1">
              <w:rPr>
                <w:color w:val="A6A6A6" w:themeColor="background1" w:themeShade="A6"/>
                <w:u w:val="single"/>
              </w:rPr>
              <w:t>(</w:t>
            </w:r>
            <w:r w:rsidRPr="002A7EA1">
              <w:rPr>
                <w:color w:val="A6A6A6" w:themeColor="background1" w:themeShade="A6"/>
                <w:u w:val="single"/>
              </w:rPr>
              <w:t>Sept</w:t>
            </w:r>
            <w:r w:rsidR="00512A8E" w:rsidRPr="002A7EA1">
              <w:rPr>
                <w:color w:val="A6A6A6" w:themeColor="background1" w:themeShade="A6"/>
                <w:u w:val="single"/>
              </w:rPr>
              <w:t>.</w:t>
            </w:r>
            <w:r w:rsidRPr="002A7EA1">
              <w:rPr>
                <w:color w:val="A6A6A6" w:themeColor="background1" w:themeShade="A6"/>
                <w:u w:val="single"/>
              </w:rPr>
              <w:t>2021</w:t>
            </w:r>
            <w:r w:rsidR="00512A8E" w:rsidRPr="002A7EA1">
              <w:rPr>
                <w:color w:val="A6A6A6" w:themeColor="background1" w:themeShade="A6"/>
                <w:u w:val="single"/>
              </w:rPr>
              <w:t>)</w:t>
            </w:r>
            <w:r w:rsidRPr="002A7EA1">
              <w:rPr>
                <w:color w:val="A6A6A6" w:themeColor="background1" w:themeShade="A6"/>
              </w:rPr>
              <w:t xml:space="preserve">: </w:t>
            </w:r>
            <w:r w:rsidR="008F5752" w:rsidRPr="002A7EA1">
              <w:rPr>
                <w:color w:val="A6A6A6" w:themeColor="background1" w:themeShade="A6"/>
              </w:rPr>
              <w:t xml:space="preserve">informal </w:t>
            </w:r>
            <w:r w:rsidR="000A36FB">
              <w:rPr>
                <w:color w:val="A6A6A6" w:themeColor="background1" w:themeShade="A6"/>
              </w:rPr>
              <w:t>Doc.</w:t>
            </w:r>
          </w:p>
          <w:p w14:paraId="499666E2" w14:textId="6CF429DA" w:rsidR="00DB07CA" w:rsidRPr="005663C0" w:rsidRDefault="00DB07CA" w:rsidP="005374BA">
            <w:pPr>
              <w:pStyle w:val="Paragraphedeliste"/>
              <w:numPr>
                <w:ilvl w:val="0"/>
                <w:numId w:val="11"/>
              </w:numPr>
              <w:ind w:left="139" w:hanging="139"/>
              <w:rPr>
                <w:rFonts w:asciiTheme="majorBidi" w:hAnsiTheme="majorBidi"/>
              </w:rPr>
            </w:pPr>
            <w:r w:rsidRPr="005663C0">
              <w:rPr>
                <w:u w:val="single"/>
              </w:rPr>
              <w:t>GRBP</w:t>
            </w:r>
            <w:r w:rsidR="005663C0" w:rsidRPr="005663C0">
              <w:rPr>
                <w:u w:val="single"/>
              </w:rPr>
              <w:t>-75</w:t>
            </w:r>
            <w:r w:rsidRPr="005663C0">
              <w:rPr>
                <w:u w:val="single"/>
              </w:rPr>
              <w:t xml:space="preserve"> </w:t>
            </w:r>
            <w:r w:rsidR="002A7EA1">
              <w:rPr>
                <w:u w:val="single"/>
              </w:rPr>
              <w:t>(</w:t>
            </w:r>
            <w:r w:rsidR="00A00826" w:rsidRPr="000A36FB">
              <w:rPr>
                <w:u w:val="single"/>
              </w:rPr>
              <w:t>Feb</w:t>
            </w:r>
            <w:r w:rsidR="002A7EA1">
              <w:rPr>
                <w:color w:val="00B050"/>
                <w:u w:val="single"/>
              </w:rPr>
              <w:t>.</w:t>
            </w:r>
            <w:r w:rsidR="000B598A" w:rsidRPr="005663C0">
              <w:rPr>
                <w:u w:val="single"/>
              </w:rPr>
              <w:t>2022</w:t>
            </w:r>
            <w:r w:rsidR="002A7EA1">
              <w:rPr>
                <w:u w:val="single"/>
              </w:rPr>
              <w:t>)</w:t>
            </w:r>
            <w:r w:rsidR="000B598A" w:rsidRPr="005663C0">
              <w:rPr>
                <w:u w:val="single"/>
              </w:rPr>
              <w:t>:</w:t>
            </w:r>
            <w:r w:rsidR="000B598A" w:rsidRPr="00A00826">
              <w:t xml:space="preserve"> working </w:t>
            </w:r>
            <w:r w:rsidR="000A36FB">
              <w:t>Doc.</w:t>
            </w:r>
          </w:p>
        </w:tc>
        <w:tc>
          <w:tcPr>
            <w:tcW w:w="1134" w:type="dxa"/>
          </w:tcPr>
          <w:p w14:paraId="29F5C066" w14:textId="77777777" w:rsidR="00815F61" w:rsidRDefault="00815F61" w:rsidP="005374BA">
            <w:pPr>
              <w:ind w:left="57"/>
              <w:rPr>
                <w:rFonts w:asciiTheme="majorBidi" w:hAnsiTheme="majorBidi"/>
              </w:rPr>
            </w:pPr>
            <w:r>
              <w:rPr>
                <w:rFonts w:asciiTheme="majorBidi" w:hAnsiTheme="majorBidi"/>
              </w:rPr>
              <w:t xml:space="preserve">Chair: Japan </w:t>
            </w:r>
          </w:p>
          <w:p w14:paraId="53E2C9CB" w14:textId="77777777" w:rsidR="00815F61" w:rsidRDefault="00815F61" w:rsidP="005374BA">
            <w:pPr>
              <w:ind w:left="57"/>
              <w:rPr>
                <w:rFonts w:asciiTheme="majorBidi" w:hAnsiTheme="majorBidi"/>
              </w:rPr>
            </w:pPr>
          </w:p>
          <w:p w14:paraId="3E644830" w14:textId="77777777" w:rsidR="00815F61" w:rsidRDefault="00815F61" w:rsidP="005374BA">
            <w:pPr>
              <w:ind w:left="57"/>
              <w:rPr>
                <w:rFonts w:asciiTheme="majorBidi" w:hAnsiTheme="majorBidi"/>
              </w:rPr>
            </w:pPr>
            <w:r>
              <w:rPr>
                <w:rFonts w:asciiTheme="majorBidi" w:hAnsiTheme="majorBidi"/>
              </w:rPr>
              <w:t>Secretariat: OICA</w:t>
            </w:r>
          </w:p>
        </w:tc>
        <w:tc>
          <w:tcPr>
            <w:tcW w:w="2353" w:type="dxa"/>
          </w:tcPr>
          <w:p w14:paraId="06CF0ED7" w14:textId="77777777" w:rsidR="00815F61" w:rsidRDefault="00815F61" w:rsidP="005374BA">
            <w:pPr>
              <w:ind w:left="57"/>
              <w:rPr>
                <w:rFonts w:asciiTheme="majorBidi" w:hAnsiTheme="majorBidi"/>
              </w:rPr>
            </w:pPr>
            <w:r>
              <w:rPr>
                <w:rFonts w:asciiTheme="majorBidi" w:hAnsiTheme="majorBidi"/>
              </w:rPr>
              <w:t>M2&gt;3,5tons, N2, M3, N3</w:t>
            </w:r>
          </w:p>
          <w:p w14:paraId="2832324E" w14:textId="2F10AE57" w:rsidR="003C4D5B" w:rsidRPr="00C45F6C" w:rsidRDefault="00353A1C" w:rsidP="005374BA">
            <w:pPr>
              <w:ind w:left="57"/>
              <w:rPr>
                <w:rFonts w:asciiTheme="majorBidi" w:hAnsiTheme="majorBidi"/>
                <w:strike/>
              </w:rPr>
            </w:pPr>
            <w:r>
              <w:rPr>
                <w:rFonts w:asciiTheme="majorBidi" w:hAnsiTheme="majorBidi"/>
              </w:rPr>
              <w:t>MOIS, Reversing Safety, Camera Monitor systems as an alternative to RWS</w:t>
            </w:r>
          </w:p>
        </w:tc>
      </w:tr>
      <w:tr w:rsidR="000A36FB" w14:paraId="75C2FCB4" w14:textId="77777777" w:rsidTr="005374BA">
        <w:trPr>
          <w:trHeight w:val="476"/>
          <w:jc w:val="center"/>
        </w:trPr>
        <w:tc>
          <w:tcPr>
            <w:tcW w:w="14255" w:type="dxa"/>
            <w:gridSpan w:val="8"/>
          </w:tcPr>
          <w:p w14:paraId="6ACDD721" w14:textId="370016C7" w:rsidR="000A36FB" w:rsidRPr="00F0394D" w:rsidRDefault="000A36FB" w:rsidP="005374BA">
            <w:pPr>
              <w:spacing w:before="120" w:after="100" w:afterAutospacing="1"/>
              <w:ind w:left="57"/>
              <w:jc w:val="center"/>
              <w:rPr>
                <w:rFonts w:asciiTheme="majorBidi" w:hAnsiTheme="majorBidi"/>
                <w:b/>
                <w:bCs/>
              </w:rPr>
            </w:pPr>
            <w:r w:rsidRPr="00F0394D">
              <w:rPr>
                <w:rFonts w:asciiTheme="majorBidi" w:hAnsiTheme="majorBidi"/>
                <w:b/>
                <w:bCs/>
              </w:rPr>
              <w:t>Other priorities 2022</w:t>
            </w:r>
          </w:p>
        </w:tc>
      </w:tr>
      <w:tr w:rsidR="00CE028F" w14:paraId="4DDDD88A" w14:textId="77777777" w:rsidTr="00CE028F">
        <w:trPr>
          <w:trHeight w:val="1410"/>
          <w:jc w:val="center"/>
        </w:trPr>
        <w:tc>
          <w:tcPr>
            <w:tcW w:w="421" w:type="dxa"/>
          </w:tcPr>
          <w:p w14:paraId="6347172A" w14:textId="27ACB847" w:rsidR="00815F61" w:rsidRPr="00556894" w:rsidRDefault="004E3240" w:rsidP="005374BA">
            <w:pPr>
              <w:ind w:left="57"/>
              <w:rPr>
                <w:rFonts w:asciiTheme="majorBidi" w:hAnsiTheme="majorBidi"/>
              </w:rPr>
            </w:pPr>
            <w:r>
              <w:rPr>
                <w:rFonts w:asciiTheme="majorBidi" w:hAnsiTheme="majorBidi"/>
              </w:rPr>
              <w:t>5</w:t>
            </w:r>
          </w:p>
        </w:tc>
        <w:tc>
          <w:tcPr>
            <w:tcW w:w="2551" w:type="dxa"/>
          </w:tcPr>
          <w:p w14:paraId="385D85BB" w14:textId="6076420E" w:rsidR="00815F61" w:rsidRPr="004874A8" w:rsidRDefault="00815F61" w:rsidP="005374BA">
            <w:pPr>
              <w:ind w:left="57"/>
              <w:rPr>
                <w:rFonts w:asciiTheme="majorBidi" w:hAnsiTheme="majorBidi"/>
              </w:rPr>
            </w:pPr>
            <w:r w:rsidRPr="00187127">
              <w:rPr>
                <w:rFonts w:asciiTheme="majorBidi" w:eastAsiaTheme="minorEastAsia" w:hAnsiTheme="majorBidi" w:cstheme="majorBidi"/>
                <w:color w:val="000000" w:themeColor="text1"/>
                <w:szCs w:val="24"/>
              </w:rPr>
              <w:t xml:space="preserve">Vehicles’ </w:t>
            </w:r>
            <w:r w:rsidR="00187127">
              <w:rPr>
                <w:rFonts w:asciiTheme="majorBidi" w:eastAsiaTheme="minorEastAsia" w:hAnsiTheme="majorBidi" w:cstheme="majorBidi"/>
                <w:color w:val="000000" w:themeColor="text1"/>
                <w:szCs w:val="24"/>
              </w:rPr>
              <w:t>Sound</w:t>
            </w:r>
          </w:p>
        </w:tc>
        <w:tc>
          <w:tcPr>
            <w:tcW w:w="2268" w:type="dxa"/>
          </w:tcPr>
          <w:p w14:paraId="0FB3A503" w14:textId="36B7B24F" w:rsidR="00815F61" w:rsidRPr="004874A8" w:rsidRDefault="00815F61" w:rsidP="005374BA">
            <w:pPr>
              <w:ind w:left="57"/>
              <w:rPr>
                <w:rFonts w:asciiTheme="majorBidi" w:hAnsiTheme="majorBidi"/>
              </w:rPr>
            </w:pPr>
            <w:r w:rsidRPr="004874A8">
              <w:rPr>
                <w:rFonts w:asciiTheme="majorBidi" w:hAnsiTheme="majorBidi" w:cstheme="majorBidi"/>
              </w:rPr>
              <w:t xml:space="preserve">Technical review </w:t>
            </w:r>
          </w:p>
        </w:tc>
        <w:tc>
          <w:tcPr>
            <w:tcW w:w="1701" w:type="dxa"/>
          </w:tcPr>
          <w:p w14:paraId="6D4D822C" w14:textId="514BCFE6" w:rsidR="00573E81" w:rsidRPr="000A36FB" w:rsidRDefault="00573E81" w:rsidP="005374BA">
            <w:pPr>
              <w:ind w:left="57"/>
              <w:rPr>
                <w:rFonts w:asciiTheme="majorBidi" w:hAnsiTheme="majorBidi" w:cstheme="majorBidi"/>
              </w:rPr>
            </w:pPr>
            <w:r w:rsidRPr="000A36FB">
              <w:rPr>
                <w:rFonts w:asciiTheme="majorBidi" w:hAnsiTheme="majorBidi"/>
                <w:lang w:val="fr-FR"/>
              </w:rPr>
              <w:t>UN-R51, R9, R28, R41, R</w:t>
            </w:r>
            <w:r w:rsidRPr="000A36FB">
              <w:rPr>
                <w:rFonts w:asciiTheme="majorBidi" w:hAnsiTheme="majorBidi" w:cstheme="majorBidi"/>
                <w:lang w:val="fr-FR"/>
              </w:rPr>
              <w:t xml:space="preserve">59, R63, R92, R117, R138, Future UN Reg. </w:t>
            </w:r>
            <w:r w:rsidRPr="000A36FB">
              <w:rPr>
                <w:rFonts w:asciiTheme="majorBidi" w:hAnsiTheme="majorBidi" w:cstheme="majorBidi"/>
              </w:rPr>
              <w:t>RWS</w:t>
            </w:r>
          </w:p>
          <w:p w14:paraId="4E4D8685" w14:textId="6164E1A1" w:rsidR="000A36FB" w:rsidRPr="004874A8" w:rsidRDefault="000A36FB" w:rsidP="005374BA">
            <w:pPr>
              <w:rPr>
                <w:rFonts w:asciiTheme="majorBidi" w:hAnsiTheme="majorBidi"/>
              </w:rPr>
            </w:pPr>
          </w:p>
        </w:tc>
        <w:tc>
          <w:tcPr>
            <w:tcW w:w="1134" w:type="dxa"/>
          </w:tcPr>
          <w:p w14:paraId="0F2E86DE" w14:textId="33837652" w:rsidR="00815F61" w:rsidRPr="00842C58" w:rsidRDefault="00815F61" w:rsidP="005374BA">
            <w:pPr>
              <w:ind w:left="57"/>
              <w:rPr>
                <w:rFonts w:asciiTheme="majorBidi" w:hAnsiTheme="majorBidi"/>
              </w:rPr>
            </w:pPr>
            <w:r w:rsidRPr="00842C58">
              <w:rPr>
                <w:rFonts w:asciiTheme="majorBidi" w:hAnsiTheme="majorBidi"/>
              </w:rPr>
              <w:t>TF-V</w:t>
            </w:r>
            <w:r w:rsidR="00842C58" w:rsidRPr="00842C58">
              <w:rPr>
                <w:rFonts w:asciiTheme="majorBidi" w:hAnsiTheme="majorBidi"/>
              </w:rPr>
              <w:t>S</w:t>
            </w:r>
          </w:p>
          <w:p w14:paraId="06F8B15E" w14:textId="77777777" w:rsidR="00815F61" w:rsidRPr="00842C58" w:rsidRDefault="00815F61" w:rsidP="005374BA">
            <w:pPr>
              <w:ind w:left="57"/>
              <w:rPr>
                <w:rFonts w:asciiTheme="majorBidi" w:hAnsiTheme="majorBidi"/>
              </w:rPr>
            </w:pPr>
          </w:p>
        </w:tc>
        <w:tc>
          <w:tcPr>
            <w:tcW w:w="2693" w:type="dxa"/>
          </w:tcPr>
          <w:p w14:paraId="0DB917E7" w14:textId="45F155DA" w:rsidR="00815F61" w:rsidRPr="00842C58" w:rsidRDefault="00815F61" w:rsidP="005374BA">
            <w:pPr>
              <w:ind w:left="57"/>
              <w:rPr>
                <w:rFonts w:asciiTheme="majorBidi" w:hAnsiTheme="majorBidi"/>
              </w:rPr>
            </w:pPr>
            <w:r w:rsidRPr="00842C58">
              <w:rPr>
                <w:rFonts w:asciiTheme="majorBidi" w:hAnsiTheme="majorBidi"/>
              </w:rPr>
              <w:t>To be discussed in TF-</w:t>
            </w:r>
            <w:r w:rsidR="00715336">
              <w:rPr>
                <w:rFonts w:asciiTheme="majorBidi" w:hAnsiTheme="majorBidi"/>
              </w:rPr>
              <w:t>VS</w:t>
            </w:r>
          </w:p>
        </w:tc>
        <w:tc>
          <w:tcPr>
            <w:tcW w:w="1134" w:type="dxa"/>
          </w:tcPr>
          <w:p w14:paraId="10D6A79A" w14:textId="16BF02A9" w:rsidR="00815F61" w:rsidRDefault="00815F61" w:rsidP="005374BA">
            <w:pPr>
              <w:ind w:left="57"/>
              <w:rPr>
                <w:rFonts w:asciiTheme="majorBidi" w:hAnsiTheme="majorBidi"/>
              </w:rPr>
            </w:pPr>
            <w:r w:rsidRPr="004874A8">
              <w:rPr>
                <w:rFonts w:asciiTheme="majorBidi" w:hAnsiTheme="majorBidi" w:hint="eastAsia"/>
              </w:rPr>
              <w:t>Chair: France</w:t>
            </w:r>
          </w:p>
          <w:p w14:paraId="38D5CF7B" w14:textId="77777777" w:rsidR="00AB1194" w:rsidRPr="004874A8" w:rsidRDefault="00AB1194" w:rsidP="005374BA">
            <w:pPr>
              <w:ind w:left="57"/>
              <w:rPr>
                <w:rFonts w:asciiTheme="majorBidi" w:hAnsiTheme="majorBidi"/>
              </w:rPr>
            </w:pPr>
          </w:p>
          <w:p w14:paraId="1269002D" w14:textId="57030FF4" w:rsidR="00815F61" w:rsidRPr="004874A8" w:rsidRDefault="00815F61" w:rsidP="005374BA">
            <w:pPr>
              <w:ind w:left="57"/>
              <w:rPr>
                <w:rFonts w:asciiTheme="majorBidi" w:hAnsiTheme="majorBidi"/>
              </w:rPr>
            </w:pPr>
            <w:r w:rsidRPr="004874A8">
              <w:rPr>
                <w:rFonts w:asciiTheme="majorBidi" w:hAnsiTheme="majorBidi" w:hint="eastAsia"/>
              </w:rPr>
              <w:t>Secretariat: OICA</w:t>
            </w:r>
          </w:p>
        </w:tc>
        <w:tc>
          <w:tcPr>
            <w:tcW w:w="2353" w:type="dxa"/>
          </w:tcPr>
          <w:p w14:paraId="40606B81" w14:textId="1D5ED4DF" w:rsidR="00815F61" w:rsidRDefault="00815F61" w:rsidP="005374BA">
            <w:pPr>
              <w:ind w:left="57"/>
              <w:rPr>
                <w:rFonts w:asciiTheme="majorBidi" w:hAnsiTheme="majorBidi"/>
              </w:rPr>
            </w:pPr>
            <w:r w:rsidRPr="004874A8">
              <w:rPr>
                <w:rFonts w:asciiTheme="majorBidi" w:hAnsiTheme="majorBidi"/>
              </w:rPr>
              <w:t>M, N</w:t>
            </w:r>
            <w:r w:rsidR="002B0B68">
              <w:rPr>
                <w:rFonts w:asciiTheme="majorBidi" w:hAnsiTheme="majorBidi"/>
              </w:rPr>
              <w:t>, L</w:t>
            </w:r>
          </w:p>
          <w:p w14:paraId="61387498" w14:textId="0BBDBD78" w:rsidR="003B4A06" w:rsidRPr="000A36FB" w:rsidRDefault="007A55BC" w:rsidP="005374BA">
            <w:pPr>
              <w:ind w:left="57"/>
              <w:rPr>
                <w:rFonts w:asciiTheme="majorBidi" w:hAnsiTheme="majorBidi"/>
              </w:rPr>
            </w:pPr>
            <w:r w:rsidRPr="000A36FB">
              <w:rPr>
                <w:rFonts w:asciiTheme="majorBidi" w:hAnsiTheme="majorBidi"/>
              </w:rPr>
              <w:t>TF-SL</w:t>
            </w:r>
            <w:r w:rsidR="00B10FDA" w:rsidRPr="000A36FB">
              <w:rPr>
                <w:rFonts w:asciiTheme="majorBidi" w:hAnsiTheme="majorBidi"/>
              </w:rPr>
              <w:t xml:space="preserve"> (Sound Limits)</w:t>
            </w:r>
            <w:r w:rsidRPr="000A36FB">
              <w:rPr>
                <w:rFonts w:asciiTheme="majorBidi" w:hAnsiTheme="majorBidi"/>
              </w:rPr>
              <w:t xml:space="preserve"> renamed TF-VS</w:t>
            </w:r>
            <w:r w:rsidR="00B10FDA" w:rsidRPr="000A36FB">
              <w:rPr>
                <w:rFonts w:asciiTheme="majorBidi" w:hAnsiTheme="majorBidi"/>
              </w:rPr>
              <w:t xml:space="preserve"> (Vehicles Sound).</w:t>
            </w:r>
          </w:p>
        </w:tc>
      </w:tr>
      <w:tr w:rsidR="00774DBB" w:rsidRPr="000A36FB" w14:paraId="113C83D4" w14:textId="77777777" w:rsidTr="00CE028F">
        <w:trPr>
          <w:trHeight w:val="1496"/>
          <w:jc w:val="center"/>
        </w:trPr>
        <w:tc>
          <w:tcPr>
            <w:tcW w:w="421" w:type="dxa"/>
          </w:tcPr>
          <w:p w14:paraId="7528C739" w14:textId="4FD8D776" w:rsidR="00353A1C" w:rsidRPr="000A36FB" w:rsidRDefault="004E3240" w:rsidP="005374BA">
            <w:pPr>
              <w:ind w:left="57"/>
              <w:rPr>
                <w:rFonts w:asciiTheme="majorBidi" w:hAnsiTheme="majorBidi"/>
              </w:rPr>
            </w:pPr>
            <w:r>
              <w:rPr>
                <w:rFonts w:asciiTheme="majorBidi" w:hAnsiTheme="majorBidi"/>
              </w:rPr>
              <w:t>6</w:t>
            </w:r>
          </w:p>
        </w:tc>
        <w:tc>
          <w:tcPr>
            <w:tcW w:w="2551" w:type="dxa"/>
          </w:tcPr>
          <w:p w14:paraId="386FC401" w14:textId="77777777" w:rsidR="00353A1C" w:rsidRPr="000A36FB" w:rsidRDefault="00353A1C" w:rsidP="005374BA">
            <w:pPr>
              <w:ind w:left="57"/>
              <w:rPr>
                <w:rFonts w:asciiTheme="majorBidi" w:hAnsiTheme="majorBidi" w:cstheme="majorBidi"/>
                <w:szCs w:val="24"/>
              </w:rPr>
            </w:pPr>
            <w:r w:rsidRPr="000A36FB">
              <w:rPr>
                <w:rFonts w:asciiTheme="majorBidi" w:hAnsiTheme="majorBidi"/>
              </w:rPr>
              <w:t xml:space="preserve">Revision of the existing traction </w:t>
            </w:r>
            <w:proofErr w:type="spellStart"/>
            <w:r w:rsidRPr="000A36FB">
              <w:rPr>
                <w:rFonts w:asciiTheme="majorBidi" w:hAnsiTheme="majorBidi"/>
              </w:rPr>
              <w:t>tyre</w:t>
            </w:r>
            <w:proofErr w:type="spellEnd"/>
            <w:r w:rsidRPr="000A36FB">
              <w:rPr>
                <w:rFonts w:asciiTheme="majorBidi" w:hAnsiTheme="majorBidi"/>
              </w:rPr>
              <w:t xml:space="preserve"> definition</w:t>
            </w:r>
          </w:p>
        </w:tc>
        <w:tc>
          <w:tcPr>
            <w:tcW w:w="2268" w:type="dxa"/>
          </w:tcPr>
          <w:p w14:paraId="32BF1C3A" w14:textId="1C869B01" w:rsidR="00353A1C" w:rsidRPr="000A36FB" w:rsidRDefault="00353A1C" w:rsidP="005374BA">
            <w:pPr>
              <w:ind w:left="57"/>
              <w:rPr>
                <w:rFonts w:asciiTheme="majorBidi" w:hAnsiTheme="majorBidi" w:cstheme="majorBidi"/>
              </w:rPr>
            </w:pPr>
            <w:r w:rsidRPr="000A36FB">
              <w:rPr>
                <w:rFonts w:asciiTheme="majorBidi" w:hAnsiTheme="majorBidi"/>
              </w:rPr>
              <w:t xml:space="preserve">Introduction of a revised </w:t>
            </w:r>
            <w:r w:rsidR="000A36FB">
              <w:rPr>
                <w:rFonts w:asciiTheme="majorBidi" w:hAnsiTheme="majorBidi"/>
              </w:rPr>
              <w:t>t</w:t>
            </w:r>
            <w:r w:rsidRPr="000A36FB">
              <w:rPr>
                <w:rFonts w:asciiTheme="majorBidi" w:hAnsiTheme="majorBidi"/>
              </w:rPr>
              <w:t xml:space="preserve">raction </w:t>
            </w:r>
            <w:proofErr w:type="spellStart"/>
            <w:r w:rsidRPr="000A36FB">
              <w:rPr>
                <w:rFonts w:asciiTheme="majorBidi" w:hAnsiTheme="majorBidi"/>
              </w:rPr>
              <w:t>tyre</w:t>
            </w:r>
            <w:proofErr w:type="spellEnd"/>
            <w:r w:rsidRPr="000A36FB">
              <w:rPr>
                <w:rFonts w:asciiTheme="majorBidi" w:hAnsiTheme="majorBidi"/>
              </w:rPr>
              <w:t xml:space="preserve"> definition for C2 and C3 </w:t>
            </w:r>
            <w:proofErr w:type="spellStart"/>
            <w:r w:rsidRPr="000A36FB">
              <w:rPr>
                <w:rFonts w:asciiTheme="majorBidi" w:hAnsiTheme="majorBidi"/>
              </w:rPr>
              <w:t>tyres</w:t>
            </w:r>
            <w:proofErr w:type="spellEnd"/>
          </w:p>
        </w:tc>
        <w:tc>
          <w:tcPr>
            <w:tcW w:w="1701" w:type="dxa"/>
          </w:tcPr>
          <w:p w14:paraId="68AAA9F2" w14:textId="77777777" w:rsidR="00353A1C" w:rsidRPr="000A36FB" w:rsidRDefault="00353A1C" w:rsidP="005374BA">
            <w:pPr>
              <w:ind w:left="57"/>
              <w:rPr>
                <w:rFonts w:asciiTheme="majorBidi" w:hAnsiTheme="majorBidi"/>
              </w:rPr>
            </w:pPr>
            <w:r w:rsidRPr="000A36FB">
              <w:rPr>
                <w:rFonts w:asciiTheme="majorBidi" w:hAnsiTheme="majorBidi"/>
              </w:rPr>
              <w:t>UN-R117</w:t>
            </w:r>
          </w:p>
          <w:p w14:paraId="764690B0" w14:textId="3E246777" w:rsidR="00353A1C" w:rsidRPr="00F924F5" w:rsidRDefault="00353A1C" w:rsidP="005374BA">
            <w:pPr>
              <w:ind w:left="57"/>
              <w:rPr>
                <w:rFonts w:cstheme="minorHAnsi"/>
              </w:rPr>
            </w:pPr>
          </w:p>
        </w:tc>
        <w:tc>
          <w:tcPr>
            <w:tcW w:w="1134" w:type="dxa"/>
          </w:tcPr>
          <w:p w14:paraId="0C299FBC" w14:textId="77777777" w:rsidR="00353A1C" w:rsidRPr="000A36FB" w:rsidRDefault="00353A1C" w:rsidP="005374BA">
            <w:pPr>
              <w:ind w:left="57"/>
              <w:rPr>
                <w:rFonts w:asciiTheme="majorBidi" w:hAnsiTheme="majorBidi" w:cstheme="majorBidi"/>
              </w:rPr>
            </w:pPr>
            <w:r w:rsidRPr="000A36FB">
              <w:rPr>
                <w:rFonts w:asciiTheme="majorBidi" w:hAnsiTheme="majorBidi"/>
              </w:rPr>
              <w:t>GRBP</w:t>
            </w:r>
          </w:p>
        </w:tc>
        <w:tc>
          <w:tcPr>
            <w:tcW w:w="2693" w:type="dxa"/>
          </w:tcPr>
          <w:p w14:paraId="33E1A313" w14:textId="5E52BA71" w:rsidR="00353A1C" w:rsidRPr="000A36FB" w:rsidRDefault="00353A1C" w:rsidP="005374BA">
            <w:pPr>
              <w:ind w:left="57"/>
              <w:rPr>
                <w:rFonts w:asciiTheme="majorBidi" w:hAnsiTheme="majorBidi"/>
              </w:rPr>
            </w:pPr>
            <w:r w:rsidRPr="000A36FB">
              <w:rPr>
                <w:rFonts w:asciiTheme="majorBidi" w:hAnsiTheme="majorBidi"/>
                <w:u w:val="single"/>
              </w:rPr>
              <w:t>GRBP-76 (Sept.2022):</w:t>
            </w:r>
            <w:r w:rsidRPr="000A36FB">
              <w:rPr>
                <w:rFonts w:asciiTheme="majorBidi" w:hAnsiTheme="majorBidi"/>
              </w:rPr>
              <w:t xml:space="preserve"> Working </w:t>
            </w:r>
            <w:r w:rsidR="000A36FB" w:rsidRPr="000A36FB">
              <w:rPr>
                <w:rFonts w:asciiTheme="majorBidi" w:hAnsiTheme="majorBidi"/>
              </w:rPr>
              <w:t>Doc.</w:t>
            </w:r>
          </w:p>
          <w:p w14:paraId="7239D715" w14:textId="77777777" w:rsidR="00353A1C" w:rsidRPr="000A36FB" w:rsidRDefault="00353A1C" w:rsidP="005374BA">
            <w:pPr>
              <w:ind w:left="57"/>
              <w:rPr>
                <w:rFonts w:asciiTheme="majorBidi" w:hAnsiTheme="majorBidi"/>
              </w:rPr>
            </w:pPr>
          </w:p>
        </w:tc>
        <w:tc>
          <w:tcPr>
            <w:tcW w:w="1134" w:type="dxa"/>
          </w:tcPr>
          <w:p w14:paraId="2FFD2FE6" w14:textId="78BFC668" w:rsidR="00353A1C" w:rsidRPr="00F0394D" w:rsidRDefault="00353A1C" w:rsidP="005374BA">
            <w:pPr>
              <w:ind w:left="57"/>
              <w:rPr>
                <w:rFonts w:asciiTheme="majorBidi" w:hAnsiTheme="majorBidi"/>
              </w:rPr>
            </w:pPr>
            <w:r w:rsidRPr="00F0394D">
              <w:rPr>
                <w:rFonts w:asciiTheme="majorBidi" w:hAnsiTheme="majorBidi"/>
              </w:rPr>
              <w:t xml:space="preserve">ETRTO </w:t>
            </w:r>
          </w:p>
        </w:tc>
        <w:tc>
          <w:tcPr>
            <w:tcW w:w="2353" w:type="dxa"/>
          </w:tcPr>
          <w:p w14:paraId="1F235A5B" w14:textId="77777777" w:rsidR="00353A1C" w:rsidRPr="00F0394D" w:rsidRDefault="00353A1C" w:rsidP="005374BA">
            <w:pPr>
              <w:ind w:left="57"/>
              <w:rPr>
                <w:rFonts w:asciiTheme="majorBidi" w:hAnsiTheme="majorBidi"/>
              </w:rPr>
            </w:pPr>
            <w:r w:rsidRPr="00F0394D">
              <w:rPr>
                <w:rFonts w:asciiTheme="majorBidi" w:hAnsiTheme="majorBidi"/>
              </w:rPr>
              <w:t>C2, C3</w:t>
            </w:r>
          </w:p>
          <w:p w14:paraId="75F9E816" w14:textId="77777777" w:rsidR="00353A1C" w:rsidRPr="00F0394D" w:rsidRDefault="00353A1C" w:rsidP="005374BA">
            <w:pPr>
              <w:ind w:left="57"/>
              <w:rPr>
                <w:rFonts w:asciiTheme="majorBidi" w:hAnsiTheme="majorBidi"/>
              </w:rPr>
            </w:pPr>
            <w:r w:rsidRPr="00F0394D">
              <w:rPr>
                <w:rFonts w:asciiTheme="majorBidi" w:hAnsiTheme="majorBidi"/>
              </w:rPr>
              <w:t>See previous Informal document GRBP-70-19.</w:t>
            </w:r>
            <w:r w:rsidRPr="00F0394D">
              <w:rPr>
                <w:rFonts w:asciiTheme="majorBidi" w:hAnsiTheme="majorBidi"/>
              </w:rPr>
              <w:br/>
              <w:t>Impact on UN-R51 to be checked</w:t>
            </w:r>
            <w:r w:rsidRPr="00F0394D">
              <w:rPr>
                <w:rFonts w:asciiTheme="majorBidi" w:hAnsiTheme="majorBidi"/>
                <w:b/>
                <w:bCs/>
              </w:rPr>
              <w:t xml:space="preserve"> </w:t>
            </w:r>
            <w:r w:rsidRPr="00F0394D">
              <w:rPr>
                <w:rFonts w:asciiTheme="majorBidi" w:hAnsiTheme="majorBidi"/>
              </w:rPr>
              <w:t xml:space="preserve">(deadline </w:t>
            </w:r>
            <w:proofErr w:type="spellStart"/>
            <w:r w:rsidRPr="00F0394D">
              <w:rPr>
                <w:rFonts w:asciiTheme="majorBidi" w:hAnsiTheme="majorBidi"/>
              </w:rPr>
              <w:t>tbd</w:t>
            </w:r>
            <w:proofErr w:type="spellEnd"/>
            <w:r w:rsidRPr="00F0394D">
              <w:rPr>
                <w:rFonts w:asciiTheme="majorBidi" w:hAnsiTheme="majorBidi"/>
              </w:rPr>
              <w:t>. for such impact).</w:t>
            </w:r>
          </w:p>
          <w:p w14:paraId="10BF2244" w14:textId="77777777" w:rsidR="005374BA" w:rsidRPr="00F0394D" w:rsidRDefault="005374BA" w:rsidP="005374BA">
            <w:pPr>
              <w:ind w:left="57"/>
              <w:rPr>
                <w:rFonts w:asciiTheme="majorBidi" w:hAnsiTheme="majorBidi"/>
              </w:rPr>
            </w:pPr>
          </w:p>
          <w:p w14:paraId="7B95B7C8" w14:textId="77777777" w:rsidR="005374BA" w:rsidRPr="00F0394D" w:rsidRDefault="005374BA" w:rsidP="005374BA">
            <w:pPr>
              <w:ind w:left="57"/>
              <w:rPr>
                <w:rFonts w:asciiTheme="majorBidi" w:hAnsiTheme="majorBidi"/>
              </w:rPr>
            </w:pPr>
          </w:p>
          <w:p w14:paraId="2A4E19B2" w14:textId="0F925363" w:rsidR="005374BA" w:rsidRPr="00F0394D" w:rsidRDefault="005374BA" w:rsidP="005374BA">
            <w:pPr>
              <w:ind w:left="57"/>
              <w:rPr>
                <w:rFonts w:cstheme="minorHAnsi"/>
              </w:rPr>
            </w:pPr>
          </w:p>
        </w:tc>
      </w:tr>
      <w:tr w:rsidR="00774DBB" w14:paraId="6AC580B2" w14:textId="77777777" w:rsidTr="00CE028F">
        <w:trPr>
          <w:trHeight w:val="654"/>
          <w:jc w:val="center"/>
        </w:trPr>
        <w:tc>
          <w:tcPr>
            <w:tcW w:w="421" w:type="dxa"/>
          </w:tcPr>
          <w:p w14:paraId="599A1E67" w14:textId="4CCEA8A7" w:rsidR="00353A1C" w:rsidRPr="00D74B46" w:rsidRDefault="004E3240" w:rsidP="005374BA">
            <w:pPr>
              <w:ind w:left="57"/>
              <w:rPr>
                <w:rFonts w:asciiTheme="majorBidi" w:hAnsiTheme="majorBidi"/>
              </w:rPr>
            </w:pPr>
            <w:r>
              <w:rPr>
                <w:rFonts w:asciiTheme="majorBidi" w:hAnsiTheme="majorBidi"/>
              </w:rPr>
              <w:lastRenderedPageBreak/>
              <w:t>7</w:t>
            </w:r>
          </w:p>
        </w:tc>
        <w:tc>
          <w:tcPr>
            <w:tcW w:w="2551" w:type="dxa"/>
          </w:tcPr>
          <w:p w14:paraId="088D2CB7" w14:textId="77777777" w:rsidR="00353A1C" w:rsidRPr="004874A8" w:rsidRDefault="00353A1C" w:rsidP="005374BA">
            <w:pPr>
              <w:ind w:left="57"/>
              <w:rPr>
                <w:rFonts w:asciiTheme="majorBidi" w:hAnsiTheme="majorBidi"/>
              </w:rPr>
            </w:pPr>
            <w:r w:rsidRPr="004874A8">
              <w:rPr>
                <w:rFonts w:asciiTheme="majorBidi" w:hAnsiTheme="majorBidi" w:cstheme="majorBidi"/>
                <w:szCs w:val="24"/>
              </w:rPr>
              <w:t xml:space="preserve">New radial </w:t>
            </w:r>
            <w:proofErr w:type="spellStart"/>
            <w:r w:rsidRPr="004874A8">
              <w:rPr>
                <w:rFonts w:asciiTheme="majorBidi" w:hAnsiTheme="majorBidi" w:cstheme="majorBidi"/>
                <w:szCs w:val="24"/>
              </w:rPr>
              <w:t>tyre</w:t>
            </w:r>
            <w:proofErr w:type="spellEnd"/>
            <w:r w:rsidRPr="004874A8">
              <w:rPr>
                <w:rFonts w:asciiTheme="majorBidi" w:hAnsiTheme="majorBidi" w:cstheme="majorBidi"/>
                <w:szCs w:val="24"/>
              </w:rPr>
              <w:t xml:space="preserve"> definition</w:t>
            </w:r>
          </w:p>
        </w:tc>
        <w:tc>
          <w:tcPr>
            <w:tcW w:w="2268" w:type="dxa"/>
          </w:tcPr>
          <w:p w14:paraId="2AF90D0C" w14:textId="77777777" w:rsidR="00353A1C" w:rsidRPr="004874A8" w:rsidRDefault="00353A1C" w:rsidP="005374BA">
            <w:pPr>
              <w:ind w:left="57"/>
              <w:rPr>
                <w:rFonts w:asciiTheme="majorBidi" w:hAnsiTheme="majorBidi"/>
              </w:rPr>
            </w:pPr>
            <w:r w:rsidRPr="004874A8">
              <w:rPr>
                <w:rFonts w:asciiTheme="majorBidi" w:hAnsiTheme="majorBidi" w:cstheme="majorBidi"/>
              </w:rPr>
              <w:t xml:space="preserve">Proposal to introduce new Radial </w:t>
            </w:r>
            <w:proofErr w:type="spellStart"/>
            <w:r w:rsidRPr="004874A8">
              <w:rPr>
                <w:rFonts w:asciiTheme="majorBidi" w:hAnsiTheme="majorBidi" w:cstheme="majorBidi"/>
              </w:rPr>
              <w:t>Tyre</w:t>
            </w:r>
            <w:proofErr w:type="spellEnd"/>
            <w:r w:rsidRPr="004874A8">
              <w:rPr>
                <w:rFonts w:asciiTheme="majorBidi" w:hAnsiTheme="majorBidi" w:cstheme="majorBidi"/>
              </w:rPr>
              <w:t xml:space="preserve"> definition  </w:t>
            </w:r>
          </w:p>
        </w:tc>
        <w:tc>
          <w:tcPr>
            <w:tcW w:w="1701" w:type="dxa"/>
          </w:tcPr>
          <w:p w14:paraId="2F76516A" w14:textId="77777777" w:rsidR="00353A1C" w:rsidRPr="004874A8" w:rsidRDefault="00353A1C" w:rsidP="005374BA">
            <w:pPr>
              <w:ind w:left="57"/>
              <w:rPr>
                <w:rFonts w:cstheme="minorHAnsi"/>
              </w:rPr>
            </w:pPr>
            <w:r>
              <w:rPr>
                <w:rFonts w:cstheme="minorHAnsi"/>
              </w:rPr>
              <w:t>UN-</w:t>
            </w:r>
            <w:r w:rsidRPr="004874A8">
              <w:rPr>
                <w:rFonts w:cstheme="minorHAnsi"/>
              </w:rPr>
              <w:t xml:space="preserve">R30 </w:t>
            </w:r>
          </w:p>
          <w:p w14:paraId="691E10FE" w14:textId="77777777" w:rsidR="00353A1C" w:rsidRPr="004874A8" w:rsidRDefault="00353A1C" w:rsidP="005374BA">
            <w:pPr>
              <w:ind w:left="57"/>
              <w:rPr>
                <w:rFonts w:asciiTheme="majorBidi" w:hAnsiTheme="majorBidi"/>
              </w:rPr>
            </w:pPr>
          </w:p>
        </w:tc>
        <w:tc>
          <w:tcPr>
            <w:tcW w:w="1134" w:type="dxa"/>
          </w:tcPr>
          <w:p w14:paraId="417ED709" w14:textId="77777777" w:rsidR="00353A1C" w:rsidRPr="004874A8" w:rsidRDefault="00353A1C" w:rsidP="005374BA">
            <w:pPr>
              <w:ind w:left="57"/>
              <w:rPr>
                <w:rFonts w:asciiTheme="majorBidi" w:hAnsiTheme="majorBidi"/>
              </w:rPr>
            </w:pPr>
            <w:r w:rsidRPr="004874A8">
              <w:rPr>
                <w:rFonts w:asciiTheme="majorBidi" w:hAnsiTheme="majorBidi" w:cstheme="majorBidi"/>
              </w:rPr>
              <w:t>GRBP</w:t>
            </w:r>
          </w:p>
        </w:tc>
        <w:tc>
          <w:tcPr>
            <w:tcW w:w="2693" w:type="dxa"/>
          </w:tcPr>
          <w:p w14:paraId="3A0C4A4A" w14:textId="77777777" w:rsidR="00353A1C" w:rsidRPr="004874A8" w:rsidRDefault="00353A1C" w:rsidP="005374BA">
            <w:pPr>
              <w:ind w:left="57"/>
              <w:rPr>
                <w:rFonts w:asciiTheme="majorBidi" w:hAnsiTheme="majorBidi"/>
              </w:rPr>
            </w:pPr>
            <w:r w:rsidRPr="004874A8">
              <w:rPr>
                <w:rFonts w:asciiTheme="majorBidi" w:hAnsiTheme="majorBidi"/>
              </w:rPr>
              <w:t xml:space="preserve">WP29 </w:t>
            </w:r>
            <w:r>
              <w:rPr>
                <w:rFonts w:asciiTheme="majorBidi" w:hAnsiTheme="majorBidi"/>
              </w:rPr>
              <w:t>(</w:t>
            </w:r>
            <w:r w:rsidRPr="004874A8">
              <w:rPr>
                <w:rFonts w:asciiTheme="majorBidi" w:hAnsiTheme="majorBidi"/>
              </w:rPr>
              <w:t>Nov</w:t>
            </w:r>
            <w:r>
              <w:rPr>
                <w:rFonts w:asciiTheme="majorBidi" w:hAnsiTheme="majorBidi"/>
              </w:rPr>
              <w:t>.</w:t>
            </w:r>
            <w:r w:rsidRPr="004874A8">
              <w:rPr>
                <w:rFonts w:asciiTheme="majorBidi" w:hAnsiTheme="majorBidi"/>
              </w:rPr>
              <w:t>2022</w:t>
            </w:r>
            <w:r>
              <w:rPr>
                <w:rFonts w:asciiTheme="majorBidi" w:hAnsiTheme="majorBidi"/>
              </w:rPr>
              <w:t>)</w:t>
            </w:r>
          </w:p>
        </w:tc>
        <w:tc>
          <w:tcPr>
            <w:tcW w:w="1134" w:type="dxa"/>
          </w:tcPr>
          <w:p w14:paraId="048AC071" w14:textId="77777777" w:rsidR="00353A1C" w:rsidRPr="000A36FB" w:rsidRDefault="00353A1C" w:rsidP="005374BA">
            <w:pPr>
              <w:ind w:left="57"/>
              <w:rPr>
                <w:rFonts w:asciiTheme="majorBidi" w:hAnsiTheme="majorBidi"/>
              </w:rPr>
            </w:pPr>
            <w:r w:rsidRPr="000A36FB">
              <w:rPr>
                <w:rFonts w:asciiTheme="majorBidi" w:hAnsiTheme="majorBidi"/>
              </w:rPr>
              <w:t>Proposal by France &amp; EC at GRBP-72</w:t>
            </w:r>
          </w:p>
        </w:tc>
        <w:tc>
          <w:tcPr>
            <w:tcW w:w="2353" w:type="dxa"/>
          </w:tcPr>
          <w:p w14:paraId="5A05746F" w14:textId="77777777" w:rsidR="00353A1C" w:rsidRPr="004874A8" w:rsidRDefault="00353A1C" w:rsidP="005374BA">
            <w:pPr>
              <w:ind w:left="57"/>
              <w:rPr>
                <w:rFonts w:cstheme="minorHAnsi"/>
              </w:rPr>
            </w:pPr>
            <w:r w:rsidRPr="004874A8">
              <w:rPr>
                <w:rFonts w:cstheme="minorHAnsi"/>
              </w:rPr>
              <w:t>Ensure consistency between UN Regs and UN GTRs under</w:t>
            </w:r>
          </w:p>
          <w:p w14:paraId="63FA78F5" w14:textId="77777777" w:rsidR="000A36FB" w:rsidRDefault="00353A1C" w:rsidP="005374BA">
            <w:pPr>
              <w:ind w:left="57"/>
              <w:rPr>
                <w:rFonts w:cstheme="minorHAnsi"/>
              </w:rPr>
            </w:pPr>
            <w:r w:rsidRPr="004874A8">
              <w:rPr>
                <w:rFonts w:cstheme="minorHAnsi"/>
              </w:rPr>
              <w:t>1958 and 1998 Agreements respectively</w:t>
            </w:r>
            <w:r>
              <w:rPr>
                <w:rFonts w:cstheme="minorHAnsi"/>
              </w:rPr>
              <w:t xml:space="preserve"> </w:t>
            </w:r>
          </w:p>
          <w:p w14:paraId="1E50A7CF" w14:textId="56786654" w:rsidR="00353A1C" w:rsidRPr="0009649A" w:rsidRDefault="00353A1C" w:rsidP="005374BA">
            <w:pPr>
              <w:ind w:left="57"/>
              <w:rPr>
                <w:rFonts w:cstheme="minorHAnsi"/>
              </w:rPr>
            </w:pPr>
            <w:r w:rsidRPr="0009649A">
              <w:rPr>
                <w:rFonts w:cstheme="minorHAnsi"/>
              </w:rPr>
              <w:t>to avoid mismatch in definitions (</w:t>
            </w:r>
            <w:proofErr w:type="gramStart"/>
            <w:r w:rsidRPr="0009649A">
              <w:rPr>
                <w:rFonts w:cstheme="minorHAnsi"/>
              </w:rPr>
              <w:t>e.g.</w:t>
            </w:r>
            <w:proofErr w:type="gramEnd"/>
            <w:r w:rsidRPr="0009649A">
              <w:rPr>
                <w:rFonts w:cstheme="minorHAnsi"/>
              </w:rPr>
              <w:t xml:space="preserve"> UN-R30 vs. US-standard).</w:t>
            </w:r>
          </w:p>
          <w:p w14:paraId="17426FBE" w14:textId="15A21ECB" w:rsidR="00353A1C" w:rsidRPr="004874A8" w:rsidRDefault="00353A1C" w:rsidP="005374BA">
            <w:pPr>
              <w:ind w:left="57"/>
              <w:rPr>
                <w:rFonts w:asciiTheme="majorBidi" w:hAnsiTheme="majorBidi"/>
              </w:rPr>
            </w:pPr>
            <w:r w:rsidRPr="0009649A">
              <w:rPr>
                <w:rFonts w:cstheme="minorHAnsi"/>
              </w:rPr>
              <w:t xml:space="preserve">US &amp; Canada are assessing impact </w:t>
            </w:r>
            <w:r w:rsidRPr="0009649A">
              <w:rPr>
                <w:rFonts w:cstheme="minorHAnsi"/>
              </w:rPr>
              <w:sym w:font="Wingdings" w:char="F0E0"/>
            </w:r>
            <w:r w:rsidRPr="0009649A">
              <w:rPr>
                <w:rFonts w:cstheme="minorHAnsi"/>
              </w:rPr>
              <w:t xml:space="preserve"> to be followed at next GRBP (Feb. / Sept</w:t>
            </w:r>
            <w:r w:rsidR="0009649A">
              <w:rPr>
                <w:rFonts w:cstheme="minorHAnsi"/>
              </w:rPr>
              <w:t>.</w:t>
            </w:r>
            <w:r w:rsidRPr="0009649A">
              <w:rPr>
                <w:rFonts w:cstheme="minorHAnsi"/>
              </w:rPr>
              <w:t>.2022 tbc)</w:t>
            </w:r>
          </w:p>
        </w:tc>
      </w:tr>
      <w:tr w:rsidR="00774DBB" w14:paraId="4AE7B7A7" w14:textId="77777777" w:rsidTr="00CE028F">
        <w:trPr>
          <w:trHeight w:val="598"/>
          <w:jc w:val="center"/>
        </w:trPr>
        <w:tc>
          <w:tcPr>
            <w:tcW w:w="421" w:type="dxa"/>
          </w:tcPr>
          <w:p w14:paraId="35E7211B" w14:textId="2F28DFE4" w:rsidR="00353A1C" w:rsidRPr="00D74B46" w:rsidRDefault="004E3240" w:rsidP="005374BA">
            <w:pPr>
              <w:ind w:left="57"/>
              <w:rPr>
                <w:rFonts w:asciiTheme="majorBidi" w:hAnsiTheme="majorBidi" w:cstheme="majorBidi"/>
              </w:rPr>
            </w:pPr>
            <w:r>
              <w:rPr>
                <w:rFonts w:asciiTheme="majorBidi" w:hAnsiTheme="majorBidi" w:cstheme="majorBidi"/>
              </w:rPr>
              <w:t>8</w:t>
            </w:r>
          </w:p>
        </w:tc>
        <w:tc>
          <w:tcPr>
            <w:tcW w:w="2551" w:type="dxa"/>
          </w:tcPr>
          <w:p w14:paraId="7EEDC6C5" w14:textId="77777777" w:rsidR="00353A1C" w:rsidRPr="004874A8" w:rsidRDefault="00353A1C" w:rsidP="005374BA">
            <w:pPr>
              <w:ind w:left="57"/>
              <w:rPr>
                <w:rFonts w:asciiTheme="majorBidi" w:hAnsiTheme="majorBidi" w:cstheme="majorBidi"/>
                <w:szCs w:val="24"/>
              </w:rPr>
            </w:pPr>
            <w:r w:rsidRPr="004874A8">
              <w:rPr>
                <w:rFonts w:asciiTheme="majorBidi" w:hAnsiTheme="majorBidi" w:cstheme="majorBidi"/>
                <w:szCs w:val="24"/>
              </w:rPr>
              <w:t xml:space="preserve">New ice </w:t>
            </w:r>
            <w:proofErr w:type="spellStart"/>
            <w:r w:rsidRPr="004874A8">
              <w:rPr>
                <w:rFonts w:asciiTheme="majorBidi" w:hAnsiTheme="majorBidi" w:cstheme="majorBidi"/>
                <w:szCs w:val="24"/>
              </w:rPr>
              <w:t>tyre</w:t>
            </w:r>
            <w:proofErr w:type="spellEnd"/>
            <w:r w:rsidRPr="004874A8">
              <w:rPr>
                <w:rFonts w:asciiTheme="majorBidi" w:hAnsiTheme="majorBidi" w:cstheme="majorBidi"/>
                <w:szCs w:val="24"/>
              </w:rPr>
              <w:t xml:space="preserve"> definition </w:t>
            </w:r>
          </w:p>
        </w:tc>
        <w:tc>
          <w:tcPr>
            <w:tcW w:w="2268" w:type="dxa"/>
          </w:tcPr>
          <w:p w14:paraId="02EF7C17" w14:textId="77777777" w:rsidR="00353A1C" w:rsidRPr="004874A8" w:rsidRDefault="00353A1C" w:rsidP="005374BA">
            <w:pPr>
              <w:ind w:left="57"/>
              <w:rPr>
                <w:rFonts w:asciiTheme="majorBidi" w:hAnsiTheme="majorBidi" w:cstheme="majorBidi"/>
              </w:rPr>
            </w:pPr>
            <w:r w:rsidRPr="004874A8">
              <w:rPr>
                <w:rFonts w:cstheme="minorHAnsi"/>
              </w:rPr>
              <w:t xml:space="preserve">ERTRO Proposal to introduce in UN Regulation No.117 an Ice </w:t>
            </w:r>
            <w:proofErr w:type="spellStart"/>
            <w:r w:rsidRPr="004874A8">
              <w:rPr>
                <w:rFonts w:cstheme="minorHAnsi"/>
              </w:rPr>
              <w:t>tyre</w:t>
            </w:r>
            <w:proofErr w:type="spellEnd"/>
            <w:r w:rsidRPr="004874A8">
              <w:rPr>
                <w:rFonts w:cstheme="minorHAnsi"/>
              </w:rPr>
              <w:t xml:space="preserve"> definition for </w:t>
            </w:r>
            <w:proofErr w:type="spellStart"/>
            <w:r w:rsidRPr="004874A8">
              <w:rPr>
                <w:rFonts w:cstheme="minorHAnsi"/>
              </w:rPr>
              <w:t>tyres</w:t>
            </w:r>
            <w:proofErr w:type="spellEnd"/>
            <w:r w:rsidRPr="004874A8">
              <w:rPr>
                <w:rFonts w:cstheme="minorHAnsi"/>
              </w:rPr>
              <w:t xml:space="preserve"> of C1 class.</w:t>
            </w:r>
          </w:p>
        </w:tc>
        <w:tc>
          <w:tcPr>
            <w:tcW w:w="1701" w:type="dxa"/>
          </w:tcPr>
          <w:p w14:paraId="38783009" w14:textId="77777777" w:rsidR="00353A1C" w:rsidRPr="004874A8" w:rsidRDefault="00353A1C" w:rsidP="005374BA">
            <w:pPr>
              <w:rPr>
                <w:rFonts w:cstheme="minorHAnsi"/>
              </w:rPr>
            </w:pPr>
            <w:r w:rsidRPr="004874A8">
              <w:rPr>
                <w:rFonts w:cstheme="minorHAnsi"/>
              </w:rPr>
              <w:t>Amendment to UN</w:t>
            </w:r>
            <w:r>
              <w:rPr>
                <w:rFonts w:cstheme="minorHAnsi"/>
              </w:rPr>
              <w:t>-</w:t>
            </w:r>
            <w:r w:rsidRPr="004874A8">
              <w:rPr>
                <w:rFonts w:cstheme="minorHAnsi"/>
              </w:rPr>
              <w:t>R117</w:t>
            </w:r>
          </w:p>
        </w:tc>
        <w:tc>
          <w:tcPr>
            <w:tcW w:w="1134" w:type="dxa"/>
          </w:tcPr>
          <w:p w14:paraId="75D78D27" w14:textId="77777777" w:rsidR="00353A1C" w:rsidRPr="004874A8" w:rsidRDefault="00353A1C" w:rsidP="005374BA">
            <w:pPr>
              <w:ind w:left="57"/>
              <w:rPr>
                <w:rFonts w:asciiTheme="majorBidi" w:hAnsiTheme="majorBidi" w:cstheme="majorBidi"/>
              </w:rPr>
            </w:pPr>
            <w:r w:rsidRPr="004874A8">
              <w:rPr>
                <w:rFonts w:asciiTheme="majorBidi" w:hAnsiTheme="majorBidi" w:cstheme="majorBidi"/>
              </w:rPr>
              <w:t>GRBP</w:t>
            </w:r>
          </w:p>
        </w:tc>
        <w:tc>
          <w:tcPr>
            <w:tcW w:w="2693" w:type="dxa"/>
          </w:tcPr>
          <w:p w14:paraId="694F17BD" w14:textId="77777777" w:rsidR="00353A1C" w:rsidRPr="00D268F3" w:rsidRDefault="00353A1C" w:rsidP="005374BA">
            <w:pPr>
              <w:ind w:left="57"/>
              <w:rPr>
                <w:rFonts w:asciiTheme="majorBidi" w:hAnsiTheme="majorBidi"/>
                <w:b/>
                <w:bCs/>
                <w:color w:val="A6A6A6" w:themeColor="background1" w:themeShade="A6"/>
              </w:rPr>
            </w:pPr>
            <w:r w:rsidRPr="00D268F3">
              <w:rPr>
                <w:rFonts w:asciiTheme="majorBidi" w:hAnsiTheme="majorBidi"/>
                <w:b/>
                <w:bCs/>
                <w:color w:val="A6A6A6" w:themeColor="background1" w:themeShade="A6"/>
              </w:rPr>
              <w:t xml:space="preserve">Adopted at GRBP-74 </w:t>
            </w:r>
            <w:r>
              <w:rPr>
                <w:rFonts w:asciiTheme="majorBidi" w:hAnsiTheme="majorBidi"/>
                <w:b/>
                <w:bCs/>
                <w:color w:val="A6A6A6" w:themeColor="background1" w:themeShade="A6"/>
              </w:rPr>
              <w:t>(</w:t>
            </w:r>
            <w:r w:rsidRPr="000A36FB">
              <w:rPr>
                <w:rFonts w:asciiTheme="majorBidi" w:hAnsiTheme="majorBidi"/>
                <w:b/>
                <w:bCs/>
                <w:color w:val="A6A6A6" w:themeColor="background1" w:themeShade="A6"/>
              </w:rPr>
              <w:t>Sept</w:t>
            </w:r>
            <w:r>
              <w:rPr>
                <w:rFonts w:asciiTheme="majorBidi" w:hAnsiTheme="majorBidi"/>
                <w:b/>
                <w:bCs/>
                <w:color w:val="A6A6A6" w:themeColor="background1" w:themeShade="A6"/>
              </w:rPr>
              <w:t xml:space="preserve">.2021) </w:t>
            </w:r>
            <w:r w:rsidRPr="00D268F3">
              <w:rPr>
                <w:rFonts w:asciiTheme="majorBidi" w:hAnsiTheme="majorBidi"/>
                <w:b/>
                <w:bCs/>
                <w:color w:val="A6A6A6" w:themeColor="background1" w:themeShade="A6"/>
              </w:rPr>
              <w:t>for R117.</w:t>
            </w:r>
          </w:p>
          <w:p w14:paraId="1A4E9032" w14:textId="77777777" w:rsidR="00353A1C" w:rsidRPr="000A36FB" w:rsidRDefault="00353A1C" w:rsidP="005374BA">
            <w:pPr>
              <w:ind w:left="57"/>
              <w:rPr>
                <w:rFonts w:asciiTheme="majorBidi" w:hAnsiTheme="majorBidi"/>
              </w:rPr>
            </w:pPr>
            <w:r w:rsidRPr="000A36FB">
              <w:rPr>
                <w:rFonts w:asciiTheme="majorBidi" w:hAnsiTheme="majorBidi"/>
              </w:rPr>
              <w:t>WP.29 March 2022</w:t>
            </w:r>
          </w:p>
        </w:tc>
        <w:tc>
          <w:tcPr>
            <w:tcW w:w="1134" w:type="dxa"/>
          </w:tcPr>
          <w:p w14:paraId="52FE7C2B" w14:textId="77777777" w:rsidR="00353A1C" w:rsidRPr="004874A8" w:rsidRDefault="00353A1C" w:rsidP="005374BA">
            <w:pPr>
              <w:ind w:left="57"/>
              <w:rPr>
                <w:rFonts w:asciiTheme="majorBidi" w:hAnsiTheme="majorBidi"/>
              </w:rPr>
            </w:pPr>
            <w:r w:rsidRPr="004874A8">
              <w:rPr>
                <w:rFonts w:asciiTheme="majorBidi" w:hAnsiTheme="majorBidi"/>
              </w:rPr>
              <w:t>ETRTO</w:t>
            </w:r>
          </w:p>
        </w:tc>
        <w:tc>
          <w:tcPr>
            <w:tcW w:w="2353" w:type="dxa"/>
          </w:tcPr>
          <w:p w14:paraId="07EE6BB2" w14:textId="77777777" w:rsidR="00353A1C" w:rsidRPr="004874A8" w:rsidRDefault="00353A1C" w:rsidP="005374BA">
            <w:pPr>
              <w:ind w:left="57"/>
              <w:rPr>
                <w:rFonts w:cstheme="minorHAnsi"/>
              </w:rPr>
            </w:pPr>
            <w:r w:rsidRPr="004874A8">
              <w:rPr>
                <w:rFonts w:cstheme="minorHAnsi"/>
              </w:rPr>
              <w:t>Ensure consistency between UN Regs and UN GTRs under</w:t>
            </w:r>
          </w:p>
          <w:p w14:paraId="60A6389F" w14:textId="77777777" w:rsidR="00353A1C" w:rsidRDefault="00353A1C" w:rsidP="005374BA">
            <w:pPr>
              <w:ind w:left="57"/>
              <w:rPr>
                <w:rFonts w:cstheme="minorHAnsi"/>
              </w:rPr>
            </w:pPr>
            <w:r w:rsidRPr="004874A8">
              <w:rPr>
                <w:rFonts w:cstheme="minorHAnsi"/>
              </w:rPr>
              <w:t>1958 and 1998 Agreements respectively</w:t>
            </w:r>
            <w:r>
              <w:rPr>
                <w:rFonts w:cstheme="minorHAnsi"/>
              </w:rPr>
              <w:t>.</w:t>
            </w:r>
          </w:p>
          <w:p w14:paraId="41111297" w14:textId="77777777" w:rsidR="00353A1C" w:rsidRDefault="000A36FB" w:rsidP="005374BA">
            <w:pPr>
              <w:ind w:left="57"/>
              <w:rPr>
                <w:rFonts w:asciiTheme="majorBidi" w:hAnsiTheme="majorBidi"/>
              </w:rPr>
            </w:pPr>
            <w:r>
              <w:rPr>
                <w:rFonts w:asciiTheme="majorBidi" w:hAnsiTheme="majorBidi"/>
              </w:rPr>
              <w:t>(</w:t>
            </w:r>
            <w:r w:rsidR="00353A1C" w:rsidRPr="000A36FB">
              <w:rPr>
                <w:rFonts w:asciiTheme="majorBidi" w:hAnsiTheme="majorBidi"/>
              </w:rPr>
              <w:t>Under consideration for GTR</w:t>
            </w:r>
            <w:r>
              <w:rPr>
                <w:rFonts w:asciiTheme="majorBidi" w:hAnsiTheme="majorBidi"/>
              </w:rPr>
              <w:t>).</w:t>
            </w:r>
          </w:p>
          <w:p w14:paraId="5A05F044" w14:textId="77777777" w:rsidR="00774DBB" w:rsidRDefault="00774DBB" w:rsidP="005374BA">
            <w:pPr>
              <w:ind w:left="57"/>
              <w:rPr>
                <w:rFonts w:asciiTheme="majorBidi" w:hAnsiTheme="majorBidi"/>
              </w:rPr>
            </w:pPr>
          </w:p>
          <w:p w14:paraId="63D70500" w14:textId="5A37C9CD" w:rsidR="00774DBB" w:rsidRPr="000A36FB" w:rsidRDefault="00774DBB" w:rsidP="005374BA">
            <w:pPr>
              <w:ind w:left="57"/>
              <w:rPr>
                <w:rFonts w:asciiTheme="majorBidi" w:hAnsiTheme="majorBidi"/>
              </w:rPr>
            </w:pPr>
          </w:p>
        </w:tc>
      </w:tr>
      <w:tr w:rsidR="005374BA" w14:paraId="0B3C9EE0" w14:textId="77777777" w:rsidTr="00E02F58">
        <w:trPr>
          <w:trHeight w:val="598"/>
          <w:jc w:val="center"/>
        </w:trPr>
        <w:tc>
          <w:tcPr>
            <w:tcW w:w="14255" w:type="dxa"/>
            <w:gridSpan w:val="8"/>
          </w:tcPr>
          <w:p w14:paraId="1E653D34" w14:textId="77777777" w:rsidR="005374BA" w:rsidRDefault="005374BA" w:rsidP="005374BA">
            <w:pPr>
              <w:ind w:left="57"/>
              <w:jc w:val="center"/>
              <w:rPr>
                <w:rFonts w:cstheme="minorHAnsi"/>
              </w:rPr>
            </w:pPr>
          </w:p>
          <w:p w14:paraId="2C3869B9" w14:textId="560F2758" w:rsidR="005374BA" w:rsidRPr="00F0394D" w:rsidRDefault="005374BA" w:rsidP="005374BA">
            <w:pPr>
              <w:ind w:left="57"/>
              <w:jc w:val="center"/>
              <w:rPr>
                <w:rFonts w:cstheme="minorHAnsi"/>
                <w:b/>
                <w:bCs/>
              </w:rPr>
            </w:pPr>
            <w:r w:rsidRPr="00F0394D">
              <w:rPr>
                <w:rFonts w:cstheme="minorHAnsi"/>
                <w:b/>
                <w:bCs/>
              </w:rPr>
              <w:t>New priorities</w:t>
            </w:r>
          </w:p>
        </w:tc>
      </w:tr>
      <w:tr w:rsidR="000A36FB" w14:paraId="24EE58B5" w14:textId="77777777" w:rsidTr="00CE028F">
        <w:trPr>
          <w:trHeight w:val="1815"/>
          <w:jc w:val="center"/>
        </w:trPr>
        <w:tc>
          <w:tcPr>
            <w:tcW w:w="421" w:type="dxa"/>
          </w:tcPr>
          <w:p w14:paraId="32065AC7" w14:textId="4F7F67C2" w:rsidR="000A36FB" w:rsidRPr="00556894" w:rsidRDefault="00E01D2C" w:rsidP="005374BA">
            <w:pPr>
              <w:ind w:left="57"/>
              <w:rPr>
                <w:rFonts w:asciiTheme="majorBidi" w:hAnsiTheme="majorBidi"/>
              </w:rPr>
            </w:pPr>
            <w:r>
              <w:rPr>
                <w:rFonts w:asciiTheme="majorBidi" w:hAnsiTheme="majorBidi"/>
              </w:rPr>
              <w:t>9</w:t>
            </w:r>
          </w:p>
        </w:tc>
        <w:tc>
          <w:tcPr>
            <w:tcW w:w="2551" w:type="dxa"/>
          </w:tcPr>
          <w:p w14:paraId="38D560C1" w14:textId="02FF7E48" w:rsidR="000A36FB" w:rsidRPr="00187127" w:rsidRDefault="000A36FB" w:rsidP="005374BA">
            <w:pPr>
              <w:ind w:left="57"/>
              <w:rPr>
                <w:rFonts w:asciiTheme="majorBidi" w:eastAsiaTheme="minorEastAsia" w:hAnsiTheme="majorBidi" w:cstheme="majorBidi"/>
                <w:color w:val="000000" w:themeColor="text1"/>
                <w:szCs w:val="24"/>
              </w:rPr>
            </w:pPr>
            <w:proofErr w:type="spellStart"/>
            <w:r w:rsidRPr="00CD2989">
              <w:rPr>
                <w:rFonts w:eastAsia="Times New Roman"/>
                <w:lang w:val="fr-FR" w:eastAsia="fr-FR"/>
              </w:rPr>
              <w:t>Measurement</w:t>
            </w:r>
            <w:proofErr w:type="spellEnd"/>
            <w:r w:rsidRPr="00CD2989">
              <w:rPr>
                <w:rFonts w:eastAsia="Times New Roman"/>
                <w:lang w:val="fr-FR" w:eastAsia="fr-FR"/>
              </w:rPr>
              <w:t xml:space="preserve"> </w:t>
            </w:r>
            <w:proofErr w:type="spellStart"/>
            <w:r w:rsidRPr="00CD2989">
              <w:rPr>
                <w:rFonts w:eastAsia="Times New Roman"/>
                <w:lang w:val="fr-FR" w:eastAsia="fr-FR"/>
              </w:rPr>
              <w:t>Uncertainties</w:t>
            </w:r>
            <w:proofErr w:type="spellEnd"/>
          </w:p>
        </w:tc>
        <w:tc>
          <w:tcPr>
            <w:tcW w:w="2268" w:type="dxa"/>
          </w:tcPr>
          <w:p w14:paraId="1E9C4523" w14:textId="77777777" w:rsidR="000A36FB" w:rsidRDefault="000A36FB" w:rsidP="005374BA">
            <w:pPr>
              <w:rPr>
                <w:rFonts w:eastAsia="Times New Roman"/>
                <w:lang w:val="en-GB" w:eastAsia="fr-FR"/>
              </w:rPr>
            </w:pPr>
            <w:r w:rsidRPr="00CD2989">
              <w:rPr>
                <w:rFonts w:eastAsia="Times New Roman"/>
                <w:lang w:val="en-GB" w:eastAsia="fr-FR"/>
              </w:rPr>
              <w:t>Application to other regulations than UN-R51 and R117</w:t>
            </w:r>
          </w:p>
          <w:p w14:paraId="6CEDAB7F" w14:textId="40189988" w:rsidR="000A36FB" w:rsidRPr="004874A8" w:rsidRDefault="000A36FB" w:rsidP="005374BA">
            <w:pPr>
              <w:ind w:left="57"/>
              <w:rPr>
                <w:rFonts w:asciiTheme="majorBidi" w:hAnsiTheme="majorBidi" w:cstheme="majorBidi"/>
              </w:rPr>
            </w:pPr>
          </w:p>
        </w:tc>
        <w:tc>
          <w:tcPr>
            <w:tcW w:w="1701" w:type="dxa"/>
          </w:tcPr>
          <w:p w14:paraId="6C1503EF" w14:textId="77777777" w:rsidR="000A36FB" w:rsidRPr="00CE028F" w:rsidRDefault="000A36FB" w:rsidP="005374BA">
            <w:pPr>
              <w:ind w:left="57"/>
              <w:rPr>
                <w:rFonts w:eastAsia="Times New Roman"/>
                <w:lang w:val="fr-FR" w:eastAsia="fr-FR"/>
              </w:rPr>
            </w:pPr>
            <w:r w:rsidRPr="00CE028F">
              <w:rPr>
                <w:rFonts w:eastAsia="Times New Roman"/>
                <w:lang w:val="fr-FR" w:eastAsia="fr-FR"/>
              </w:rPr>
              <w:t>UN-R41, R59, R63, R92, R138, R28</w:t>
            </w:r>
          </w:p>
          <w:p w14:paraId="7D44D12C" w14:textId="77777777" w:rsidR="000A36FB" w:rsidRPr="00CE028F" w:rsidRDefault="000A36FB" w:rsidP="005374BA">
            <w:pPr>
              <w:ind w:left="57"/>
              <w:rPr>
                <w:rFonts w:eastAsia="Times New Roman"/>
                <w:lang w:val="fr-FR" w:eastAsia="fr-FR"/>
              </w:rPr>
            </w:pPr>
            <w:r w:rsidRPr="00CE028F">
              <w:rPr>
                <w:rFonts w:eastAsia="Times New Roman"/>
                <w:lang w:val="fr-FR" w:eastAsia="fr-FR"/>
              </w:rPr>
              <w:t xml:space="preserve">R30, R54, </w:t>
            </w:r>
          </w:p>
          <w:p w14:paraId="74D909BD" w14:textId="23A01DCB" w:rsidR="000A36FB" w:rsidRPr="00CE028F" w:rsidRDefault="000A36FB" w:rsidP="005374BA">
            <w:pPr>
              <w:rPr>
                <w:rFonts w:asciiTheme="majorBidi" w:hAnsiTheme="majorBidi"/>
                <w:b/>
                <w:bCs/>
                <w:lang w:val="fr-FR"/>
              </w:rPr>
            </w:pPr>
            <w:r w:rsidRPr="00CE028F">
              <w:rPr>
                <w:rFonts w:eastAsia="Times New Roman"/>
                <w:lang w:val="fr-FR" w:eastAsia="fr-FR"/>
              </w:rPr>
              <w:t xml:space="preserve"> </w:t>
            </w:r>
            <w:r w:rsidRPr="00CE028F">
              <w:rPr>
                <w:rFonts w:eastAsia="Times New Roman"/>
                <w:lang w:val="fr-FR" w:eastAsia="fr-FR"/>
              </w:rPr>
              <w:t xml:space="preserve">R117, </w:t>
            </w:r>
            <w:r w:rsidR="00B00877" w:rsidRPr="00CE028F">
              <w:rPr>
                <w:rFonts w:eastAsia="Times New Roman"/>
                <w:lang w:val="fr-FR" w:eastAsia="fr-FR"/>
              </w:rPr>
              <w:t>etc.</w:t>
            </w:r>
          </w:p>
        </w:tc>
        <w:tc>
          <w:tcPr>
            <w:tcW w:w="1134" w:type="dxa"/>
          </w:tcPr>
          <w:p w14:paraId="6E967C88" w14:textId="77777777" w:rsidR="000A36FB" w:rsidRPr="00B4554F" w:rsidRDefault="000A36FB" w:rsidP="005374BA">
            <w:pPr>
              <w:ind w:left="57"/>
              <w:rPr>
                <w:rFonts w:eastAsia="Times New Roman"/>
                <w:lang w:eastAsia="fr-FR"/>
              </w:rPr>
            </w:pPr>
            <w:r w:rsidRPr="00B4554F">
              <w:rPr>
                <w:rFonts w:eastAsia="Times New Roman"/>
                <w:lang w:eastAsia="fr-FR"/>
              </w:rPr>
              <w:t>IWG MU -</w:t>
            </w:r>
          </w:p>
          <w:p w14:paraId="4557995C" w14:textId="6F26ED73" w:rsidR="000A36FB" w:rsidRPr="00CE028F" w:rsidRDefault="00B4554F" w:rsidP="005374BA">
            <w:pPr>
              <w:ind w:left="57"/>
              <w:rPr>
                <w:rFonts w:asciiTheme="majorBidi" w:hAnsiTheme="majorBidi"/>
              </w:rPr>
            </w:pPr>
            <w:r>
              <w:rPr>
                <w:rFonts w:asciiTheme="majorBidi" w:hAnsiTheme="majorBidi" w:cstheme="majorBidi"/>
              </w:rPr>
              <w:t xml:space="preserve">To </w:t>
            </w:r>
            <w:r w:rsidR="002F5DD3">
              <w:rPr>
                <w:rFonts w:asciiTheme="majorBidi" w:hAnsiTheme="majorBidi" w:cstheme="majorBidi"/>
              </w:rPr>
              <w:t>continue to</w:t>
            </w:r>
            <w:r>
              <w:rPr>
                <w:rFonts w:asciiTheme="majorBidi" w:hAnsiTheme="majorBidi" w:cstheme="majorBidi"/>
              </w:rPr>
              <w:t xml:space="preserve"> </w:t>
            </w:r>
            <w:r>
              <w:rPr>
                <w:rFonts w:asciiTheme="majorBidi" w:hAnsiTheme="majorBidi" w:cstheme="majorBidi"/>
              </w:rPr>
              <w:t xml:space="preserve">work </w:t>
            </w:r>
            <w:r>
              <w:rPr>
                <w:rFonts w:asciiTheme="majorBidi" w:hAnsiTheme="majorBidi" w:cstheme="majorBidi"/>
              </w:rPr>
              <w:t>under this group</w:t>
            </w:r>
            <w:r>
              <w:rPr>
                <w:rFonts w:asciiTheme="majorBidi" w:hAnsiTheme="majorBidi" w:cstheme="majorBidi"/>
              </w:rPr>
              <w:t xml:space="preserve"> </w:t>
            </w:r>
          </w:p>
        </w:tc>
        <w:tc>
          <w:tcPr>
            <w:tcW w:w="2693" w:type="dxa"/>
          </w:tcPr>
          <w:p w14:paraId="1E34618C" w14:textId="3799393D" w:rsidR="000A36FB" w:rsidRPr="000A36FB" w:rsidRDefault="000A36FB" w:rsidP="005374BA">
            <w:pPr>
              <w:pStyle w:val="Paragraphedeliste"/>
              <w:numPr>
                <w:ilvl w:val="0"/>
                <w:numId w:val="17"/>
              </w:numPr>
              <w:suppressAutoHyphens w:val="0"/>
              <w:spacing w:line="240" w:lineRule="auto"/>
              <w:ind w:left="139" w:hanging="139"/>
              <w:rPr>
                <w:rFonts w:eastAsia="Times New Roman"/>
                <w:lang w:eastAsia="fr-FR"/>
              </w:rPr>
            </w:pPr>
            <w:r w:rsidRPr="000A36FB">
              <w:rPr>
                <w:rFonts w:eastAsia="Times New Roman"/>
                <w:u w:val="single"/>
                <w:lang w:eastAsia="fr-FR"/>
              </w:rPr>
              <w:t>GRBP-77 (Jan.Feb.2023)</w:t>
            </w:r>
            <w:r w:rsidRPr="000A36FB">
              <w:rPr>
                <w:rFonts w:eastAsia="Times New Roman"/>
                <w:lang w:eastAsia="fr-FR"/>
              </w:rPr>
              <w:t>: Working Doc</w:t>
            </w:r>
            <w:r>
              <w:rPr>
                <w:rFonts w:eastAsia="Times New Roman"/>
                <w:lang w:eastAsia="fr-FR"/>
              </w:rPr>
              <w:t>.</w:t>
            </w:r>
          </w:p>
          <w:p w14:paraId="5A8F0050" w14:textId="77777777" w:rsidR="000A36FB" w:rsidRPr="00AA306E" w:rsidRDefault="000A36FB" w:rsidP="005374BA">
            <w:pPr>
              <w:pStyle w:val="Paragraphedeliste"/>
              <w:suppressAutoHyphens w:val="0"/>
              <w:spacing w:line="240" w:lineRule="auto"/>
              <w:ind w:left="283" w:hanging="226"/>
              <w:rPr>
                <w:rFonts w:eastAsia="Times New Roman"/>
                <w:lang w:eastAsia="fr-FR"/>
              </w:rPr>
            </w:pPr>
          </w:p>
          <w:p w14:paraId="3B0BEFB4" w14:textId="77777777" w:rsidR="000A36FB" w:rsidRPr="00AA306E" w:rsidRDefault="000A36FB" w:rsidP="005374BA">
            <w:pPr>
              <w:pStyle w:val="Paragraphedeliste"/>
              <w:numPr>
                <w:ilvl w:val="0"/>
                <w:numId w:val="10"/>
              </w:numPr>
              <w:tabs>
                <w:tab w:val="left" w:pos="281"/>
              </w:tabs>
              <w:suppressAutoHyphens w:val="0"/>
              <w:spacing w:line="240" w:lineRule="auto"/>
              <w:ind w:left="139" w:hanging="82"/>
              <w:rPr>
                <w:rFonts w:eastAsia="Times New Roman"/>
                <w:lang w:eastAsia="fr-FR"/>
              </w:rPr>
            </w:pPr>
            <w:r w:rsidRPr="00AA306E">
              <w:rPr>
                <w:rFonts w:eastAsia="Times New Roman"/>
                <w:lang w:eastAsia="fr-FR"/>
              </w:rPr>
              <w:t xml:space="preserve">WP 29 </w:t>
            </w:r>
            <w:r w:rsidRPr="00B00877">
              <w:rPr>
                <w:rFonts w:eastAsia="Times New Roman"/>
                <w:lang w:eastAsia="fr-FR"/>
              </w:rPr>
              <w:t xml:space="preserve">June or </w:t>
            </w:r>
            <w:r w:rsidRPr="00AA306E">
              <w:rPr>
                <w:rFonts w:eastAsia="Times New Roman"/>
                <w:lang w:eastAsia="fr-FR"/>
              </w:rPr>
              <w:t xml:space="preserve">November 2023 </w:t>
            </w:r>
          </w:p>
          <w:p w14:paraId="4CA34872" w14:textId="77777777" w:rsidR="000A36FB" w:rsidRPr="00842C58" w:rsidRDefault="000A36FB" w:rsidP="005374BA">
            <w:pPr>
              <w:ind w:left="57"/>
              <w:rPr>
                <w:rFonts w:asciiTheme="majorBidi" w:hAnsiTheme="majorBidi"/>
              </w:rPr>
            </w:pPr>
          </w:p>
        </w:tc>
        <w:tc>
          <w:tcPr>
            <w:tcW w:w="1134" w:type="dxa"/>
          </w:tcPr>
          <w:p w14:paraId="53F7A2C8" w14:textId="094DB72B" w:rsidR="000A36FB" w:rsidRDefault="000A36FB" w:rsidP="005374BA">
            <w:pPr>
              <w:ind w:left="57"/>
              <w:rPr>
                <w:rFonts w:eastAsia="Times New Roman"/>
                <w:lang w:val="fr-FR" w:eastAsia="fr-FR"/>
              </w:rPr>
            </w:pPr>
            <w:r w:rsidRPr="00CD2989">
              <w:rPr>
                <w:rFonts w:eastAsia="Times New Roman"/>
                <w:lang w:val="fr-FR" w:eastAsia="fr-FR"/>
              </w:rPr>
              <w:t>Chair :</w:t>
            </w:r>
            <w:r w:rsidRPr="00CD2989">
              <w:rPr>
                <w:rFonts w:eastAsia="Times New Roman"/>
                <w:lang w:val="fr-FR" w:eastAsia="fr-FR"/>
              </w:rPr>
              <w:t xml:space="preserve"> </w:t>
            </w:r>
            <w:proofErr w:type="spellStart"/>
            <w:r w:rsidRPr="00CD2989">
              <w:rPr>
                <w:rFonts w:eastAsia="Times New Roman"/>
                <w:lang w:val="fr-FR" w:eastAsia="fr-FR"/>
              </w:rPr>
              <w:t>Norway</w:t>
            </w:r>
            <w:proofErr w:type="spellEnd"/>
          </w:p>
          <w:p w14:paraId="5E2CBD0E" w14:textId="77777777" w:rsidR="000A36FB" w:rsidRPr="00CD2989" w:rsidRDefault="000A36FB" w:rsidP="005374BA">
            <w:pPr>
              <w:ind w:left="57"/>
              <w:rPr>
                <w:rFonts w:eastAsia="Times New Roman"/>
                <w:lang w:val="fr-FR" w:eastAsia="fr-FR"/>
              </w:rPr>
            </w:pPr>
          </w:p>
          <w:p w14:paraId="2F1F1814" w14:textId="5F248149" w:rsidR="000A36FB" w:rsidRPr="004874A8" w:rsidRDefault="000A36FB" w:rsidP="005374BA">
            <w:pPr>
              <w:ind w:left="57"/>
              <w:rPr>
                <w:rFonts w:asciiTheme="majorBidi" w:hAnsiTheme="majorBidi" w:hint="eastAsia"/>
              </w:rPr>
            </w:pPr>
            <w:r w:rsidRPr="00CD2989">
              <w:rPr>
                <w:rFonts w:eastAsia="Times New Roman"/>
                <w:lang w:val="fr-FR" w:eastAsia="fr-FR"/>
              </w:rPr>
              <w:t>Secretariat :</w:t>
            </w:r>
            <w:r w:rsidRPr="00CD2989">
              <w:rPr>
                <w:rFonts w:eastAsia="Times New Roman"/>
                <w:lang w:val="fr-FR" w:eastAsia="fr-FR"/>
              </w:rPr>
              <w:t xml:space="preserve"> OICA</w:t>
            </w:r>
          </w:p>
        </w:tc>
        <w:tc>
          <w:tcPr>
            <w:tcW w:w="2353" w:type="dxa"/>
          </w:tcPr>
          <w:p w14:paraId="22CC296D" w14:textId="77777777" w:rsidR="000A36FB" w:rsidRPr="00CD2989" w:rsidRDefault="000A36FB" w:rsidP="005374BA">
            <w:pPr>
              <w:ind w:left="57"/>
              <w:rPr>
                <w:rFonts w:eastAsia="Times New Roman"/>
                <w:lang w:val="en-GB" w:eastAsia="fr-FR"/>
              </w:rPr>
            </w:pPr>
            <w:r w:rsidRPr="00CD2989">
              <w:rPr>
                <w:rFonts w:eastAsia="Times New Roman"/>
                <w:lang w:val="en-GB" w:eastAsia="fr-FR"/>
              </w:rPr>
              <w:t>Other regulations:</w:t>
            </w:r>
          </w:p>
          <w:p w14:paraId="0D5E0F0C" w14:textId="77777777" w:rsidR="000A36FB" w:rsidRPr="000A36FB" w:rsidRDefault="000A36FB" w:rsidP="005374BA">
            <w:pPr>
              <w:ind w:left="57"/>
              <w:rPr>
                <w:rFonts w:eastAsia="Times New Roman"/>
                <w:lang w:val="en-GB" w:eastAsia="fr-FR"/>
              </w:rPr>
            </w:pPr>
            <w:r w:rsidRPr="00CD2989">
              <w:rPr>
                <w:rFonts w:eastAsia="Times New Roman"/>
                <w:lang w:val="en-GB" w:eastAsia="fr-FR"/>
              </w:rPr>
              <w:t xml:space="preserve">Deadline to be defined </w:t>
            </w:r>
            <w:r w:rsidRPr="000A36FB">
              <w:rPr>
                <w:rFonts w:eastAsia="Times New Roman"/>
                <w:lang w:val="en-GB" w:eastAsia="fr-FR"/>
              </w:rPr>
              <w:t>Create priority list of UN Regs and not only limited to sound emission issues.</w:t>
            </w:r>
          </w:p>
          <w:p w14:paraId="6C73E7AB" w14:textId="77777777" w:rsidR="000A36FB" w:rsidRPr="000A36FB" w:rsidRDefault="000A36FB" w:rsidP="005374BA">
            <w:pPr>
              <w:ind w:left="57"/>
              <w:rPr>
                <w:rFonts w:eastAsia="Times New Roman"/>
                <w:lang w:val="en-GB" w:eastAsia="fr-FR"/>
              </w:rPr>
            </w:pPr>
            <w:r w:rsidRPr="000A36FB">
              <w:rPr>
                <w:rFonts w:eastAsia="Times New Roman"/>
                <w:lang w:eastAsia="fr-FR"/>
              </w:rPr>
              <w:t>Proposal to cluster the regulations per subject</w:t>
            </w:r>
          </w:p>
          <w:p w14:paraId="56EB88DD" w14:textId="358B80AF" w:rsidR="000A36FB" w:rsidRPr="004874A8" w:rsidRDefault="000A36FB" w:rsidP="005374BA">
            <w:pPr>
              <w:ind w:left="57"/>
              <w:rPr>
                <w:rFonts w:asciiTheme="majorBidi" w:hAnsiTheme="majorBidi"/>
              </w:rPr>
            </w:pPr>
            <w:r w:rsidRPr="000A36FB">
              <w:rPr>
                <w:rFonts w:eastAsia="Times New Roman"/>
                <w:lang w:val="en-GB" w:eastAsia="fr-FR"/>
              </w:rPr>
              <w:t>UN R138 and Draft WGWT test procedure.</w:t>
            </w:r>
          </w:p>
        </w:tc>
      </w:tr>
      <w:tr w:rsidR="00A53EF7" w14:paraId="74F61E2A" w14:textId="77777777" w:rsidTr="00CE028F">
        <w:trPr>
          <w:trHeight w:val="2584"/>
          <w:jc w:val="center"/>
        </w:trPr>
        <w:tc>
          <w:tcPr>
            <w:tcW w:w="421" w:type="dxa"/>
          </w:tcPr>
          <w:p w14:paraId="680955D6" w14:textId="3F47613A" w:rsidR="00A53EF7" w:rsidRPr="00556894" w:rsidRDefault="004621A6" w:rsidP="005374BA">
            <w:pPr>
              <w:ind w:left="57"/>
              <w:rPr>
                <w:rFonts w:asciiTheme="majorBidi" w:hAnsiTheme="majorBidi"/>
              </w:rPr>
            </w:pPr>
            <w:r>
              <w:rPr>
                <w:rFonts w:asciiTheme="majorBidi" w:hAnsiTheme="majorBidi"/>
              </w:rPr>
              <w:lastRenderedPageBreak/>
              <w:t>1</w:t>
            </w:r>
            <w:r w:rsidR="00E01D2C">
              <w:rPr>
                <w:rFonts w:asciiTheme="majorBidi" w:hAnsiTheme="majorBidi"/>
              </w:rPr>
              <w:t>0</w:t>
            </w:r>
          </w:p>
        </w:tc>
        <w:tc>
          <w:tcPr>
            <w:tcW w:w="2551" w:type="dxa"/>
          </w:tcPr>
          <w:p w14:paraId="43D49343" w14:textId="2853994B" w:rsidR="00A53EF7" w:rsidRPr="00B00877" w:rsidRDefault="00A53EF7" w:rsidP="005374BA">
            <w:pPr>
              <w:suppressAutoHyphens w:val="0"/>
              <w:spacing w:line="240" w:lineRule="auto"/>
              <w:rPr>
                <w:rFonts w:eastAsia="Times New Roman"/>
                <w:lang w:val="en-GB" w:eastAsia="fr-FR"/>
              </w:rPr>
            </w:pPr>
            <w:r w:rsidRPr="00B00877">
              <w:rPr>
                <w:rFonts w:eastAsia="Times New Roman"/>
                <w:lang w:val="en-GB" w:eastAsia="fr-FR"/>
              </w:rPr>
              <w:t>Revision of UN-R138 -</w:t>
            </w:r>
            <w:r w:rsidR="001745E3">
              <w:rPr>
                <w:rFonts w:eastAsia="Times New Roman"/>
                <w:lang w:val="en-GB" w:eastAsia="fr-FR"/>
              </w:rPr>
              <w:t>AVAS</w:t>
            </w:r>
            <w:r w:rsidRPr="00B00877">
              <w:rPr>
                <w:rFonts w:eastAsia="Times New Roman"/>
                <w:lang w:val="en-GB" w:eastAsia="fr-FR"/>
              </w:rPr>
              <w:t xml:space="preserve"> </w:t>
            </w:r>
          </w:p>
          <w:p w14:paraId="492ED0ED" w14:textId="1BEB80BB" w:rsidR="001745E3" w:rsidRPr="00B00877" w:rsidRDefault="001745E3" w:rsidP="005374BA">
            <w:pPr>
              <w:ind w:left="57"/>
              <w:rPr>
                <w:rFonts w:asciiTheme="majorBidi" w:eastAsiaTheme="minorEastAsia" w:hAnsiTheme="majorBidi" w:cstheme="majorBidi"/>
                <w:szCs w:val="24"/>
              </w:rPr>
            </w:pPr>
          </w:p>
        </w:tc>
        <w:tc>
          <w:tcPr>
            <w:tcW w:w="2268" w:type="dxa"/>
          </w:tcPr>
          <w:p w14:paraId="7B6A36FB" w14:textId="77777777" w:rsidR="001745E3" w:rsidRDefault="001745E3" w:rsidP="005374BA">
            <w:pPr>
              <w:ind w:left="57"/>
              <w:rPr>
                <w:rFonts w:eastAsia="Times New Roman"/>
                <w:lang w:val="en-GB" w:eastAsia="fr-FR"/>
              </w:rPr>
            </w:pPr>
            <w:r w:rsidRPr="00B00877">
              <w:rPr>
                <w:rFonts w:eastAsia="Times New Roman"/>
                <w:lang w:val="en-GB" w:eastAsia="fr-FR"/>
              </w:rPr>
              <w:t>Ensure compatibility/ consistency between UN R138 and Draft UN R51.04 RD-ASEP</w:t>
            </w:r>
          </w:p>
          <w:p w14:paraId="5D7F6022" w14:textId="0358C0C0" w:rsidR="00A53EF7" w:rsidRDefault="00A53EF7" w:rsidP="005374BA">
            <w:pPr>
              <w:ind w:left="57"/>
              <w:rPr>
                <w:rFonts w:eastAsia="Times New Roman"/>
                <w:lang w:val="en-GB" w:eastAsia="fr-FR"/>
              </w:rPr>
            </w:pPr>
            <w:r w:rsidRPr="00B00877">
              <w:rPr>
                <w:rFonts w:eastAsia="Times New Roman"/>
                <w:lang w:val="en-GB" w:eastAsia="fr-FR"/>
              </w:rPr>
              <w:t xml:space="preserve">Define clear AVAS operation range. Ramp-up max. sound level curve under any driving condition to establish a handshake between UN R138 maximum sound and RD-ASEP of UN-R51. </w:t>
            </w:r>
          </w:p>
          <w:p w14:paraId="2411FA4D" w14:textId="4F96EDDD" w:rsidR="001745E3" w:rsidRPr="00B00877" w:rsidRDefault="001745E3" w:rsidP="005374BA">
            <w:pPr>
              <w:ind w:left="57"/>
              <w:rPr>
                <w:rFonts w:asciiTheme="majorBidi" w:hAnsiTheme="majorBidi" w:cstheme="majorBidi"/>
              </w:rPr>
            </w:pPr>
            <w:r>
              <w:rPr>
                <w:rFonts w:eastAsia="Times New Roman"/>
                <w:lang w:val="en-GB" w:eastAsia="fr-FR"/>
              </w:rPr>
              <w:t xml:space="preserve">Review of </w:t>
            </w:r>
            <w:r w:rsidRPr="004621A6">
              <w:rPr>
                <w:rFonts w:eastAsia="Times New Roman"/>
                <w:lang w:eastAsia="fr-FR"/>
              </w:rPr>
              <w:t>UN-R138 for AVAS (technical, language, consistency, interpretation …)</w:t>
            </w:r>
          </w:p>
        </w:tc>
        <w:tc>
          <w:tcPr>
            <w:tcW w:w="1701" w:type="dxa"/>
          </w:tcPr>
          <w:p w14:paraId="2E444C44" w14:textId="77777777" w:rsidR="00A53EF7" w:rsidRPr="00B00877" w:rsidRDefault="00A53EF7" w:rsidP="005374BA">
            <w:pPr>
              <w:rPr>
                <w:rFonts w:eastAsia="Times New Roman"/>
                <w:lang w:val="fr-FR" w:eastAsia="fr-FR"/>
              </w:rPr>
            </w:pPr>
            <w:r w:rsidRPr="00B00877">
              <w:rPr>
                <w:rFonts w:eastAsia="Times New Roman"/>
                <w:lang w:val="fr-FR" w:eastAsia="fr-FR"/>
              </w:rPr>
              <w:t>UN-R138</w:t>
            </w:r>
          </w:p>
          <w:p w14:paraId="60BC2C85" w14:textId="0D2E9F81" w:rsidR="00A53EF7" w:rsidRPr="00B00877" w:rsidRDefault="00A53EF7" w:rsidP="005374BA">
            <w:pPr>
              <w:rPr>
                <w:rFonts w:asciiTheme="majorBidi" w:hAnsiTheme="majorBidi"/>
                <w:lang w:val="fr-FR"/>
              </w:rPr>
            </w:pPr>
            <w:r w:rsidRPr="00B00877">
              <w:rPr>
                <w:rFonts w:eastAsia="Times New Roman"/>
                <w:lang w:val="fr-FR" w:eastAsia="fr-FR"/>
              </w:rPr>
              <w:t>Draft UN-R51-04</w:t>
            </w:r>
          </w:p>
        </w:tc>
        <w:tc>
          <w:tcPr>
            <w:tcW w:w="1134" w:type="dxa"/>
          </w:tcPr>
          <w:p w14:paraId="4B71F8B4" w14:textId="741684B2" w:rsidR="001745E3" w:rsidRDefault="001745E3" w:rsidP="005374BA">
            <w:pPr>
              <w:ind w:left="57"/>
              <w:rPr>
                <w:rFonts w:eastAsia="Times New Roman"/>
                <w:lang w:eastAsia="fr-FR"/>
              </w:rPr>
            </w:pPr>
            <w:r w:rsidRPr="001745E3">
              <w:rPr>
                <w:rFonts w:eastAsia="Times New Roman"/>
                <w:lang w:eastAsia="fr-FR"/>
              </w:rPr>
              <w:t>New IWG, or existing IWG AVAS to be reactivated.</w:t>
            </w:r>
          </w:p>
          <w:p w14:paraId="1C07D8D8" w14:textId="77777777" w:rsidR="001745E3" w:rsidRDefault="001745E3" w:rsidP="005374BA">
            <w:pPr>
              <w:ind w:left="57"/>
              <w:rPr>
                <w:rFonts w:eastAsia="Times New Roman"/>
                <w:lang w:eastAsia="fr-FR"/>
              </w:rPr>
            </w:pPr>
          </w:p>
          <w:p w14:paraId="2E04CE46" w14:textId="18BCBF69" w:rsidR="00A53EF7" w:rsidRPr="00B00877" w:rsidRDefault="00A53EF7" w:rsidP="005374BA">
            <w:pPr>
              <w:ind w:left="57"/>
              <w:rPr>
                <w:rFonts w:asciiTheme="majorBidi" w:hAnsiTheme="majorBidi"/>
              </w:rPr>
            </w:pPr>
            <w:r w:rsidRPr="00B00877">
              <w:rPr>
                <w:rFonts w:eastAsia="Times New Roman"/>
                <w:lang w:eastAsia="fr-FR"/>
              </w:rPr>
              <w:t xml:space="preserve">Work shared with IWG MU &amp; </w:t>
            </w:r>
            <w:r w:rsidRPr="00B00877">
              <w:rPr>
                <w:rFonts w:eastAsia="Times New Roman"/>
                <w:lang w:val="en-GB" w:eastAsia="fr-FR"/>
              </w:rPr>
              <w:t>IWG RD-ASEP</w:t>
            </w:r>
          </w:p>
        </w:tc>
        <w:tc>
          <w:tcPr>
            <w:tcW w:w="2693" w:type="dxa"/>
          </w:tcPr>
          <w:p w14:paraId="1B440D4A" w14:textId="300BE580" w:rsidR="00A53EF7" w:rsidRPr="00B00877" w:rsidRDefault="00A53EF7" w:rsidP="005374BA">
            <w:pPr>
              <w:pStyle w:val="Paragraphedeliste"/>
              <w:numPr>
                <w:ilvl w:val="0"/>
                <w:numId w:val="11"/>
              </w:numPr>
              <w:ind w:left="139" w:hanging="139"/>
              <w:rPr>
                <w:u w:val="single"/>
              </w:rPr>
            </w:pPr>
            <w:r w:rsidRPr="00B00877">
              <w:rPr>
                <w:u w:val="single"/>
              </w:rPr>
              <w:t xml:space="preserve">GRBP-76 (Sept.2022): </w:t>
            </w:r>
            <w:r w:rsidRPr="00B00877">
              <w:t>Informal Doc</w:t>
            </w:r>
            <w:r w:rsidRPr="00B00877">
              <w:t>.</w:t>
            </w:r>
          </w:p>
          <w:p w14:paraId="096A12BF" w14:textId="18A2DBE2" w:rsidR="00A53EF7" w:rsidRPr="00B00877" w:rsidRDefault="00A53EF7" w:rsidP="005374BA">
            <w:pPr>
              <w:ind w:left="57"/>
              <w:rPr>
                <w:rFonts w:asciiTheme="majorBidi" w:hAnsiTheme="majorBidi"/>
              </w:rPr>
            </w:pPr>
            <w:r w:rsidRPr="00B00877">
              <w:rPr>
                <w:u w:val="single"/>
              </w:rPr>
              <w:t xml:space="preserve">GRBP-77 (Jan.Feb.2023): </w:t>
            </w:r>
            <w:r w:rsidRPr="00B00877">
              <w:t xml:space="preserve">Working </w:t>
            </w:r>
            <w:r w:rsidRPr="00B00877">
              <w:t>Doc.</w:t>
            </w:r>
          </w:p>
        </w:tc>
        <w:tc>
          <w:tcPr>
            <w:tcW w:w="1134" w:type="dxa"/>
          </w:tcPr>
          <w:p w14:paraId="5AFDB4A1" w14:textId="77777777" w:rsidR="00814C79" w:rsidRDefault="00814C79" w:rsidP="005374BA">
            <w:pPr>
              <w:ind w:left="57"/>
              <w:rPr>
                <w:rFonts w:eastAsia="Times New Roman"/>
                <w:lang w:val="en-GB" w:eastAsia="fr-FR"/>
              </w:rPr>
            </w:pPr>
            <w:r>
              <w:rPr>
                <w:rFonts w:eastAsia="Times New Roman"/>
                <w:lang w:val="en-GB" w:eastAsia="fr-FR"/>
              </w:rPr>
              <w:t>Chair:</w:t>
            </w:r>
          </w:p>
          <w:p w14:paraId="2BB9671E" w14:textId="5CA514A2" w:rsidR="00814C79" w:rsidRDefault="00814C79" w:rsidP="005374BA">
            <w:pPr>
              <w:ind w:left="57"/>
              <w:rPr>
                <w:rFonts w:eastAsia="Times New Roman"/>
                <w:lang w:val="en-GB" w:eastAsia="fr-FR"/>
              </w:rPr>
            </w:pPr>
            <w:r>
              <w:rPr>
                <w:rFonts w:eastAsia="Times New Roman"/>
                <w:lang w:val="en-GB" w:eastAsia="fr-FR"/>
              </w:rPr>
              <w:t>Secr</w:t>
            </w:r>
            <w:r w:rsidR="00CE028F">
              <w:rPr>
                <w:rFonts w:eastAsia="Times New Roman"/>
                <w:lang w:val="en-GB" w:eastAsia="fr-FR"/>
              </w:rPr>
              <w:t>e</w:t>
            </w:r>
            <w:r>
              <w:rPr>
                <w:rFonts w:eastAsia="Times New Roman"/>
                <w:lang w:val="en-GB" w:eastAsia="fr-FR"/>
              </w:rPr>
              <w:t>tary</w:t>
            </w:r>
          </w:p>
          <w:p w14:paraId="7D9E5AFD" w14:textId="77777777" w:rsidR="00814C79" w:rsidRDefault="00814C79" w:rsidP="005374BA">
            <w:pPr>
              <w:ind w:left="57"/>
              <w:rPr>
                <w:rFonts w:eastAsia="Times New Roman"/>
                <w:lang w:val="en-GB" w:eastAsia="fr-FR"/>
              </w:rPr>
            </w:pPr>
          </w:p>
          <w:p w14:paraId="455DEF85" w14:textId="099BD3E6" w:rsidR="00A53EF7" w:rsidRPr="00B00877" w:rsidRDefault="00A53EF7" w:rsidP="005374BA">
            <w:pPr>
              <w:ind w:left="57"/>
              <w:rPr>
                <w:rFonts w:asciiTheme="majorBidi" w:hAnsiTheme="majorBidi" w:hint="eastAsia"/>
              </w:rPr>
            </w:pPr>
            <w:r w:rsidRPr="00B00877">
              <w:rPr>
                <w:rFonts w:eastAsia="Times New Roman"/>
                <w:lang w:val="en-GB" w:eastAsia="fr-FR"/>
              </w:rPr>
              <w:t>See IWG RD-ASEP</w:t>
            </w:r>
            <w:r w:rsidR="00814C79">
              <w:rPr>
                <w:rFonts w:eastAsia="Times New Roman"/>
                <w:lang w:val="en-GB" w:eastAsia="fr-FR"/>
              </w:rPr>
              <w:t xml:space="preserve"> &amp; MU</w:t>
            </w:r>
          </w:p>
        </w:tc>
        <w:tc>
          <w:tcPr>
            <w:tcW w:w="2353" w:type="dxa"/>
          </w:tcPr>
          <w:p w14:paraId="6777DCD0" w14:textId="77777777" w:rsidR="00814C79" w:rsidRDefault="00814C79" w:rsidP="005374BA">
            <w:pPr>
              <w:ind w:left="57"/>
              <w:rPr>
                <w:rFonts w:eastAsia="Times New Roman"/>
                <w:lang w:eastAsia="fr-FR"/>
              </w:rPr>
            </w:pPr>
            <w:r>
              <w:rPr>
                <w:rFonts w:eastAsia="Times New Roman"/>
                <w:lang w:eastAsia="fr-FR"/>
              </w:rPr>
              <w:t>To be considered:</w:t>
            </w:r>
          </w:p>
          <w:p w14:paraId="789273EE" w14:textId="7C5EFCCA" w:rsidR="00A53EF7" w:rsidRPr="00B00877" w:rsidRDefault="00A53EF7" w:rsidP="005374BA">
            <w:pPr>
              <w:ind w:left="57"/>
              <w:rPr>
                <w:rFonts w:eastAsia="Times New Roman"/>
                <w:lang w:eastAsia="fr-FR"/>
              </w:rPr>
            </w:pPr>
            <w:r w:rsidRPr="00B00877">
              <w:rPr>
                <w:rFonts w:eastAsia="Times New Roman"/>
                <w:lang w:eastAsia="fr-FR"/>
              </w:rPr>
              <w:t>- In a 2</w:t>
            </w:r>
            <w:r w:rsidRPr="00B00877">
              <w:rPr>
                <w:rFonts w:eastAsia="Times New Roman"/>
                <w:vertAlign w:val="superscript"/>
                <w:lang w:eastAsia="fr-FR"/>
              </w:rPr>
              <w:t>nd</w:t>
            </w:r>
            <w:r w:rsidRPr="00B00877">
              <w:rPr>
                <w:rFonts w:eastAsia="Times New Roman"/>
                <w:lang w:eastAsia="fr-FR"/>
              </w:rPr>
              <w:t xml:space="preserve"> step L cat. </w:t>
            </w:r>
          </w:p>
          <w:p w14:paraId="257657AA" w14:textId="44157ACB" w:rsidR="00A53EF7" w:rsidRDefault="00A53EF7" w:rsidP="005374BA">
            <w:pPr>
              <w:ind w:left="57"/>
              <w:rPr>
                <w:rFonts w:eastAsia="Times New Roman"/>
                <w:lang w:val="en-GB" w:eastAsia="fr-FR"/>
              </w:rPr>
            </w:pPr>
            <w:r w:rsidRPr="00B00877">
              <w:rPr>
                <w:rFonts w:eastAsia="Times New Roman"/>
                <w:lang w:eastAsia="fr-FR"/>
              </w:rPr>
              <w:t xml:space="preserve">- </w:t>
            </w:r>
            <w:r w:rsidRPr="00B00877">
              <w:rPr>
                <w:rFonts w:eastAsia="Times New Roman"/>
                <w:lang w:val="en-GB" w:eastAsia="fr-FR"/>
              </w:rPr>
              <w:t>Non-sound emission devices as new safety features, replacing AVAS.</w:t>
            </w:r>
          </w:p>
          <w:p w14:paraId="0F07C86F" w14:textId="5233CEBF" w:rsidR="00814C79" w:rsidRDefault="00A7003A" w:rsidP="005374BA">
            <w:pPr>
              <w:ind w:left="57"/>
              <w:rPr>
                <w:rFonts w:eastAsia="Times New Roman"/>
                <w:lang w:val="en-GB" w:eastAsia="fr-FR"/>
              </w:rPr>
            </w:pPr>
            <w:r>
              <w:rPr>
                <w:rFonts w:eastAsia="Times New Roman"/>
                <w:lang w:val="en-GB" w:eastAsia="fr-FR"/>
              </w:rPr>
              <w:t>-</w:t>
            </w:r>
            <w:r w:rsidR="00A53EF7" w:rsidRPr="00B00877">
              <w:rPr>
                <w:rFonts w:eastAsia="Times New Roman"/>
                <w:lang w:val="en-GB" w:eastAsia="fr-FR"/>
              </w:rPr>
              <w:t>US</w:t>
            </w:r>
            <w:r w:rsidR="00814C79">
              <w:rPr>
                <w:rFonts w:eastAsia="Times New Roman"/>
                <w:lang w:val="en-GB" w:eastAsia="fr-FR"/>
              </w:rPr>
              <w:t xml:space="preserve"> FMVSS 141</w:t>
            </w:r>
            <w:r w:rsidR="00A53EF7" w:rsidRPr="00B00877">
              <w:rPr>
                <w:rFonts w:eastAsia="Times New Roman"/>
                <w:lang w:val="en-GB" w:eastAsia="fr-FR"/>
              </w:rPr>
              <w:t xml:space="preserve"> &amp; UN-R138 AVAS. </w:t>
            </w:r>
          </w:p>
          <w:p w14:paraId="4193778F" w14:textId="1436A294" w:rsidR="001745E3" w:rsidRDefault="00A53EF7" w:rsidP="005374BA">
            <w:pPr>
              <w:ind w:left="57"/>
              <w:rPr>
                <w:rFonts w:eastAsia="Times New Roman"/>
                <w:lang w:val="en-GB" w:eastAsia="fr-FR"/>
              </w:rPr>
            </w:pPr>
            <w:r w:rsidRPr="00B00877">
              <w:rPr>
                <w:rFonts w:eastAsia="Times New Roman"/>
                <w:lang w:val="en-GB" w:eastAsia="fr-FR"/>
              </w:rPr>
              <w:t>Review sound specifications &amp; test conditions.</w:t>
            </w:r>
            <w:r w:rsidR="001745E3" w:rsidRPr="00B00877">
              <w:rPr>
                <w:rFonts w:eastAsia="Times New Roman"/>
                <w:lang w:val="en-GB" w:eastAsia="fr-FR"/>
              </w:rPr>
              <w:t xml:space="preserve"> </w:t>
            </w:r>
          </w:p>
          <w:p w14:paraId="6E62F07A" w14:textId="77777777" w:rsidR="00A7003A" w:rsidRDefault="00A7003A" w:rsidP="005374BA">
            <w:pPr>
              <w:ind w:left="57"/>
              <w:rPr>
                <w:rFonts w:eastAsia="Times New Roman"/>
                <w:lang w:val="en-GB" w:eastAsia="fr-FR"/>
              </w:rPr>
            </w:pPr>
          </w:p>
          <w:p w14:paraId="3FBA9BC1" w14:textId="5DAA6EA1" w:rsidR="00A53EF7" w:rsidRPr="00B00877" w:rsidRDefault="00A7003A" w:rsidP="005374BA">
            <w:pPr>
              <w:ind w:left="57"/>
              <w:rPr>
                <w:rFonts w:asciiTheme="majorBidi" w:hAnsiTheme="majorBidi"/>
              </w:rPr>
            </w:pPr>
            <w:r>
              <w:rPr>
                <w:rFonts w:eastAsia="Times New Roman"/>
                <w:lang w:val="en-GB" w:eastAsia="fr-FR"/>
              </w:rPr>
              <w:t>ISO 16254 Technical results expected</w:t>
            </w:r>
          </w:p>
        </w:tc>
      </w:tr>
      <w:tr w:rsidR="00774DBB" w14:paraId="2172883A" w14:textId="77777777" w:rsidTr="00CE028F">
        <w:trPr>
          <w:trHeight w:val="598"/>
          <w:jc w:val="center"/>
        </w:trPr>
        <w:tc>
          <w:tcPr>
            <w:tcW w:w="421" w:type="dxa"/>
          </w:tcPr>
          <w:p w14:paraId="5CEFCC94" w14:textId="62DCA1B2" w:rsidR="00A53EF7" w:rsidRPr="004621A6" w:rsidRDefault="004621A6" w:rsidP="005374BA">
            <w:pPr>
              <w:ind w:left="57"/>
              <w:rPr>
                <w:rFonts w:asciiTheme="majorBidi" w:hAnsiTheme="majorBidi" w:cstheme="majorBidi"/>
              </w:rPr>
            </w:pPr>
            <w:r w:rsidRPr="004621A6">
              <w:rPr>
                <w:rFonts w:asciiTheme="majorBidi" w:hAnsiTheme="majorBidi" w:cstheme="majorBidi"/>
              </w:rPr>
              <w:t>1</w:t>
            </w:r>
            <w:r w:rsidR="00E01D2C">
              <w:rPr>
                <w:rFonts w:asciiTheme="majorBidi" w:hAnsiTheme="majorBidi" w:cstheme="majorBidi"/>
              </w:rPr>
              <w:t>1</w:t>
            </w:r>
          </w:p>
        </w:tc>
        <w:tc>
          <w:tcPr>
            <w:tcW w:w="2551" w:type="dxa"/>
          </w:tcPr>
          <w:p w14:paraId="7688343C" w14:textId="77777777" w:rsidR="00A53EF7" w:rsidRPr="004621A6" w:rsidRDefault="00A53EF7" w:rsidP="005374BA">
            <w:pPr>
              <w:ind w:left="57"/>
              <w:rPr>
                <w:rFonts w:eastAsia="Times New Roman"/>
                <w:lang w:val="fr-FR" w:eastAsia="fr-FR"/>
              </w:rPr>
            </w:pPr>
            <w:r w:rsidRPr="004621A6">
              <w:rPr>
                <w:rFonts w:eastAsia="Times New Roman"/>
                <w:lang w:val="fr-FR" w:eastAsia="fr-FR"/>
              </w:rPr>
              <w:t>Interaction UN-R51 &amp; UN-R117</w:t>
            </w:r>
          </w:p>
        </w:tc>
        <w:tc>
          <w:tcPr>
            <w:tcW w:w="2268" w:type="dxa"/>
          </w:tcPr>
          <w:p w14:paraId="6248E645" w14:textId="77777777" w:rsidR="00A53EF7" w:rsidRPr="004621A6" w:rsidRDefault="00A53EF7" w:rsidP="005374BA">
            <w:pPr>
              <w:suppressAutoHyphens w:val="0"/>
              <w:spacing w:line="240" w:lineRule="auto"/>
              <w:rPr>
                <w:rFonts w:eastAsia="Times New Roman"/>
                <w:lang w:val="en-GB" w:eastAsia="fr-FR"/>
              </w:rPr>
            </w:pPr>
            <w:r w:rsidRPr="004621A6">
              <w:rPr>
                <w:rFonts w:eastAsia="Times New Roman"/>
                <w:lang w:val="en-GB" w:eastAsia="fr-FR"/>
              </w:rPr>
              <w:t>Influence of tyres --&gt; revision of UN-R117 vs. urban speeds to ensure tyres approved within the speed range which is aligned for both UN-R51 and UN-R117.</w:t>
            </w:r>
            <w:r w:rsidRPr="004621A6">
              <w:rPr>
                <w:rFonts w:eastAsia="Times New Roman"/>
                <w:lang w:val="en-GB" w:eastAsia="fr-FR"/>
              </w:rPr>
              <w:br/>
              <w:t>Interactions between UN-R51 and UN-R117 to be achieved/improved by a step-by-step approach.</w:t>
            </w:r>
          </w:p>
        </w:tc>
        <w:tc>
          <w:tcPr>
            <w:tcW w:w="1701" w:type="dxa"/>
          </w:tcPr>
          <w:p w14:paraId="21B6C44D" w14:textId="77777777" w:rsidR="00A53EF7" w:rsidRPr="000A36FB" w:rsidRDefault="00A53EF7" w:rsidP="005374BA">
            <w:pPr>
              <w:rPr>
                <w:rFonts w:eastAsia="Times New Roman"/>
                <w:lang w:val="en-GB" w:eastAsia="fr-FR"/>
              </w:rPr>
            </w:pPr>
            <w:r w:rsidRPr="000A36FB">
              <w:rPr>
                <w:rFonts w:eastAsia="Times New Roman"/>
                <w:lang w:val="en-GB" w:eastAsia="fr-FR"/>
              </w:rPr>
              <w:t>UN-R117</w:t>
            </w:r>
          </w:p>
          <w:p w14:paraId="7B9592A3" w14:textId="77777777" w:rsidR="00A53EF7" w:rsidRPr="000A36FB" w:rsidRDefault="00A53EF7" w:rsidP="005374BA">
            <w:pPr>
              <w:rPr>
                <w:rFonts w:eastAsia="Times New Roman"/>
                <w:lang w:val="en-GB" w:eastAsia="fr-FR"/>
              </w:rPr>
            </w:pPr>
            <w:r w:rsidRPr="000A36FB">
              <w:rPr>
                <w:rFonts w:eastAsia="Times New Roman"/>
                <w:lang w:val="en-GB" w:eastAsia="fr-FR"/>
              </w:rPr>
              <w:t>UN-R51</w:t>
            </w:r>
          </w:p>
        </w:tc>
        <w:tc>
          <w:tcPr>
            <w:tcW w:w="1134" w:type="dxa"/>
          </w:tcPr>
          <w:p w14:paraId="34278129" w14:textId="77777777" w:rsidR="00A53EF7" w:rsidRPr="000A36FB" w:rsidRDefault="00A53EF7" w:rsidP="005374BA">
            <w:pPr>
              <w:ind w:left="57"/>
              <w:rPr>
                <w:rFonts w:eastAsia="Times New Roman"/>
                <w:lang w:val="fr-FR" w:eastAsia="fr-FR"/>
              </w:rPr>
            </w:pPr>
            <w:r w:rsidRPr="000A36FB">
              <w:rPr>
                <w:rFonts w:eastAsia="Times New Roman"/>
                <w:lang w:val="fr-FR" w:eastAsia="fr-FR"/>
              </w:rPr>
              <w:t>GRBP</w:t>
            </w:r>
          </w:p>
        </w:tc>
        <w:tc>
          <w:tcPr>
            <w:tcW w:w="2693" w:type="dxa"/>
          </w:tcPr>
          <w:p w14:paraId="6A92C4CE" w14:textId="7303DB6D" w:rsidR="00A53EF7" w:rsidRPr="00AF64F0" w:rsidRDefault="00A53EF7" w:rsidP="005374BA">
            <w:pPr>
              <w:ind w:left="57"/>
              <w:rPr>
                <w:rFonts w:eastAsia="Times New Roman"/>
                <w:lang w:eastAsia="fr-FR"/>
              </w:rPr>
            </w:pPr>
            <w:r w:rsidRPr="00AF64F0">
              <w:rPr>
                <w:rFonts w:eastAsia="Times New Roman"/>
                <w:lang w:eastAsia="fr-FR"/>
              </w:rPr>
              <w:t xml:space="preserve">Informal </w:t>
            </w:r>
            <w:r w:rsidRPr="00AF64F0">
              <w:rPr>
                <w:rFonts w:eastAsia="Times New Roman"/>
                <w:lang w:eastAsia="fr-FR"/>
              </w:rPr>
              <w:t>Doc.</w:t>
            </w:r>
            <w:r w:rsidRPr="00AF64F0">
              <w:rPr>
                <w:rFonts w:eastAsia="Times New Roman"/>
                <w:lang w:eastAsia="fr-FR"/>
              </w:rPr>
              <w:t xml:space="preserve"> for GRBP</w:t>
            </w:r>
            <w:r w:rsidR="00F0394D" w:rsidRPr="00AF64F0">
              <w:rPr>
                <w:rFonts w:eastAsia="Times New Roman"/>
                <w:lang w:eastAsia="fr-FR"/>
              </w:rPr>
              <w:t xml:space="preserve"> in 2022</w:t>
            </w:r>
          </w:p>
        </w:tc>
        <w:tc>
          <w:tcPr>
            <w:tcW w:w="1134" w:type="dxa"/>
          </w:tcPr>
          <w:p w14:paraId="1B94F48C" w14:textId="77731D2A" w:rsidR="00A53EF7" w:rsidRPr="00B4554F" w:rsidRDefault="00A53EF7" w:rsidP="005374BA">
            <w:pPr>
              <w:rPr>
                <w:rFonts w:eastAsia="Times New Roman"/>
                <w:b/>
                <w:bCs/>
                <w:strike/>
                <w:lang w:eastAsia="fr-FR"/>
              </w:rPr>
            </w:pPr>
          </w:p>
        </w:tc>
        <w:tc>
          <w:tcPr>
            <w:tcW w:w="2353" w:type="dxa"/>
          </w:tcPr>
          <w:p w14:paraId="05967BC3" w14:textId="77777777" w:rsidR="00A53EF7" w:rsidRPr="00B4554F" w:rsidRDefault="00A53EF7" w:rsidP="005374BA">
            <w:pPr>
              <w:suppressAutoHyphens w:val="0"/>
              <w:spacing w:line="240" w:lineRule="auto"/>
              <w:rPr>
                <w:rFonts w:eastAsia="Times New Roman"/>
                <w:strike/>
                <w:lang w:eastAsia="fr-FR"/>
              </w:rPr>
            </w:pPr>
            <w:r w:rsidRPr="00B4554F">
              <w:rPr>
                <w:rFonts w:eastAsia="Times New Roman"/>
                <w:lang w:eastAsia="fr-FR"/>
              </w:rPr>
              <w:t xml:space="preserve">With increased market penetration of EVs and according to the current forecast (especially due to the increase of the vehicle’s weight with suitable </w:t>
            </w:r>
            <w:proofErr w:type="spellStart"/>
            <w:r w:rsidRPr="00B4554F">
              <w:rPr>
                <w:rFonts w:eastAsia="Times New Roman"/>
                <w:lang w:eastAsia="fr-FR"/>
              </w:rPr>
              <w:t>tyres</w:t>
            </w:r>
            <w:proofErr w:type="spellEnd"/>
            <w:r w:rsidRPr="00B4554F">
              <w:rPr>
                <w:rFonts w:eastAsia="Times New Roman"/>
                <w:lang w:eastAsia="fr-FR"/>
              </w:rPr>
              <w:t>), to be considered in the future</w:t>
            </w:r>
            <w:r w:rsidRPr="00B4554F">
              <w:rPr>
                <w:rFonts w:eastAsia="Times New Roman"/>
                <w:strike/>
                <w:lang w:eastAsia="fr-FR"/>
              </w:rPr>
              <w:t xml:space="preserve"> </w:t>
            </w:r>
          </w:p>
          <w:p w14:paraId="3C764CF1" w14:textId="6A9ACA60" w:rsidR="00A53EF7" w:rsidRPr="00B4554F" w:rsidRDefault="00A53EF7" w:rsidP="005374BA">
            <w:pPr>
              <w:suppressAutoHyphens w:val="0"/>
              <w:spacing w:line="240" w:lineRule="auto"/>
              <w:rPr>
                <w:rFonts w:eastAsia="Times New Roman"/>
                <w:b/>
                <w:bCs/>
                <w:lang w:eastAsia="fr-FR"/>
              </w:rPr>
            </w:pPr>
          </w:p>
        </w:tc>
      </w:tr>
      <w:tr w:rsidR="00F0394D" w14:paraId="59BE77D0" w14:textId="77777777" w:rsidTr="00CE028F">
        <w:trPr>
          <w:trHeight w:val="796"/>
          <w:jc w:val="center"/>
        </w:trPr>
        <w:tc>
          <w:tcPr>
            <w:tcW w:w="421" w:type="dxa"/>
          </w:tcPr>
          <w:p w14:paraId="320262F8" w14:textId="7CA741C8" w:rsidR="00A53EF7" w:rsidRPr="00D74B46" w:rsidRDefault="004621A6" w:rsidP="005374BA">
            <w:pPr>
              <w:ind w:left="57"/>
              <w:rPr>
                <w:rFonts w:asciiTheme="majorBidi" w:hAnsiTheme="majorBidi" w:cstheme="majorBidi"/>
              </w:rPr>
            </w:pPr>
            <w:bookmarkStart w:id="5" w:name="_Hlk85622834"/>
            <w:r>
              <w:rPr>
                <w:rFonts w:asciiTheme="majorBidi" w:hAnsiTheme="majorBidi" w:cstheme="majorBidi"/>
              </w:rPr>
              <w:t>1</w:t>
            </w:r>
            <w:r w:rsidR="00E01D2C">
              <w:rPr>
                <w:rFonts w:asciiTheme="majorBidi" w:hAnsiTheme="majorBidi" w:cstheme="majorBidi"/>
              </w:rPr>
              <w:t>2</w:t>
            </w:r>
          </w:p>
        </w:tc>
        <w:tc>
          <w:tcPr>
            <w:tcW w:w="2551" w:type="dxa"/>
          </w:tcPr>
          <w:p w14:paraId="209B8968" w14:textId="77777777" w:rsidR="00A53EF7" w:rsidRPr="00AD79CC" w:rsidRDefault="00A53EF7" w:rsidP="005374BA">
            <w:pPr>
              <w:ind w:left="57"/>
              <w:rPr>
                <w:rFonts w:eastAsia="Times New Roman"/>
                <w:lang w:val="fr-FR" w:eastAsia="fr-FR"/>
              </w:rPr>
            </w:pPr>
            <w:proofErr w:type="spellStart"/>
            <w:r w:rsidRPr="00AD79CC">
              <w:rPr>
                <w:rFonts w:eastAsia="Times New Roman"/>
                <w:lang w:val="fr-FR" w:eastAsia="fr-FR"/>
              </w:rPr>
              <w:t>Special</w:t>
            </w:r>
            <w:proofErr w:type="spellEnd"/>
            <w:r w:rsidRPr="00AD79CC">
              <w:rPr>
                <w:rFonts w:eastAsia="Times New Roman"/>
                <w:lang w:val="fr-FR" w:eastAsia="fr-FR"/>
              </w:rPr>
              <w:t xml:space="preserve"> </w:t>
            </w:r>
            <w:proofErr w:type="spellStart"/>
            <w:r w:rsidRPr="00AD79CC">
              <w:rPr>
                <w:rFonts w:eastAsia="Times New Roman"/>
                <w:lang w:val="fr-FR" w:eastAsia="fr-FR"/>
              </w:rPr>
              <w:t>Purpose</w:t>
            </w:r>
            <w:proofErr w:type="spellEnd"/>
            <w:r w:rsidRPr="00AD79CC">
              <w:rPr>
                <w:rFonts w:eastAsia="Times New Roman"/>
                <w:lang w:val="fr-FR" w:eastAsia="fr-FR"/>
              </w:rPr>
              <w:t xml:space="preserve"> </w:t>
            </w:r>
            <w:proofErr w:type="spellStart"/>
            <w:r w:rsidRPr="00AD79CC">
              <w:rPr>
                <w:rFonts w:eastAsia="Times New Roman"/>
                <w:lang w:val="fr-FR" w:eastAsia="fr-FR"/>
              </w:rPr>
              <w:t>Vehicle</w:t>
            </w:r>
            <w:proofErr w:type="spellEnd"/>
          </w:p>
        </w:tc>
        <w:tc>
          <w:tcPr>
            <w:tcW w:w="2268" w:type="dxa"/>
          </w:tcPr>
          <w:p w14:paraId="09F30EEF" w14:textId="77777777" w:rsidR="00A53EF7" w:rsidRPr="00AD79CC" w:rsidRDefault="00A53EF7" w:rsidP="005374BA">
            <w:pPr>
              <w:suppressAutoHyphens w:val="0"/>
              <w:spacing w:line="240" w:lineRule="auto"/>
              <w:rPr>
                <w:rFonts w:eastAsia="Times New Roman"/>
                <w:lang w:val="en-GB" w:eastAsia="fr-FR"/>
              </w:rPr>
            </w:pPr>
            <w:r w:rsidRPr="00AD79CC">
              <w:rPr>
                <w:rFonts w:eastAsia="Times New Roman"/>
                <w:lang w:val="en-GB" w:eastAsia="fr-FR"/>
              </w:rPr>
              <w:t xml:space="preserve">Adaptation of the prescriptions of measurement procedure for </w:t>
            </w:r>
            <w:r w:rsidRPr="00AD79CC">
              <w:rPr>
                <w:rFonts w:eastAsia="Times New Roman"/>
                <w:lang w:val="en-GB" w:eastAsia="fr-FR"/>
              </w:rPr>
              <w:br/>
              <w:t xml:space="preserve">Special Purpose Vehicles, (SPV) like mobile cranes etc at UNECE level </w:t>
            </w:r>
          </w:p>
        </w:tc>
        <w:tc>
          <w:tcPr>
            <w:tcW w:w="1701" w:type="dxa"/>
          </w:tcPr>
          <w:p w14:paraId="4C90AA7C" w14:textId="77777777" w:rsidR="00A53EF7" w:rsidRPr="00AD79CC" w:rsidRDefault="00A53EF7" w:rsidP="005374BA">
            <w:pPr>
              <w:rPr>
                <w:rFonts w:eastAsia="Times New Roman"/>
                <w:lang w:val="fr-FR" w:eastAsia="fr-FR"/>
              </w:rPr>
            </w:pPr>
            <w:r w:rsidRPr="00AD79CC">
              <w:rPr>
                <w:rFonts w:eastAsia="Times New Roman"/>
                <w:lang w:val="fr-FR" w:eastAsia="fr-FR"/>
              </w:rPr>
              <w:t>UN</w:t>
            </w:r>
            <w:r>
              <w:rPr>
                <w:rFonts w:eastAsia="Times New Roman"/>
                <w:lang w:val="fr-FR" w:eastAsia="fr-FR"/>
              </w:rPr>
              <w:t>-</w:t>
            </w:r>
            <w:r w:rsidRPr="00AD79CC">
              <w:rPr>
                <w:rFonts w:eastAsia="Times New Roman"/>
                <w:lang w:val="fr-FR" w:eastAsia="fr-FR"/>
              </w:rPr>
              <w:t>R51</w:t>
            </w:r>
          </w:p>
          <w:p w14:paraId="64E931B5" w14:textId="77777777" w:rsidR="00A53EF7" w:rsidRPr="00AD79CC" w:rsidRDefault="00A53EF7" w:rsidP="005374BA">
            <w:pPr>
              <w:rPr>
                <w:rFonts w:eastAsia="Times New Roman"/>
                <w:lang w:val="fr-FR" w:eastAsia="fr-FR"/>
              </w:rPr>
            </w:pPr>
            <w:r w:rsidRPr="00AD79CC">
              <w:rPr>
                <w:rFonts w:eastAsia="Times New Roman"/>
                <w:lang w:val="fr-FR" w:eastAsia="fr-FR"/>
              </w:rPr>
              <w:t>RE.3</w:t>
            </w:r>
          </w:p>
        </w:tc>
        <w:tc>
          <w:tcPr>
            <w:tcW w:w="1134" w:type="dxa"/>
          </w:tcPr>
          <w:p w14:paraId="6124E4B6" w14:textId="77777777" w:rsidR="00A53EF7" w:rsidRPr="00AD79CC" w:rsidRDefault="00A53EF7" w:rsidP="005374BA">
            <w:pPr>
              <w:ind w:left="57"/>
              <w:rPr>
                <w:rFonts w:eastAsia="Times New Roman"/>
                <w:lang w:val="fr-FR" w:eastAsia="fr-FR"/>
              </w:rPr>
            </w:pPr>
            <w:r w:rsidRPr="00AD79CC">
              <w:rPr>
                <w:rFonts w:eastAsia="Times New Roman"/>
                <w:lang w:val="fr-FR" w:eastAsia="fr-FR"/>
              </w:rPr>
              <w:t>GRBP</w:t>
            </w:r>
          </w:p>
        </w:tc>
        <w:tc>
          <w:tcPr>
            <w:tcW w:w="2693" w:type="dxa"/>
          </w:tcPr>
          <w:p w14:paraId="5F6712E6" w14:textId="77777777" w:rsidR="00A53EF7" w:rsidRPr="000A36FB" w:rsidRDefault="00A53EF7" w:rsidP="005374BA">
            <w:pPr>
              <w:pStyle w:val="Paragraphedeliste"/>
              <w:numPr>
                <w:ilvl w:val="0"/>
                <w:numId w:val="16"/>
              </w:numPr>
              <w:tabs>
                <w:tab w:val="left" w:pos="139"/>
                <w:tab w:val="left" w:pos="281"/>
              </w:tabs>
              <w:suppressAutoHyphens w:val="0"/>
              <w:spacing w:line="240" w:lineRule="auto"/>
              <w:ind w:left="139" w:hanging="142"/>
              <w:rPr>
                <w:rFonts w:eastAsia="Times New Roman"/>
                <w:lang w:val="en-GB" w:eastAsia="fr-FR"/>
              </w:rPr>
            </w:pPr>
            <w:r w:rsidRPr="000A36FB">
              <w:rPr>
                <w:rFonts w:eastAsia="Times New Roman"/>
                <w:u w:val="single"/>
                <w:lang w:val="en-GB" w:eastAsia="fr-FR"/>
              </w:rPr>
              <w:t>GRBP-75 (Feb.2022):</w:t>
            </w:r>
            <w:r w:rsidRPr="000A36FB">
              <w:rPr>
                <w:rFonts w:eastAsia="Times New Roman"/>
                <w:lang w:val="en-GB" w:eastAsia="fr-FR"/>
              </w:rPr>
              <w:t xml:space="preserve"> General presentation </w:t>
            </w:r>
          </w:p>
          <w:p w14:paraId="104CFA44" w14:textId="77777777" w:rsidR="00A53EF7" w:rsidRPr="000A36FB" w:rsidRDefault="00A53EF7" w:rsidP="005374BA">
            <w:pPr>
              <w:pStyle w:val="Paragraphedeliste"/>
              <w:numPr>
                <w:ilvl w:val="0"/>
                <w:numId w:val="16"/>
              </w:numPr>
              <w:tabs>
                <w:tab w:val="left" w:pos="281"/>
              </w:tabs>
              <w:suppressAutoHyphens w:val="0"/>
              <w:spacing w:line="240" w:lineRule="auto"/>
              <w:ind w:left="139" w:hanging="139"/>
              <w:rPr>
                <w:rFonts w:eastAsia="Times New Roman"/>
                <w:lang w:val="en-GB" w:eastAsia="fr-FR"/>
              </w:rPr>
            </w:pPr>
            <w:r w:rsidRPr="000A36FB">
              <w:rPr>
                <w:rFonts w:eastAsia="Times New Roman"/>
                <w:lang w:val="en-GB" w:eastAsia="fr-FR"/>
              </w:rPr>
              <w:t>To be worked at the ISO level:</w:t>
            </w:r>
          </w:p>
          <w:p w14:paraId="62A80859" w14:textId="4370398E" w:rsidR="00A53EF7" w:rsidRDefault="00A53EF7" w:rsidP="005374BA">
            <w:pPr>
              <w:suppressAutoHyphens w:val="0"/>
              <w:spacing w:line="240" w:lineRule="auto"/>
              <w:ind w:left="138"/>
              <w:rPr>
                <w:rFonts w:eastAsia="Times New Roman"/>
                <w:lang w:val="en-GB" w:eastAsia="fr-FR"/>
              </w:rPr>
            </w:pPr>
            <w:r w:rsidRPr="000A36FB">
              <w:rPr>
                <w:rFonts w:eastAsia="Times New Roman"/>
                <w:lang w:val="en-GB" w:eastAsia="fr-FR"/>
              </w:rPr>
              <w:t>Work to start in March-April 2022</w:t>
            </w:r>
            <w:r w:rsidR="002F5DD3">
              <w:rPr>
                <w:rFonts w:eastAsia="Times New Roman"/>
                <w:lang w:val="en-GB" w:eastAsia="fr-FR"/>
              </w:rPr>
              <w:t>.</w:t>
            </w:r>
          </w:p>
          <w:p w14:paraId="02D3CB22" w14:textId="1575C8E0" w:rsidR="00A53EF7" w:rsidRPr="000A36FB" w:rsidRDefault="00A53EF7" w:rsidP="005374BA">
            <w:pPr>
              <w:pStyle w:val="Paragraphedeliste"/>
              <w:numPr>
                <w:ilvl w:val="0"/>
                <w:numId w:val="20"/>
              </w:numPr>
              <w:suppressAutoHyphens w:val="0"/>
              <w:spacing w:line="240" w:lineRule="auto"/>
              <w:ind w:left="138" w:hanging="142"/>
              <w:rPr>
                <w:rFonts w:eastAsia="Times New Roman"/>
                <w:lang w:val="en-GB" w:eastAsia="fr-FR"/>
              </w:rPr>
            </w:pPr>
            <w:r w:rsidRPr="000A36FB">
              <w:rPr>
                <w:rFonts w:eastAsia="Times New Roman"/>
                <w:lang w:val="en-GB" w:eastAsia="fr-FR"/>
              </w:rPr>
              <w:lastRenderedPageBreak/>
              <w:t xml:space="preserve">For a proposal to be presented at </w:t>
            </w:r>
            <w:r w:rsidRPr="004E3240">
              <w:rPr>
                <w:rFonts w:eastAsia="Times New Roman"/>
                <w:lang w:val="en-GB" w:eastAsia="fr-FR"/>
              </w:rPr>
              <w:t>GRBP Sept.2024 at</w:t>
            </w:r>
            <w:r w:rsidRPr="000A36FB">
              <w:rPr>
                <w:rFonts w:eastAsia="Times New Roman"/>
                <w:lang w:val="en-GB" w:eastAsia="fr-FR"/>
              </w:rPr>
              <w:t xml:space="preserve"> the latest.</w:t>
            </w:r>
          </w:p>
        </w:tc>
        <w:tc>
          <w:tcPr>
            <w:tcW w:w="1134" w:type="dxa"/>
          </w:tcPr>
          <w:p w14:paraId="24F418CA" w14:textId="77777777" w:rsidR="00F0394D" w:rsidRDefault="00F0394D" w:rsidP="005374BA">
            <w:pPr>
              <w:ind w:left="57"/>
              <w:rPr>
                <w:rFonts w:eastAsia="Times New Roman"/>
                <w:lang w:val="fr-FR" w:eastAsia="fr-FR"/>
              </w:rPr>
            </w:pPr>
            <w:r>
              <w:rPr>
                <w:rFonts w:eastAsia="Times New Roman"/>
                <w:lang w:val="fr-FR" w:eastAsia="fr-FR"/>
              </w:rPr>
              <w:lastRenderedPageBreak/>
              <w:t>../</w:t>
            </w:r>
          </w:p>
          <w:p w14:paraId="12248031" w14:textId="2A4E9D45" w:rsidR="00A53EF7" w:rsidRPr="00AD79CC" w:rsidRDefault="00A53EF7" w:rsidP="005374BA">
            <w:pPr>
              <w:ind w:left="57"/>
              <w:rPr>
                <w:rFonts w:eastAsia="Times New Roman"/>
                <w:lang w:val="fr-FR" w:eastAsia="fr-FR"/>
              </w:rPr>
            </w:pPr>
            <w:r w:rsidRPr="00AD79CC">
              <w:rPr>
                <w:rFonts w:eastAsia="Times New Roman"/>
                <w:lang w:val="fr-FR" w:eastAsia="fr-FR"/>
              </w:rPr>
              <w:t>OICA, EC</w:t>
            </w:r>
          </w:p>
        </w:tc>
        <w:tc>
          <w:tcPr>
            <w:tcW w:w="2353" w:type="dxa"/>
          </w:tcPr>
          <w:p w14:paraId="1D568B0E" w14:textId="5250C2CA" w:rsidR="00A53EF7" w:rsidRPr="00AD79CC" w:rsidRDefault="00A53EF7" w:rsidP="005374BA">
            <w:pPr>
              <w:suppressAutoHyphens w:val="0"/>
              <w:spacing w:line="240" w:lineRule="auto"/>
              <w:rPr>
                <w:rFonts w:eastAsia="Times New Roman"/>
                <w:lang w:val="en-GB" w:eastAsia="fr-FR"/>
              </w:rPr>
            </w:pPr>
            <w:r w:rsidRPr="00AD79CC">
              <w:rPr>
                <w:rFonts w:eastAsia="Times New Roman"/>
                <w:lang w:val="en-GB" w:eastAsia="fr-FR"/>
              </w:rPr>
              <w:t xml:space="preserve">SPV like mobile cranes etc are not covered by UNECE, only inside </w:t>
            </w:r>
            <w:r>
              <w:rPr>
                <w:rFonts w:eastAsia="Times New Roman"/>
                <w:lang w:val="en-GB" w:eastAsia="fr-FR"/>
              </w:rPr>
              <w:t xml:space="preserve">EU </w:t>
            </w:r>
            <w:r w:rsidRPr="00AD79CC">
              <w:rPr>
                <w:rFonts w:eastAsia="Times New Roman"/>
                <w:lang w:val="en-GB" w:eastAsia="fr-FR"/>
              </w:rPr>
              <w:t xml:space="preserve">Framework </w:t>
            </w:r>
            <w:r>
              <w:rPr>
                <w:rFonts w:eastAsia="Times New Roman"/>
                <w:lang w:val="en-GB" w:eastAsia="fr-FR"/>
              </w:rPr>
              <w:t>Regulation 2018/858</w:t>
            </w:r>
            <w:r w:rsidRPr="00AD79CC">
              <w:rPr>
                <w:rFonts w:eastAsia="Times New Roman"/>
                <w:lang w:val="en-GB" w:eastAsia="fr-FR"/>
              </w:rPr>
              <w:t>.</w:t>
            </w:r>
          </w:p>
          <w:p w14:paraId="1C216BDC" w14:textId="50E9D878" w:rsidR="00A53EF7" w:rsidRDefault="00A53EF7" w:rsidP="005374BA">
            <w:pPr>
              <w:suppressAutoHyphens w:val="0"/>
              <w:spacing w:line="240" w:lineRule="auto"/>
              <w:rPr>
                <w:rFonts w:eastAsia="Times New Roman"/>
                <w:lang w:val="en-GB" w:eastAsia="fr-FR"/>
              </w:rPr>
            </w:pPr>
            <w:r w:rsidRPr="00AD79CC">
              <w:rPr>
                <w:rFonts w:eastAsia="Times New Roman"/>
                <w:lang w:val="en-GB" w:eastAsia="fr-FR"/>
              </w:rPr>
              <w:lastRenderedPageBreak/>
              <w:t xml:space="preserve">Deadline on </w:t>
            </w:r>
            <w:r>
              <w:rPr>
                <w:rFonts w:eastAsia="Times New Roman"/>
                <w:lang w:val="en-GB" w:eastAsia="fr-FR"/>
              </w:rPr>
              <w:t>EU</w:t>
            </w:r>
            <w:r w:rsidRPr="00AD79CC">
              <w:rPr>
                <w:rFonts w:eastAsia="Times New Roman"/>
                <w:lang w:val="en-GB" w:eastAsia="fr-FR"/>
              </w:rPr>
              <w:t xml:space="preserve"> side currently scheduled in 07/2027</w:t>
            </w:r>
            <w:r>
              <w:rPr>
                <w:rFonts w:eastAsia="Times New Roman"/>
                <w:lang w:val="en-GB" w:eastAsia="fr-FR"/>
              </w:rPr>
              <w:t>.</w:t>
            </w:r>
          </w:p>
          <w:p w14:paraId="49338D3F" w14:textId="52F8F0F4" w:rsidR="00A53EF7" w:rsidRPr="000A36FB" w:rsidRDefault="00A53EF7" w:rsidP="00F0394D">
            <w:pPr>
              <w:suppressAutoHyphens w:val="0"/>
              <w:spacing w:line="240" w:lineRule="auto"/>
              <w:rPr>
                <w:rFonts w:eastAsia="Times New Roman"/>
                <w:lang w:val="en-GB" w:eastAsia="fr-FR"/>
              </w:rPr>
            </w:pPr>
            <w:r w:rsidRPr="000A36FB">
              <w:rPr>
                <w:rFonts w:eastAsia="Times New Roman"/>
                <w:lang w:val="en-GB" w:eastAsia="fr-FR"/>
              </w:rPr>
              <w:t>Impact at least on noise limit values.</w:t>
            </w:r>
          </w:p>
        </w:tc>
      </w:tr>
      <w:bookmarkEnd w:id="5"/>
      <w:tr w:rsidR="00F0394D" w14:paraId="4B7E1539" w14:textId="77777777" w:rsidTr="00CE028F">
        <w:trPr>
          <w:trHeight w:val="371"/>
          <w:jc w:val="center"/>
        </w:trPr>
        <w:tc>
          <w:tcPr>
            <w:tcW w:w="421" w:type="dxa"/>
          </w:tcPr>
          <w:p w14:paraId="77978C2A" w14:textId="35F9D2E0" w:rsidR="00A53EF7" w:rsidRPr="00D74B46" w:rsidRDefault="00A53EF7" w:rsidP="005374BA">
            <w:pPr>
              <w:ind w:left="57"/>
              <w:rPr>
                <w:rFonts w:asciiTheme="majorBidi" w:hAnsiTheme="majorBidi" w:cstheme="majorBidi"/>
              </w:rPr>
            </w:pPr>
            <w:r>
              <w:lastRenderedPageBreak/>
              <w:br w:type="page"/>
            </w:r>
            <w:r w:rsidR="004621A6">
              <w:t>1</w:t>
            </w:r>
            <w:r w:rsidR="00E01D2C">
              <w:t>3</w:t>
            </w:r>
          </w:p>
        </w:tc>
        <w:tc>
          <w:tcPr>
            <w:tcW w:w="2551" w:type="dxa"/>
          </w:tcPr>
          <w:p w14:paraId="0BE91029" w14:textId="77777777" w:rsidR="00A53EF7" w:rsidRPr="000A36FB" w:rsidRDefault="00A53EF7" w:rsidP="005374BA">
            <w:pPr>
              <w:ind w:left="57"/>
              <w:rPr>
                <w:rFonts w:eastAsia="Times New Roman"/>
                <w:lang w:eastAsia="fr-FR"/>
              </w:rPr>
            </w:pPr>
            <w:r w:rsidRPr="000A36FB">
              <w:rPr>
                <w:rFonts w:eastAsia="Times New Roman"/>
                <w:lang w:eastAsia="fr-FR"/>
              </w:rPr>
              <w:t>Reference test track</w:t>
            </w:r>
          </w:p>
        </w:tc>
        <w:tc>
          <w:tcPr>
            <w:tcW w:w="2268" w:type="dxa"/>
          </w:tcPr>
          <w:p w14:paraId="071DB3C3" w14:textId="77777777" w:rsidR="00A53EF7" w:rsidRPr="00447299" w:rsidRDefault="00A53EF7" w:rsidP="005374BA">
            <w:pPr>
              <w:suppressAutoHyphens w:val="0"/>
              <w:spacing w:line="240" w:lineRule="auto"/>
              <w:rPr>
                <w:rFonts w:eastAsia="Times New Roman"/>
                <w:lang w:val="en-GB" w:eastAsia="fr-FR"/>
              </w:rPr>
            </w:pPr>
            <w:r w:rsidRPr="00447299">
              <w:rPr>
                <w:rFonts w:eastAsia="Times New Roman"/>
                <w:lang w:val="en-GB" w:eastAsia="fr-FR"/>
              </w:rPr>
              <w:t>Influence of surfaces on real sound emissions of the vehicles vs. ISO test track</w:t>
            </w:r>
          </w:p>
          <w:p w14:paraId="19860287" w14:textId="77777777" w:rsidR="00A53EF7" w:rsidRPr="00447299" w:rsidRDefault="00A53EF7" w:rsidP="005374BA">
            <w:pPr>
              <w:ind w:left="57"/>
              <w:rPr>
                <w:rFonts w:eastAsia="Times New Roman"/>
                <w:lang w:val="en-GB" w:eastAsia="fr-FR"/>
              </w:rPr>
            </w:pPr>
          </w:p>
        </w:tc>
        <w:tc>
          <w:tcPr>
            <w:tcW w:w="1701" w:type="dxa"/>
          </w:tcPr>
          <w:p w14:paraId="451BC1D8" w14:textId="7BD4B733" w:rsidR="00A53EF7" w:rsidRPr="00447299" w:rsidRDefault="00A53EF7" w:rsidP="005374BA">
            <w:pPr>
              <w:rPr>
                <w:rFonts w:eastAsia="Times New Roman"/>
                <w:lang w:val="fr-FR" w:eastAsia="fr-FR"/>
              </w:rPr>
            </w:pPr>
            <w:r w:rsidRPr="00447299">
              <w:rPr>
                <w:rFonts w:eastAsia="Times New Roman"/>
                <w:lang w:val="fr-FR" w:eastAsia="fr-FR"/>
              </w:rPr>
              <w:t>All</w:t>
            </w:r>
            <w:r w:rsidR="004E3240">
              <w:rPr>
                <w:rFonts w:eastAsia="Times New Roman"/>
                <w:lang w:val="fr-FR" w:eastAsia="fr-FR"/>
              </w:rPr>
              <w:t xml:space="preserve"> </w:t>
            </w:r>
            <w:proofErr w:type="spellStart"/>
            <w:r w:rsidR="004E3240">
              <w:rPr>
                <w:rFonts w:eastAsia="Times New Roman"/>
                <w:lang w:val="fr-FR" w:eastAsia="fr-FR"/>
              </w:rPr>
              <w:t>regulation</w:t>
            </w:r>
            <w:r w:rsidR="004621A6">
              <w:rPr>
                <w:rFonts w:eastAsia="Times New Roman"/>
                <w:lang w:val="fr-FR" w:eastAsia="fr-FR"/>
              </w:rPr>
              <w:t>s</w:t>
            </w:r>
            <w:proofErr w:type="spellEnd"/>
            <w:r w:rsidR="004E3240">
              <w:rPr>
                <w:rFonts w:eastAsia="Times New Roman"/>
                <w:lang w:val="fr-FR" w:eastAsia="fr-FR"/>
              </w:rPr>
              <w:t xml:space="preserve"> </w:t>
            </w:r>
            <w:proofErr w:type="spellStart"/>
            <w:r w:rsidR="004E3240">
              <w:rPr>
                <w:rFonts w:eastAsia="Times New Roman"/>
                <w:lang w:val="fr-FR" w:eastAsia="fr-FR"/>
              </w:rPr>
              <w:t>concerned</w:t>
            </w:r>
            <w:proofErr w:type="spellEnd"/>
            <w:r w:rsidR="004E3240">
              <w:rPr>
                <w:rFonts w:eastAsia="Times New Roman"/>
                <w:lang w:val="fr-FR" w:eastAsia="fr-FR"/>
              </w:rPr>
              <w:t xml:space="preserve"> by</w:t>
            </w:r>
          </w:p>
        </w:tc>
        <w:tc>
          <w:tcPr>
            <w:tcW w:w="1134" w:type="dxa"/>
          </w:tcPr>
          <w:p w14:paraId="54E85C46" w14:textId="77777777" w:rsidR="00A53EF7" w:rsidRPr="00447299" w:rsidRDefault="00A53EF7" w:rsidP="005374BA">
            <w:pPr>
              <w:ind w:left="57"/>
              <w:rPr>
                <w:rFonts w:eastAsia="Times New Roman"/>
                <w:lang w:val="fr-FR" w:eastAsia="fr-FR"/>
              </w:rPr>
            </w:pPr>
            <w:r w:rsidRPr="00447299">
              <w:rPr>
                <w:rFonts w:eastAsia="Times New Roman"/>
                <w:lang w:val="fr-FR" w:eastAsia="fr-FR"/>
              </w:rPr>
              <w:t>GRBP</w:t>
            </w:r>
          </w:p>
        </w:tc>
        <w:tc>
          <w:tcPr>
            <w:tcW w:w="2693" w:type="dxa"/>
          </w:tcPr>
          <w:p w14:paraId="7128DD57" w14:textId="77777777" w:rsidR="00A53EF7" w:rsidRPr="00447299" w:rsidRDefault="00A53EF7" w:rsidP="005374BA">
            <w:pPr>
              <w:ind w:left="57"/>
              <w:rPr>
                <w:rFonts w:eastAsia="Times New Roman"/>
                <w:lang w:val="fr-FR" w:eastAsia="fr-FR"/>
              </w:rPr>
            </w:pPr>
          </w:p>
        </w:tc>
        <w:tc>
          <w:tcPr>
            <w:tcW w:w="1134" w:type="dxa"/>
          </w:tcPr>
          <w:p w14:paraId="44D5278A" w14:textId="77777777" w:rsidR="00A53EF7" w:rsidRDefault="00A53EF7" w:rsidP="005374BA">
            <w:pPr>
              <w:ind w:left="57"/>
              <w:rPr>
                <w:rFonts w:eastAsia="Times New Roman"/>
                <w:lang w:val="fr-FR" w:eastAsia="fr-FR"/>
              </w:rPr>
            </w:pPr>
            <w:r w:rsidRPr="00447299">
              <w:rPr>
                <w:rFonts w:eastAsia="Times New Roman"/>
                <w:lang w:val="fr-FR" w:eastAsia="fr-FR"/>
              </w:rPr>
              <w:t>… / Germany</w:t>
            </w:r>
          </w:p>
          <w:p w14:paraId="2C7911B1" w14:textId="77777777" w:rsidR="00F0394D" w:rsidRDefault="00A53EF7" w:rsidP="005374BA">
            <w:pPr>
              <w:ind w:left="57"/>
              <w:rPr>
                <w:rFonts w:eastAsia="Times New Roman"/>
                <w:lang w:val="fr-FR" w:eastAsia="fr-FR"/>
              </w:rPr>
            </w:pPr>
            <w:proofErr w:type="spellStart"/>
            <w:r>
              <w:rPr>
                <w:rFonts w:eastAsia="Times New Roman"/>
                <w:lang w:val="fr-FR" w:eastAsia="fr-FR"/>
              </w:rPr>
              <w:t>Secr</w:t>
            </w:r>
            <w:proofErr w:type="spellEnd"/>
            <w:r>
              <w:rPr>
                <w:rFonts w:eastAsia="Times New Roman"/>
                <w:lang w:val="fr-FR" w:eastAsia="fr-FR"/>
              </w:rPr>
              <w:t> :</w:t>
            </w:r>
          </w:p>
          <w:p w14:paraId="47C052BC" w14:textId="225B87E5" w:rsidR="00A53EF7" w:rsidRPr="00447299" w:rsidRDefault="00A53EF7" w:rsidP="005374BA">
            <w:pPr>
              <w:ind w:left="57"/>
              <w:rPr>
                <w:rFonts w:eastAsia="Times New Roman"/>
                <w:lang w:val="fr-FR" w:eastAsia="fr-FR"/>
              </w:rPr>
            </w:pPr>
            <w:r>
              <w:rPr>
                <w:rFonts w:eastAsia="Times New Roman"/>
                <w:lang w:val="fr-FR" w:eastAsia="fr-FR"/>
              </w:rPr>
              <w:t>OICA</w:t>
            </w:r>
          </w:p>
        </w:tc>
        <w:tc>
          <w:tcPr>
            <w:tcW w:w="2353" w:type="dxa"/>
          </w:tcPr>
          <w:p w14:paraId="0E28BA41" w14:textId="6DDB52D2" w:rsidR="00A53EF7" w:rsidRPr="00447299" w:rsidRDefault="00A53EF7" w:rsidP="00B4554F">
            <w:pPr>
              <w:suppressAutoHyphens w:val="0"/>
              <w:spacing w:line="240" w:lineRule="auto"/>
              <w:rPr>
                <w:rFonts w:eastAsia="Times New Roman"/>
                <w:lang w:val="en-GB" w:eastAsia="fr-FR"/>
              </w:rPr>
            </w:pPr>
            <w:r w:rsidRPr="00447299">
              <w:rPr>
                <w:rFonts w:eastAsia="Times New Roman"/>
                <w:lang w:val="en-GB" w:eastAsia="fr-FR"/>
              </w:rPr>
              <w:t xml:space="preserve">GRBP </w:t>
            </w:r>
            <w:r w:rsidR="004E3240" w:rsidRPr="004E3240">
              <w:rPr>
                <w:rFonts w:eastAsia="Times New Roman"/>
                <w:lang w:val="en-GB" w:eastAsia="fr-FR"/>
              </w:rPr>
              <w:t>should</w:t>
            </w:r>
            <w:r w:rsidRPr="004E3240">
              <w:rPr>
                <w:rFonts w:eastAsia="Times New Roman"/>
                <w:lang w:val="en-GB" w:eastAsia="fr-FR"/>
              </w:rPr>
              <w:t xml:space="preserve"> </w:t>
            </w:r>
            <w:proofErr w:type="gramStart"/>
            <w:r w:rsidRPr="004E3240">
              <w:rPr>
                <w:rFonts w:eastAsia="Times New Roman"/>
                <w:lang w:val="en-GB" w:eastAsia="fr-FR"/>
              </w:rPr>
              <w:t>t</w:t>
            </w:r>
            <w:r w:rsidRPr="00447299">
              <w:rPr>
                <w:rFonts w:eastAsia="Times New Roman"/>
                <w:lang w:val="en-GB" w:eastAsia="fr-FR"/>
              </w:rPr>
              <w:t>ake into account</w:t>
            </w:r>
            <w:proofErr w:type="gramEnd"/>
            <w:r w:rsidRPr="00447299">
              <w:rPr>
                <w:rFonts w:eastAsia="Times New Roman"/>
                <w:lang w:val="en-GB" w:eastAsia="fr-FR"/>
              </w:rPr>
              <w:t xml:space="preserve"> the test surfaces even if GRBP is not directly in charge of them and see how to manage these road surfaces.</w:t>
            </w:r>
            <w:r w:rsidRPr="00447299">
              <w:rPr>
                <w:rFonts w:eastAsia="Times New Roman"/>
                <w:lang w:val="en-GB" w:eastAsia="fr-FR"/>
              </w:rPr>
              <w:br/>
              <w:t>Other parties should be involved in this topic as EC DG/ENV.</w:t>
            </w:r>
          </w:p>
        </w:tc>
      </w:tr>
      <w:tr w:rsidR="00F0394D" w:rsidRPr="00DC1BC9" w14:paraId="2164C279" w14:textId="77777777" w:rsidTr="00CE028F">
        <w:trPr>
          <w:trHeight w:val="1275"/>
          <w:jc w:val="center"/>
        </w:trPr>
        <w:tc>
          <w:tcPr>
            <w:tcW w:w="421" w:type="dxa"/>
            <w:noWrap/>
          </w:tcPr>
          <w:p w14:paraId="389DE5BB" w14:textId="5A971818" w:rsidR="00A53EF7" w:rsidRPr="003A12A0" w:rsidRDefault="004621A6" w:rsidP="005374BA">
            <w:pPr>
              <w:suppressAutoHyphens w:val="0"/>
              <w:spacing w:line="240" w:lineRule="auto"/>
              <w:rPr>
                <w:rFonts w:eastAsia="Times New Roman"/>
                <w:lang w:val="en-GB" w:eastAsia="fr-FR"/>
              </w:rPr>
            </w:pPr>
            <w:r>
              <w:rPr>
                <w:rFonts w:eastAsia="Times New Roman"/>
                <w:lang w:val="en-GB" w:eastAsia="fr-FR"/>
              </w:rPr>
              <w:t>1</w:t>
            </w:r>
            <w:r w:rsidR="00E01D2C">
              <w:rPr>
                <w:rFonts w:eastAsia="Times New Roman"/>
                <w:lang w:val="en-GB" w:eastAsia="fr-FR"/>
              </w:rPr>
              <w:t>4</w:t>
            </w:r>
          </w:p>
        </w:tc>
        <w:tc>
          <w:tcPr>
            <w:tcW w:w="2551" w:type="dxa"/>
            <w:hideMark/>
          </w:tcPr>
          <w:p w14:paraId="1C830BFB" w14:textId="77777777" w:rsidR="00A53EF7" w:rsidRPr="00D0550C" w:rsidRDefault="00A53EF7" w:rsidP="005374BA">
            <w:pPr>
              <w:suppressAutoHyphens w:val="0"/>
              <w:spacing w:line="240" w:lineRule="auto"/>
              <w:rPr>
                <w:rFonts w:eastAsia="Times New Roman"/>
                <w:lang w:eastAsia="fr-FR"/>
              </w:rPr>
            </w:pPr>
            <w:proofErr w:type="spellStart"/>
            <w:r w:rsidRPr="00D0550C">
              <w:rPr>
                <w:rFonts w:eastAsia="Times New Roman"/>
                <w:lang w:eastAsia="fr-FR"/>
              </w:rPr>
              <w:t>Tyre</w:t>
            </w:r>
            <w:proofErr w:type="spellEnd"/>
            <w:r w:rsidRPr="00D0550C">
              <w:rPr>
                <w:rFonts w:eastAsia="Times New Roman"/>
                <w:lang w:eastAsia="fr-FR"/>
              </w:rPr>
              <w:t xml:space="preserve"> </w:t>
            </w:r>
            <w:r w:rsidRPr="00340D58">
              <w:rPr>
                <w:rFonts w:eastAsia="Times New Roman"/>
                <w:lang w:eastAsia="fr-FR"/>
              </w:rPr>
              <w:t>Abrasion Test</w:t>
            </w:r>
            <w:r w:rsidRPr="00D0550C">
              <w:rPr>
                <w:rFonts w:eastAsia="Times New Roman"/>
                <w:lang w:eastAsia="fr-FR"/>
              </w:rPr>
              <w:t xml:space="preserve"> method development</w:t>
            </w:r>
          </w:p>
        </w:tc>
        <w:tc>
          <w:tcPr>
            <w:tcW w:w="2268" w:type="dxa"/>
            <w:hideMark/>
          </w:tcPr>
          <w:p w14:paraId="6A6F55E0" w14:textId="77777777" w:rsidR="00A53EF7" w:rsidRPr="000A36FB" w:rsidRDefault="00A53EF7" w:rsidP="00F0394D">
            <w:pPr>
              <w:suppressAutoHyphens w:val="0"/>
              <w:spacing w:line="240" w:lineRule="auto"/>
              <w:rPr>
                <w:rFonts w:eastAsia="Times New Roman"/>
                <w:lang w:val="en-GB" w:eastAsia="fr-FR"/>
              </w:rPr>
            </w:pPr>
            <w:r w:rsidRPr="000A36FB">
              <w:rPr>
                <w:rFonts w:eastAsia="Times New Roman"/>
                <w:lang w:val="en-GB" w:eastAsia="fr-FR"/>
              </w:rPr>
              <w:t xml:space="preserve">Microplastics from tyres, including: </w:t>
            </w:r>
          </w:p>
          <w:p w14:paraId="4C3E6D55" w14:textId="7620FD1A" w:rsidR="00A53EF7" w:rsidRPr="000A36FB" w:rsidRDefault="00A53EF7" w:rsidP="00F0394D">
            <w:pPr>
              <w:suppressAutoHyphens w:val="0"/>
              <w:spacing w:line="240" w:lineRule="auto"/>
              <w:rPr>
                <w:rFonts w:eastAsia="Times New Roman"/>
                <w:lang w:val="en-GB" w:eastAsia="fr-FR"/>
              </w:rPr>
            </w:pPr>
            <w:r w:rsidRPr="000A36FB">
              <w:rPr>
                <w:rFonts w:eastAsia="Times New Roman"/>
                <w:lang w:val="en-GB" w:eastAsia="fr-FR"/>
              </w:rPr>
              <w:t xml:space="preserve">Method for rating tyres based on their abrasion </w:t>
            </w:r>
            <w:r w:rsidRPr="000A36FB">
              <w:rPr>
                <w:rFonts w:eastAsia="Times New Roman"/>
                <w:lang w:val="en-GB" w:eastAsia="fr-FR"/>
              </w:rPr>
              <w:t>performance.</w:t>
            </w:r>
            <w:r w:rsidRPr="000A36FB">
              <w:rPr>
                <w:rFonts w:eastAsia="Times New Roman"/>
                <w:lang w:val="en-GB" w:eastAsia="fr-FR"/>
              </w:rPr>
              <w:t xml:space="preserve"> </w:t>
            </w:r>
          </w:p>
          <w:p w14:paraId="11F5327E" w14:textId="6C3D4731" w:rsidR="00A53EF7" w:rsidRPr="000A36FB" w:rsidRDefault="00A53EF7" w:rsidP="00F0394D">
            <w:pPr>
              <w:suppressAutoHyphens w:val="0"/>
              <w:spacing w:line="240" w:lineRule="auto"/>
              <w:rPr>
                <w:rFonts w:eastAsia="Times New Roman"/>
                <w:lang w:val="en-GB" w:eastAsia="fr-FR"/>
              </w:rPr>
            </w:pPr>
            <w:r w:rsidRPr="000A36FB">
              <w:rPr>
                <w:rFonts w:eastAsia="Times New Roman"/>
                <w:lang w:val="en-GB" w:eastAsia="fr-FR"/>
              </w:rPr>
              <w:t xml:space="preserve">enabling the quantification of microplastic emissions from </w:t>
            </w:r>
            <w:r w:rsidR="00B4554F" w:rsidRPr="000A36FB">
              <w:rPr>
                <w:rFonts w:eastAsia="Times New Roman"/>
                <w:lang w:val="en-GB" w:eastAsia="fr-FR"/>
              </w:rPr>
              <w:t>tyres.</w:t>
            </w:r>
            <w:r w:rsidRPr="000A36FB">
              <w:rPr>
                <w:rFonts w:eastAsia="Times New Roman"/>
                <w:lang w:val="en-GB" w:eastAsia="fr-FR"/>
              </w:rPr>
              <w:t xml:space="preserve"> </w:t>
            </w:r>
          </w:p>
          <w:p w14:paraId="16072A4D" w14:textId="518C334C" w:rsidR="00A53EF7" w:rsidRPr="000A36FB" w:rsidRDefault="00A53EF7" w:rsidP="00F0394D">
            <w:pPr>
              <w:suppressAutoHyphens w:val="0"/>
              <w:spacing w:line="240" w:lineRule="auto"/>
              <w:rPr>
                <w:rFonts w:eastAsia="Times New Roman"/>
                <w:strike/>
                <w:lang w:val="en-GB" w:eastAsia="fr-FR"/>
              </w:rPr>
            </w:pPr>
            <w:r w:rsidRPr="000A36FB">
              <w:rPr>
                <w:rFonts w:eastAsia="Times New Roman"/>
                <w:lang w:val="en-GB" w:eastAsia="fr-FR"/>
              </w:rPr>
              <w:t xml:space="preserve">investigating correlation between abrasion rate and durability of tyres. </w:t>
            </w:r>
          </w:p>
        </w:tc>
        <w:tc>
          <w:tcPr>
            <w:tcW w:w="1701" w:type="dxa"/>
            <w:noWrap/>
            <w:hideMark/>
          </w:tcPr>
          <w:p w14:paraId="2BEE81B3" w14:textId="77777777" w:rsidR="00A53EF7" w:rsidRPr="000A36FB" w:rsidRDefault="00A53EF7" w:rsidP="005374BA">
            <w:pPr>
              <w:suppressAutoHyphens w:val="0"/>
              <w:spacing w:line="240" w:lineRule="auto"/>
              <w:rPr>
                <w:rFonts w:eastAsia="Times New Roman"/>
                <w:lang w:eastAsia="fr-FR"/>
              </w:rPr>
            </w:pPr>
            <w:r w:rsidRPr="000A36FB">
              <w:rPr>
                <w:rFonts w:eastAsia="Times New Roman"/>
                <w:lang w:val="en-GB" w:eastAsia="fr-FR"/>
              </w:rPr>
              <w:t>Current regulation or new regulation</w:t>
            </w:r>
          </w:p>
        </w:tc>
        <w:tc>
          <w:tcPr>
            <w:tcW w:w="1134" w:type="dxa"/>
            <w:hideMark/>
          </w:tcPr>
          <w:p w14:paraId="77F26C91" w14:textId="77777777" w:rsidR="00A53EF7" w:rsidRPr="000A36FB" w:rsidRDefault="00A53EF7" w:rsidP="005374BA">
            <w:pPr>
              <w:suppressAutoHyphens w:val="0"/>
              <w:spacing w:line="240" w:lineRule="auto"/>
              <w:rPr>
                <w:rFonts w:eastAsia="Times New Roman"/>
                <w:lang w:val="en-GB" w:eastAsia="fr-FR"/>
              </w:rPr>
            </w:pPr>
            <w:r w:rsidRPr="000A36FB">
              <w:rPr>
                <w:rFonts w:eastAsia="Times New Roman"/>
                <w:lang w:val="en-GB" w:eastAsia="fr-FR"/>
              </w:rPr>
              <w:t>Task Force or/and IWG to be initiated in 2022</w:t>
            </w:r>
          </w:p>
          <w:p w14:paraId="2A3BEDE3" w14:textId="77777777" w:rsidR="00A53EF7" w:rsidRPr="000A36FB" w:rsidRDefault="00A53EF7" w:rsidP="005374BA">
            <w:pPr>
              <w:suppressAutoHyphens w:val="0"/>
              <w:spacing w:line="240" w:lineRule="auto"/>
              <w:rPr>
                <w:rFonts w:eastAsia="Times New Roman"/>
                <w:lang w:val="en-GB" w:eastAsia="fr-FR"/>
              </w:rPr>
            </w:pPr>
          </w:p>
          <w:p w14:paraId="5821F701" w14:textId="77777777" w:rsidR="00A53EF7" w:rsidRPr="000A36FB" w:rsidRDefault="00A53EF7" w:rsidP="005374BA">
            <w:pPr>
              <w:suppressAutoHyphens w:val="0"/>
              <w:spacing w:line="240" w:lineRule="auto"/>
              <w:rPr>
                <w:rFonts w:eastAsia="Times New Roman"/>
                <w:lang w:val="en-GB" w:eastAsia="fr-FR"/>
              </w:rPr>
            </w:pPr>
          </w:p>
        </w:tc>
        <w:tc>
          <w:tcPr>
            <w:tcW w:w="2693" w:type="dxa"/>
            <w:noWrap/>
            <w:hideMark/>
          </w:tcPr>
          <w:p w14:paraId="2A0DBD87" w14:textId="77777777" w:rsidR="00A53EF7" w:rsidRPr="000A36FB" w:rsidRDefault="00A53EF7" w:rsidP="005374BA">
            <w:pPr>
              <w:suppressAutoHyphens w:val="0"/>
              <w:spacing w:line="240" w:lineRule="auto"/>
              <w:rPr>
                <w:rFonts w:eastAsia="Times New Roman"/>
                <w:lang w:eastAsia="fr-FR"/>
              </w:rPr>
            </w:pPr>
            <w:r w:rsidRPr="000A36FB">
              <w:rPr>
                <w:rFonts w:eastAsia="Times New Roman"/>
                <w:lang w:eastAsia="fr-FR"/>
              </w:rPr>
              <w:t>Expected by 2023</w:t>
            </w:r>
          </w:p>
          <w:p w14:paraId="6C2CA78D" w14:textId="77777777" w:rsidR="00A53EF7" w:rsidRPr="000A36FB" w:rsidRDefault="00A53EF7" w:rsidP="005374BA">
            <w:pPr>
              <w:suppressAutoHyphens w:val="0"/>
              <w:spacing w:line="240" w:lineRule="auto"/>
              <w:rPr>
                <w:rFonts w:eastAsia="Times New Roman"/>
                <w:lang w:eastAsia="fr-FR"/>
              </w:rPr>
            </w:pPr>
          </w:p>
          <w:p w14:paraId="0824BF51" w14:textId="77777777" w:rsidR="00A53EF7" w:rsidRPr="000A36FB" w:rsidRDefault="00A53EF7" w:rsidP="005374BA">
            <w:pPr>
              <w:suppressAutoHyphens w:val="0"/>
              <w:spacing w:line="240" w:lineRule="auto"/>
              <w:rPr>
                <w:rFonts w:eastAsia="Times New Roman"/>
                <w:lang w:eastAsia="fr-FR"/>
              </w:rPr>
            </w:pPr>
          </w:p>
          <w:p w14:paraId="04CC39E8" w14:textId="77777777" w:rsidR="00A53EF7" w:rsidRPr="000A36FB" w:rsidRDefault="00A53EF7" w:rsidP="005374BA">
            <w:pPr>
              <w:suppressAutoHyphens w:val="0"/>
              <w:spacing w:line="240" w:lineRule="auto"/>
              <w:rPr>
                <w:rFonts w:eastAsia="Times New Roman"/>
                <w:lang w:eastAsia="fr-FR"/>
              </w:rPr>
            </w:pPr>
          </w:p>
        </w:tc>
        <w:tc>
          <w:tcPr>
            <w:tcW w:w="1134" w:type="dxa"/>
            <w:hideMark/>
          </w:tcPr>
          <w:p w14:paraId="29D62497" w14:textId="77777777" w:rsidR="00A53EF7" w:rsidRPr="000A36FB" w:rsidRDefault="00A53EF7" w:rsidP="005374BA">
            <w:pPr>
              <w:suppressAutoHyphens w:val="0"/>
              <w:spacing w:line="240" w:lineRule="auto"/>
              <w:rPr>
                <w:rFonts w:eastAsia="Times New Roman"/>
                <w:lang w:eastAsia="fr-FR"/>
              </w:rPr>
            </w:pPr>
            <w:r w:rsidRPr="000A36FB">
              <w:rPr>
                <w:rFonts w:eastAsia="Times New Roman"/>
                <w:lang w:eastAsia="fr-FR"/>
              </w:rPr>
              <w:t>Chair: …</w:t>
            </w:r>
          </w:p>
          <w:p w14:paraId="17468E3F" w14:textId="77777777" w:rsidR="00A53EF7" w:rsidRPr="000A36FB" w:rsidRDefault="00A53EF7" w:rsidP="005374BA">
            <w:pPr>
              <w:suppressAutoHyphens w:val="0"/>
              <w:spacing w:line="240" w:lineRule="auto"/>
              <w:rPr>
                <w:rFonts w:eastAsia="Times New Roman"/>
                <w:lang w:eastAsia="fr-FR"/>
              </w:rPr>
            </w:pPr>
          </w:p>
          <w:p w14:paraId="08CBD51E" w14:textId="77777777" w:rsidR="00A53EF7" w:rsidRPr="000A36FB" w:rsidRDefault="00A53EF7" w:rsidP="005374BA">
            <w:pPr>
              <w:suppressAutoHyphens w:val="0"/>
              <w:spacing w:line="240" w:lineRule="auto"/>
              <w:rPr>
                <w:rFonts w:eastAsia="Times New Roman"/>
                <w:lang w:eastAsia="fr-FR"/>
              </w:rPr>
            </w:pPr>
            <w:r w:rsidRPr="000A36FB">
              <w:rPr>
                <w:rFonts w:eastAsia="Times New Roman"/>
                <w:lang w:eastAsia="fr-FR"/>
              </w:rPr>
              <w:t>Secretariat: ETRTO</w:t>
            </w:r>
          </w:p>
        </w:tc>
        <w:tc>
          <w:tcPr>
            <w:tcW w:w="2353" w:type="dxa"/>
            <w:noWrap/>
            <w:hideMark/>
          </w:tcPr>
          <w:p w14:paraId="0EBB854A" w14:textId="77777777" w:rsidR="00A53EF7" w:rsidRPr="000A36FB" w:rsidRDefault="00A53EF7" w:rsidP="005374BA">
            <w:pPr>
              <w:suppressAutoHyphens w:val="0"/>
              <w:spacing w:line="240" w:lineRule="auto"/>
              <w:rPr>
                <w:rFonts w:eastAsia="Times New Roman"/>
                <w:lang w:eastAsia="fr-FR"/>
              </w:rPr>
            </w:pPr>
            <w:r w:rsidRPr="000A36FB">
              <w:rPr>
                <w:rFonts w:eastAsia="Times New Roman"/>
                <w:lang w:eastAsia="fr-FR"/>
              </w:rPr>
              <w:t>C1</w:t>
            </w:r>
          </w:p>
          <w:p w14:paraId="4AF533DC" w14:textId="77777777" w:rsidR="00A53EF7" w:rsidRPr="000A36FB" w:rsidRDefault="00A53EF7" w:rsidP="005374BA">
            <w:pPr>
              <w:suppressAutoHyphens w:val="0"/>
              <w:spacing w:line="240" w:lineRule="auto"/>
              <w:rPr>
                <w:rFonts w:eastAsia="Times New Roman"/>
                <w:lang w:val="en-GB" w:eastAsia="fr-FR"/>
              </w:rPr>
            </w:pPr>
            <w:proofErr w:type="gramStart"/>
            <w:r w:rsidRPr="000A36FB">
              <w:rPr>
                <w:rFonts w:eastAsia="Times New Roman"/>
                <w:lang w:val="en-GB" w:eastAsia="fr-FR"/>
              </w:rPr>
              <w:t>Taken into account</w:t>
            </w:r>
            <w:proofErr w:type="gramEnd"/>
            <w:r w:rsidRPr="000A36FB">
              <w:rPr>
                <w:rFonts w:eastAsia="Times New Roman"/>
                <w:lang w:val="en-GB" w:eastAsia="fr-FR"/>
              </w:rPr>
              <w:t xml:space="preserve"> through (EU) 2020/740 Regulation.</w:t>
            </w:r>
          </w:p>
          <w:p w14:paraId="3BD35FCE" w14:textId="77777777" w:rsidR="00A53EF7" w:rsidRPr="000A36FB" w:rsidRDefault="00A53EF7" w:rsidP="005374BA">
            <w:pPr>
              <w:suppressAutoHyphens w:val="0"/>
              <w:spacing w:line="240" w:lineRule="auto"/>
              <w:rPr>
                <w:rFonts w:eastAsia="Times New Roman"/>
                <w:lang w:val="en-GB" w:eastAsia="fr-FR"/>
              </w:rPr>
            </w:pPr>
            <w:r w:rsidRPr="000A36FB">
              <w:rPr>
                <w:rFonts w:eastAsia="Times New Roman"/>
                <w:lang w:val="en-GB" w:eastAsia="fr-FR"/>
              </w:rPr>
              <w:t>Introduction in current UN regulations and/or new regulation under GRBP?</w:t>
            </w:r>
          </w:p>
          <w:p w14:paraId="370F365B" w14:textId="77777777" w:rsidR="00A53EF7" w:rsidRPr="000A36FB" w:rsidRDefault="00A53EF7" w:rsidP="005374BA">
            <w:pPr>
              <w:suppressAutoHyphens w:val="0"/>
              <w:spacing w:line="240" w:lineRule="auto"/>
              <w:rPr>
                <w:rFonts w:eastAsia="Times New Roman"/>
                <w:lang w:val="en-GB" w:eastAsia="fr-FR"/>
              </w:rPr>
            </w:pPr>
          </w:p>
          <w:p w14:paraId="5DA516B3" w14:textId="77777777" w:rsidR="00A53EF7" w:rsidRPr="000A36FB" w:rsidRDefault="00A53EF7" w:rsidP="005374BA">
            <w:pPr>
              <w:suppressAutoHyphens w:val="0"/>
              <w:spacing w:line="240" w:lineRule="auto"/>
              <w:rPr>
                <w:rFonts w:eastAsia="Times New Roman"/>
                <w:lang w:val="en-GB" w:eastAsia="fr-FR"/>
              </w:rPr>
            </w:pPr>
          </w:p>
        </w:tc>
      </w:tr>
      <w:tr w:rsidR="00A53EF7" w14:paraId="70976CD7" w14:textId="77777777" w:rsidTr="00CE028F">
        <w:trPr>
          <w:trHeight w:val="229"/>
          <w:jc w:val="center"/>
        </w:trPr>
        <w:tc>
          <w:tcPr>
            <w:tcW w:w="421" w:type="dxa"/>
          </w:tcPr>
          <w:p w14:paraId="2375CB81" w14:textId="7AB42FD4" w:rsidR="00A53EF7" w:rsidRPr="00556894" w:rsidRDefault="004621A6" w:rsidP="005374BA">
            <w:pPr>
              <w:ind w:left="57"/>
              <w:rPr>
                <w:rFonts w:asciiTheme="majorBidi" w:hAnsiTheme="majorBidi"/>
              </w:rPr>
            </w:pPr>
            <w:r>
              <w:rPr>
                <w:rFonts w:asciiTheme="majorBidi" w:hAnsiTheme="majorBidi"/>
              </w:rPr>
              <w:t>1</w:t>
            </w:r>
            <w:r w:rsidR="00E01D2C">
              <w:rPr>
                <w:rFonts w:asciiTheme="majorBidi" w:hAnsiTheme="majorBidi"/>
              </w:rPr>
              <w:t>5</w:t>
            </w:r>
          </w:p>
        </w:tc>
        <w:tc>
          <w:tcPr>
            <w:tcW w:w="2551" w:type="dxa"/>
          </w:tcPr>
          <w:p w14:paraId="790CDFC3" w14:textId="233EB262" w:rsidR="00A53EF7" w:rsidRPr="000A36FB" w:rsidRDefault="00A53EF7" w:rsidP="005374BA">
            <w:pPr>
              <w:ind w:left="57"/>
              <w:rPr>
                <w:rFonts w:asciiTheme="majorBidi" w:eastAsiaTheme="minorEastAsia" w:hAnsiTheme="majorBidi" w:cstheme="majorBidi"/>
                <w:szCs w:val="24"/>
              </w:rPr>
            </w:pPr>
            <w:r w:rsidRPr="000A36FB">
              <w:rPr>
                <w:rFonts w:asciiTheme="majorBidi" w:hAnsiTheme="majorBidi"/>
              </w:rPr>
              <w:t xml:space="preserve">Wet grip new </w:t>
            </w:r>
            <w:proofErr w:type="spellStart"/>
            <w:r w:rsidRPr="000A36FB">
              <w:rPr>
                <w:rFonts w:asciiTheme="majorBidi" w:hAnsiTheme="majorBidi"/>
              </w:rPr>
              <w:t>tyres</w:t>
            </w:r>
            <w:proofErr w:type="spellEnd"/>
            <w:r w:rsidRPr="000A36FB">
              <w:rPr>
                <w:rFonts w:asciiTheme="majorBidi" w:hAnsiTheme="majorBidi"/>
              </w:rPr>
              <w:t xml:space="preserve"> C1</w:t>
            </w:r>
          </w:p>
        </w:tc>
        <w:tc>
          <w:tcPr>
            <w:tcW w:w="2268" w:type="dxa"/>
          </w:tcPr>
          <w:p w14:paraId="7DF13C1D" w14:textId="374E2415" w:rsidR="00A53EF7" w:rsidRPr="000A36FB" w:rsidRDefault="00A53EF7" w:rsidP="005374BA">
            <w:pPr>
              <w:ind w:left="57"/>
              <w:rPr>
                <w:rFonts w:asciiTheme="majorBidi" w:hAnsiTheme="majorBidi" w:cstheme="majorBidi"/>
              </w:rPr>
            </w:pPr>
            <w:r w:rsidRPr="000A36FB">
              <w:rPr>
                <w:rFonts w:asciiTheme="majorBidi" w:hAnsiTheme="majorBidi"/>
              </w:rPr>
              <w:t>New limits</w:t>
            </w:r>
          </w:p>
        </w:tc>
        <w:tc>
          <w:tcPr>
            <w:tcW w:w="1701" w:type="dxa"/>
          </w:tcPr>
          <w:p w14:paraId="2A9C238A" w14:textId="4BCB023C" w:rsidR="00A53EF7" w:rsidRPr="000A36FB" w:rsidRDefault="00A53EF7" w:rsidP="005374BA">
            <w:pPr>
              <w:rPr>
                <w:rFonts w:asciiTheme="majorBidi" w:hAnsiTheme="majorBidi"/>
              </w:rPr>
            </w:pPr>
            <w:r w:rsidRPr="000A36FB">
              <w:rPr>
                <w:rFonts w:asciiTheme="majorBidi" w:hAnsiTheme="majorBidi"/>
              </w:rPr>
              <w:t>UN-R117</w:t>
            </w:r>
          </w:p>
        </w:tc>
        <w:tc>
          <w:tcPr>
            <w:tcW w:w="1134" w:type="dxa"/>
          </w:tcPr>
          <w:p w14:paraId="430C3A7A" w14:textId="46219203" w:rsidR="00A53EF7" w:rsidRPr="000A36FB" w:rsidRDefault="00A53EF7" w:rsidP="005374BA">
            <w:pPr>
              <w:ind w:left="57"/>
              <w:rPr>
                <w:rFonts w:asciiTheme="majorBidi" w:hAnsiTheme="majorBidi"/>
              </w:rPr>
            </w:pPr>
            <w:r w:rsidRPr="000A36FB">
              <w:rPr>
                <w:rFonts w:eastAsia="Times New Roman"/>
                <w:lang w:val="fr-FR" w:eastAsia="fr-FR"/>
              </w:rPr>
              <w:t>GRBP</w:t>
            </w:r>
          </w:p>
        </w:tc>
        <w:tc>
          <w:tcPr>
            <w:tcW w:w="2693" w:type="dxa"/>
          </w:tcPr>
          <w:p w14:paraId="10EB4B3E" w14:textId="7F75CBE0" w:rsidR="00A53EF7" w:rsidRPr="000A36FB" w:rsidRDefault="00A53EF7" w:rsidP="005374BA">
            <w:pPr>
              <w:pStyle w:val="Paragraphedeliste"/>
              <w:numPr>
                <w:ilvl w:val="0"/>
                <w:numId w:val="18"/>
              </w:numPr>
              <w:suppressAutoHyphens w:val="0"/>
              <w:spacing w:line="240" w:lineRule="auto"/>
              <w:ind w:left="139" w:hanging="139"/>
              <w:rPr>
                <w:rFonts w:eastAsia="Times New Roman"/>
                <w:lang w:val="en-GB" w:eastAsia="fr-FR"/>
              </w:rPr>
            </w:pPr>
            <w:r w:rsidRPr="000A36FB">
              <w:rPr>
                <w:rFonts w:eastAsia="Times New Roman"/>
                <w:u w:val="single"/>
                <w:lang w:val="en-GB" w:eastAsia="fr-FR"/>
              </w:rPr>
              <w:t xml:space="preserve">GRBP-75 (Feb.2022): </w:t>
            </w:r>
            <w:r w:rsidRPr="000A36FB">
              <w:rPr>
                <w:rFonts w:eastAsia="Times New Roman"/>
                <w:lang w:val="en-GB" w:eastAsia="fr-FR"/>
              </w:rPr>
              <w:t>Informal Doc</w:t>
            </w:r>
            <w:r>
              <w:rPr>
                <w:rFonts w:eastAsia="Times New Roman"/>
                <w:lang w:val="en-GB" w:eastAsia="fr-FR"/>
              </w:rPr>
              <w:t>.</w:t>
            </w:r>
          </w:p>
          <w:p w14:paraId="2DB24E4F" w14:textId="4C222F2B" w:rsidR="00A53EF7" w:rsidRPr="000A36FB" w:rsidRDefault="00A53EF7" w:rsidP="005374BA">
            <w:pPr>
              <w:pStyle w:val="Paragraphedeliste"/>
              <w:numPr>
                <w:ilvl w:val="0"/>
                <w:numId w:val="18"/>
              </w:numPr>
              <w:suppressAutoHyphens w:val="0"/>
              <w:spacing w:line="240" w:lineRule="auto"/>
              <w:ind w:left="139" w:hanging="139"/>
              <w:rPr>
                <w:rFonts w:eastAsia="Times New Roman"/>
                <w:lang w:val="en-GB" w:eastAsia="fr-FR"/>
              </w:rPr>
            </w:pPr>
            <w:r w:rsidRPr="000A36FB">
              <w:rPr>
                <w:rFonts w:eastAsia="Times New Roman"/>
                <w:u w:val="single"/>
                <w:lang w:val="en-GB" w:eastAsia="fr-FR"/>
              </w:rPr>
              <w:t>GRBP-76 (Sept.2022):</w:t>
            </w:r>
            <w:r w:rsidRPr="000A36FB">
              <w:rPr>
                <w:rFonts w:eastAsia="Times New Roman"/>
                <w:lang w:val="en-GB" w:eastAsia="fr-FR"/>
              </w:rPr>
              <w:t xml:space="preserve"> Working </w:t>
            </w:r>
            <w:r>
              <w:rPr>
                <w:rFonts w:eastAsia="Times New Roman"/>
                <w:lang w:val="en-GB" w:eastAsia="fr-FR"/>
              </w:rPr>
              <w:t>Doc.</w:t>
            </w:r>
          </w:p>
          <w:p w14:paraId="2C72FCCD" w14:textId="581F9E4F" w:rsidR="00A53EF7" w:rsidRPr="000A36FB" w:rsidRDefault="00A53EF7" w:rsidP="005374BA">
            <w:pPr>
              <w:pStyle w:val="Paragraphedeliste"/>
              <w:numPr>
                <w:ilvl w:val="0"/>
                <w:numId w:val="8"/>
              </w:numPr>
              <w:suppressAutoHyphens w:val="0"/>
              <w:spacing w:line="240" w:lineRule="auto"/>
              <w:ind w:left="141" w:hanging="141"/>
              <w:rPr>
                <w:rFonts w:eastAsia="Times New Roman"/>
                <w:lang w:val="en-GB" w:eastAsia="fr-FR"/>
              </w:rPr>
            </w:pPr>
            <w:r w:rsidRPr="000A36FB">
              <w:rPr>
                <w:rFonts w:eastAsia="Times New Roman"/>
                <w:u w:val="single"/>
                <w:lang w:val="en-GB" w:eastAsia="fr-FR"/>
              </w:rPr>
              <w:t>WP29 March 2023</w:t>
            </w:r>
            <w:r w:rsidRPr="000A36FB">
              <w:rPr>
                <w:rFonts w:eastAsia="Times New Roman"/>
                <w:lang w:val="en-GB" w:eastAsia="fr-FR"/>
              </w:rPr>
              <w:t>: Working Do</w:t>
            </w:r>
            <w:r>
              <w:rPr>
                <w:rFonts w:eastAsia="Times New Roman"/>
                <w:lang w:val="en-GB" w:eastAsia="fr-FR"/>
              </w:rPr>
              <w:t>c.</w:t>
            </w:r>
          </w:p>
          <w:p w14:paraId="472C2FE3" w14:textId="27700B75" w:rsidR="00A53EF7" w:rsidRPr="000A36FB" w:rsidRDefault="00A53EF7" w:rsidP="00B4554F">
            <w:pPr>
              <w:pStyle w:val="Paragraphedeliste"/>
              <w:numPr>
                <w:ilvl w:val="1"/>
                <w:numId w:val="8"/>
              </w:numPr>
              <w:suppressAutoHyphens w:val="0"/>
              <w:spacing w:line="240" w:lineRule="auto"/>
              <w:ind w:left="564"/>
              <w:rPr>
                <w:rFonts w:asciiTheme="majorBidi" w:hAnsiTheme="majorBidi"/>
              </w:rPr>
            </w:pPr>
            <w:r w:rsidRPr="000A36FB">
              <w:rPr>
                <w:rFonts w:eastAsia="Times New Roman"/>
                <w:lang w:val="en-GB" w:eastAsia="fr-FR"/>
              </w:rPr>
              <w:t>EIF Oct 2023</w:t>
            </w:r>
            <w:r w:rsidRPr="000A36FB">
              <w:t xml:space="preserve"> </w:t>
            </w:r>
          </w:p>
        </w:tc>
        <w:tc>
          <w:tcPr>
            <w:tcW w:w="1134" w:type="dxa"/>
          </w:tcPr>
          <w:p w14:paraId="053601F1" w14:textId="2D25E0C7" w:rsidR="00A53EF7" w:rsidRPr="000A36FB" w:rsidRDefault="00A53EF7" w:rsidP="005374BA">
            <w:pPr>
              <w:ind w:left="57"/>
              <w:rPr>
                <w:rFonts w:asciiTheme="majorBidi" w:hAnsiTheme="majorBidi" w:hint="eastAsia"/>
              </w:rPr>
            </w:pPr>
            <w:r w:rsidRPr="000A36FB">
              <w:rPr>
                <w:rFonts w:asciiTheme="majorBidi" w:hAnsiTheme="majorBidi"/>
              </w:rPr>
              <w:t xml:space="preserve">ETRTO </w:t>
            </w:r>
          </w:p>
        </w:tc>
        <w:tc>
          <w:tcPr>
            <w:tcW w:w="2353" w:type="dxa"/>
          </w:tcPr>
          <w:p w14:paraId="348460ED" w14:textId="77777777" w:rsidR="00A53EF7" w:rsidRPr="00AD3C28" w:rsidRDefault="00A53EF7" w:rsidP="005374BA">
            <w:pPr>
              <w:rPr>
                <w:rFonts w:asciiTheme="majorBidi" w:hAnsiTheme="majorBidi"/>
              </w:rPr>
            </w:pPr>
            <w:r w:rsidRPr="00AD3C28">
              <w:rPr>
                <w:rFonts w:asciiTheme="majorBidi" w:hAnsiTheme="majorBidi"/>
              </w:rPr>
              <w:t>Both safety &amp; env. will have to be considered.</w:t>
            </w:r>
          </w:p>
          <w:p w14:paraId="03F5324D" w14:textId="32ED63FE" w:rsidR="00A53EF7" w:rsidRPr="004874A8" w:rsidRDefault="00A53EF7" w:rsidP="005374BA">
            <w:pPr>
              <w:suppressAutoHyphens w:val="0"/>
              <w:spacing w:line="240" w:lineRule="auto"/>
              <w:rPr>
                <w:rFonts w:asciiTheme="majorBidi" w:hAnsiTheme="majorBidi"/>
              </w:rPr>
            </w:pPr>
            <w:r w:rsidRPr="00AD3C28">
              <w:rPr>
                <w:rFonts w:eastAsia="Times New Roman"/>
                <w:lang w:val="en-GB" w:eastAsia="fr-FR"/>
              </w:rPr>
              <w:t xml:space="preserve">Cross-check between all tyre performances </w:t>
            </w:r>
            <w:r w:rsidR="00AD3C28" w:rsidRPr="00AD3C28">
              <w:rPr>
                <w:rFonts w:eastAsia="Times New Roman"/>
                <w:lang w:val="en-GB" w:eastAsia="fr-FR"/>
              </w:rPr>
              <w:t>aiming to</w:t>
            </w:r>
            <w:r w:rsidR="00AD3C28" w:rsidRPr="00AD3C28">
              <w:t xml:space="preserve"> achieve the optimal values of </w:t>
            </w:r>
            <w:proofErr w:type="spellStart"/>
            <w:r w:rsidR="00AD3C28" w:rsidRPr="00AD3C28">
              <w:t>tyre</w:t>
            </w:r>
            <w:proofErr w:type="spellEnd"/>
            <w:r w:rsidR="00AD3C28" w:rsidRPr="00AD3C28">
              <w:t xml:space="preserve"> performance regulated parameters</w:t>
            </w:r>
          </w:p>
        </w:tc>
      </w:tr>
      <w:tr w:rsidR="00A53EF7" w:rsidRPr="008A60D8" w14:paraId="66691A2B" w14:textId="77777777" w:rsidTr="00CE028F">
        <w:trPr>
          <w:trHeight w:val="1981"/>
          <w:jc w:val="center"/>
        </w:trPr>
        <w:tc>
          <w:tcPr>
            <w:tcW w:w="421" w:type="dxa"/>
            <w:noWrap/>
          </w:tcPr>
          <w:p w14:paraId="003A9624" w14:textId="0CA64668" w:rsidR="00A53EF7" w:rsidRPr="003A12A0" w:rsidRDefault="004621A6" w:rsidP="005374BA">
            <w:pPr>
              <w:suppressAutoHyphens w:val="0"/>
              <w:spacing w:line="240" w:lineRule="auto"/>
              <w:rPr>
                <w:rFonts w:eastAsia="Times New Roman"/>
                <w:lang w:val="en-GB" w:eastAsia="fr-FR"/>
              </w:rPr>
            </w:pPr>
            <w:bookmarkStart w:id="6" w:name="_Hlk85617604"/>
            <w:bookmarkStart w:id="7" w:name="_Hlk85622977"/>
            <w:bookmarkStart w:id="8" w:name="_Hlk85623788"/>
            <w:r>
              <w:rPr>
                <w:rFonts w:eastAsia="Times New Roman"/>
                <w:lang w:val="en-GB" w:eastAsia="fr-FR"/>
              </w:rPr>
              <w:lastRenderedPageBreak/>
              <w:t>1</w:t>
            </w:r>
            <w:r w:rsidR="00E01D2C">
              <w:rPr>
                <w:rFonts w:eastAsia="Times New Roman"/>
                <w:lang w:val="en-GB" w:eastAsia="fr-FR"/>
              </w:rPr>
              <w:t>6</w:t>
            </w:r>
          </w:p>
        </w:tc>
        <w:tc>
          <w:tcPr>
            <w:tcW w:w="2551" w:type="dxa"/>
            <w:hideMark/>
          </w:tcPr>
          <w:p w14:paraId="629E9E45" w14:textId="77777777" w:rsidR="00A53EF7" w:rsidRPr="00E315F0" w:rsidRDefault="00A53EF7" w:rsidP="005374BA">
            <w:pPr>
              <w:suppressAutoHyphens w:val="0"/>
              <w:spacing w:line="240" w:lineRule="auto"/>
              <w:rPr>
                <w:rFonts w:eastAsia="Times New Roman"/>
                <w:lang w:val="fr-FR" w:eastAsia="fr-FR"/>
              </w:rPr>
            </w:pPr>
            <w:r w:rsidRPr="00E315F0">
              <w:rPr>
                <w:rFonts w:eastAsia="Times New Roman"/>
                <w:lang w:val="fr-FR" w:eastAsia="fr-FR"/>
              </w:rPr>
              <w:t xml:space="preserve">New </w:t>
            </w:r>
            <w:proofErr w:type="spellStart"/>
            <w:r w:rsidRPr="00E315F0">
              <w:rPr>
                <w:rFonts w:eastAsia="Times New Roman"/>
                <w:lang w:val="fr-FR" w:eastAsia="fr-FR"/>
              </w:rPr>
              <w:t>rolling</w:t>
            </w:r>
            <w:proofErr w:type="spellEnd"/>
            <w:r w:rsidRPr="00E315F0">
              <w:rPr>
                <w:rFonts w:eastAsia="Times New Roman"/>
                <w:lang w:val="fr-FR" w:eastAsia="fr-FR"/>
              </w:rPr>
              <w:t xml:space="preserve"> </w:t>
            </w:r>
            <w:proofErr w:type="spellStart"/>
            <w:r w:rsidRPr="00E315F0">
              <w:rPr>
                <w:rFonts w:eastAsia="Times New Roman"/>
                <w:lang w:val="fr-FR" w:eastAsia="fr-FR"/>
              </w:rPr>
              <w:t>resistance</w:t>
            </w:r>
            <w:proofErr w:type="spellEnd"/>
            <w:r w:rsidRPr="00E315F0">
              <w:rPr>
                <w:rFonts w:eastAsia="Times New Roman"/>
                <w:lang w:val="fr-FR" w:eastAsia="fr-FR"/>
              </w:rPr>
              <w:t xml:space="preserve"> </w:t>
            </w:r>
            <w:proofErr w:type="spellStart"/>
            <w:r w:rsidRPr="00E315F0">
              <w:rPr>
                <w:rFonts w:eastAsia="Times New Roman"/>
                <w:lang w:val="fr-FR" w:eastAsia="fr-FR"/>
              </w:rPr>
              <w:t>limits</w:t>
            </w:r>
            <w:proofErr w:type="spellEnd"/>
          </w:p>
        </w:tc>
        <w:tc>
          <w:tcPr>
            <w:tcW w:w="2268" w:type="dxa"/>
            <w:hideMark/>
          </w:tcPr>
          <w:p w14:paraId="602F24C7" w14:textId="77777777" w:rsidR="00A53EF7" w:rsidRPr="00E315F0" w:rsidRDefault="00A53EF7" w:rsidP="005374BA">
            <w:pPr>
              <w:suppressAutoHyphens w:val="0"/>
              <w:spacing w:line="240" w:lineRule="auto"/>
              <w:rPr>
                <w:rFonts w:eastAsia="Times New Roman"/>
                <w:lang w:val="en-GB" w:eastAsia="fr-FR"/>
              </w:rPr>
            </w:pPr>
            <w:r w:rsidRPr="00E315F0">
              <w:rPr>
                <w:rFonts w:eastAsia="Times New Roman"/>
                <w:lang w:val="en-GB" w:eastAsia="fr-FR"/>
              </w:rPr>
              <w:t xml:space="preserve">Impact of tyres on exhaust emissions of vehicles </w:t>
            </w:r>
          </w:p>
          <w:p w14:paraId="7A2AA9EF" w14:textId="3E8DC79A" w:rsidR="00A53EF7" w:rsidRPr="00E315F0" w:rsidRDefault="00A53EF7" w:rsidP="005374BA">
            <w:pPr>
              <w:suppressAutoHyphens w:val="0"/>
              <w:spacing w:line="240" w:lineRule="auto"/>
              <w:rPr>
                <w:rFonts w:eastAsia="Times New Roman"/>
                <w:lang w:val="en-GB" w:eastAsia="fr-FR"/>
              </w:rPr>
            </w:pPr>
            <w:r w:rsidRPr="00E315F0">
              <w:rPr>
                <w:rFonts w:eastAsia="Times New Roman"/>
                <w:lang w:val="en-GB" w:eastAsia="fr-FR"/>
              </w:rPr>
              <w:t>and overall vehicle energy efficiency and CO2 targets</w:t>
            </w:r>
          </w:p>
        </w:tc>
        <w:tc>
          <w:tcPr>
            <w:tcW w:w="1701" w:type="dxa"/>
            <w:noWrap/>
            <w:hideMark/>
          </w:tcPr>
          <w:p w14:paraId="51C6417D" w14:textId="64A765AA" w:rsidR="00A53EF7" w:rsidRPr="00E315F0" w:rsidRDefault="00A53EF7" w:rsidP="005374BA">
            <w:pPr>
              <w:suppressAutoHyphens w:val="0"/>
              <w:spacing w:line="240" w:lineRule="auto"/>
              <w:rPr>
                <w:rFonts w:eastAsia="Times New Roman"/>
                <w:lang w:val="fr-FR" w:eastAsia="fr-FR"/>
              </w:rPr>
            </w:pPr>
            <w:r>
              <w:rPr>
                <w:rFonts w:eastAsia="Times New Roman"/>
                <w:lang w:val="fr-FR" w:eastAsia="fr-FR"/>
              </w:rPr>
              <w:t>UN-R</w:t>
            </w:r>
            <w:r w:rsidRPr="00E315F0">
              <w:rPr>
                <w:rFonts w:eastAsia="Times New Roman"/>
                <w:lang w:val="fr-FR" w:eastAsia="fr-FR"/>
              </w:rPr>
              <w:t>117</w:t>
            </w:r>
          </w:p>
        </w:tc>
        <w:tc>
          <w:tcPr>
            <w:tcW w:w="1134" w:type="dxa"/>
            <w:noWrap/>
            <w:hideMark/>
          </w:tcPr>
          <w:p w14:paraId="3DCB486E" w14:textId="29EB3809" w:rsidR="00A53EF7" w:rsidRPr="00E315F0" w:rsidRDefault="00A53EF7" w:rsidP="005374BA">
            <w:pPr>
              <w:suppressAutoHyphens w:val="0"/>
              <w:spacing w:line="240" w:lineRule="auto"/>
              <w:rPr>
                <w:rFonts w:eastAsia="Times New Roman"/>
                <w:lang w:val="fr-FR" w:eastAsia="fr-FR"/>
              </w:rPr>
            </w:pPr>
            <w:r w:rsidRPr="00E315F0">
              <w:rPr>
                <w:rFonts w:eastAsia="Times New Roman"/>
                <w:lang w:val="fr-FR" w:eastAsia="fr-FR"/>
              </w:rPr>
              <w:t>GRBP</w:t>
            </w:r>
          </w:p>
        </w:tc>
        <w:tc>
          <w:tcPr>
            <w:tcW w:w="2693" w:type="dxa"/>
            <w:hideMark/>
          </w:tcPr>
          <w:p w14:paraId="346F35AB" w14:textId="405E8BD4" w:rsidR="00A53EF7" w:rsidRPr="0052442E" w:rsidRDefault="00A53EF7" w:rsidP="005374BA">
            <w:pPr>
              <w:pStyle w:val="Paragraphedeliste"/>
              <w:numPr>
                <w:ilvl w:val="0"/>
                <w:numId w:val="18"/>
              </w:numPr>
              <w:suppressAutoHyphens w:val="0"/>
              <w:spacing w:line="240" w:lineRule="auto"/>
              <w:ind w:left="139" w:hanging="139"/>
              <w:rPr>
                <w:rFonts w:eastAsia="Times New Roman"/>
                <w:lang w:val="en-GB" w:eastAsia="fr-FR"/>
              </w:rPr>
            </w:pPr>
            <w:r w:rsidRPr="0052442E">
              <w:rPr>
                <w:rFonts w:eastAsia="Times New Roman"/>
                <w:u w:val="single"/>
                <w:lang w:val="en-GB" w:eastAsia="fr-FR"/>
              </w:rPr>
              <w:t xml:space="preserve">GRBP-75 (Feb.2022): </w:t>
            </w:r>
            <w:r w:rsidRPr="0052442E">
              <w:rPr>
                <w:rFonts w:eastAsia="Times New Roman"/>
                <w:lang w:val="en-GB" w:eastAsia="fr-FR"/>
              </w:rPr>
              <w:t xml:space="preserve">Informal Doc </w:t>
            </w:r>
          </w:p>
          <w:p w14:paraId="1EAD31D4" w14:textId="3D33DB17" w:rsidR="00A53EF7" w:rsidRDefault="00A53EF7" w:rsidP="005374BA">
            <w:pPr>
              <w:pStyle w:val="Paragraphedeliste"/>
              <w:numPr>
                <w:ilvl w:val="0"/>
                <w:numId w:val="18"/>
              </w:numPr>
              <w:suppressAutoHyphens w:val="0"/>
              <w:spacing w:line="240" w:lineRule="auto"/>
              <w:ind w:left="139" w:hanging="139"/>
              <w:rPr>
                <w:rFonts w:eastAsia="Times New Roman"/>
                <w:lang w:val="en-GB" w:eastAsia="fr-FR"/>
              </w:rPr>
            </w:pPr>
            <w:r w:rsidRPr="0052442E">
              <w:rPr>
                <w:rFonts w:eastAsia="Times New Roman"/>
                <w:u w:val="single"/>
                <w:lang w:val="en-GB" w:eastAsia="fr-FR"/>
              </w:rPr>
              <w:t xml:space="preserve">GRBP-76 </w:t>
            </w:r>
            <w:r>
              <w:rPr>
                <w:rFonts w:eastAsia="Times New Roman"/>
                <w:u w:val="single"/>
                <w:lang w:val="en-GB" w:eastAsia="fr-FR"/>
              </w:rPr>
              <w:t>(</w:t>
            </w:r>
            <w:r w:rsidRPr="0052442E">
              <w:rPr>
                <w:rFonts w:eastAsia="Times New Roman"/>
                <w:u w:val="single"/>
                <w:lang w:val="en-GB" w:eastAsia="fr-FR"/>
              </w:rPr>
              <w:t>Sep</w:t>
            </w:r>
            <w:r>
              <w:rPr>
                <w:rFonts w:eastAsia="Times New Roman"/>
                <w:u w:val="single"/>
                <w:lang w:val="en-GB" w:eastAsia="fr-FR"/>
              </w:rPr>
              <w:t>t</w:t>
            </w:r>
            <w:r w:rsidRPr="0052442E">
              <w:rPr>
                <w:rFonts w:eastAsia="Times New Roman"/>
                <w:u w:val="single"/>
                <w:lang w:val="en-GB" w:eastAsia="fr-FR"/>
              </w:rPr>
              <w:t>.2022</w:t>
            </w:r>
            <w:r>
              <w:rPr>
                <w:rFonts w:eastAsia="Times New Roman"/>
                <w:u w:val="single"/>
                <w:lang w:val="en-GB" w:eastAsia="fr-FR"/>
              </w:rPr>
              <w:t>)</w:t>
            </w:r>
            <w:r w:rsidRPr="0052442E">
              <w:rPr>
                <w:rFonts w:eastAsia="Times New Roman"/>
                <w:u w:val="single"/>
                <w:lang w:val="en-GB" w:eastAsia="fr-FR"/>
              </w:rPr>
              <w:t>:</w:t>
            </w:r>
            <w:r w:rsidRPr="0052442E">
              <w:rPr>
                <w:rFonts w:eastAsia="Times New Roman"/>
                <w:lang w:val="en-GB" w:eastAsia="fr-FR"/>
              </w:rPr>
              <w:t xml:space="preserve"> Working </w:t>
            </w:r>
            <w:r>
              <w:rPr>
                <w:rFonts w:eastAsia="Times New Roman"/>
                <w:lang w:val="en-GB" w:eastAsia="fr-FR"/>
              </w:rPr>
              <w:t>Doc.</w:t>
            </w:r>
          </w:p>
          <w:p w14:paraId="7A4D0231" w14:textId="2B6B218A" w:rsidR="00A53EF7" w:rsidRPr="0052442E" w:rsidRDefault="00A53EF7" w:rsidP="005374BA">
            <w:pPr>
              <w:pStyle w:val="Paragraphedeliste"/>
              <w:numPr>
                <w:ilvl w:val="0"/>
                <w:numId w:val="8"/>
              </w:numPr>
              <w:suppressAutoHyphens w:val="0"/>
              <w:spacing w:line="240" w:lineRule="auto"/>
              <w:ind w:left="141" w:hanging="141"/>
              <w:rPr>
                <w:rFonts w:eastAsia="Times New Roman"/>
                <w:lang w:val="en-GB" w:eastAsia="fr-FR"/>
              </w:rPr>
            </w:pPr>
            <w:r w:rsidRPr="0052442E">
              <w:rPr>
                <w:rFonts w:eastAsia="Times New Roman"/>
                <w:u w:val="single"/>
                <w:lang w:val="en-GB" w:eastAsia="fr-FR"/>
              </w:rPr>
              <w:t xml:space="preserve">WP29 </w:t>
            </w:r>
            <w:r>
              <w:rPr>
                <w:rFonts w:eastAsia="Times New Roman"/>
                <w:u w:val="single"/>
                <w:lang w:val="en-GB" w:eastAsia="fr-FR"/>
              </w:rPr>
              <w:t>(</w:t>
            </w:r>
            <w:r w:rsidRPr="0052442E">
              <w:rPr>
                <w:rFonts w:eastAsia="Times New Roman"/>
                <w:u w:val="single"/>
                <w:lang w:val="en-GB" w:eastAsia="fr-FR"/>
              </w:rPr>
              <w:t>March 2023</w:t>
            </w:r>
            <w:r>
              <w:rPr>
                <w:rFonts w:eastAsia="Times New Roman"/>
                <w:u w:val="single"/>
                <w:lang w:val="en-GB" w:eastAsia="fr-FR"/>
              </w:rPr>
              <w:t>)</w:t>
            </w:r>
            <w:r w:rsidRPr="0052442E">
              <w:rPr>
                <w:rFonts w:eastAsia="Times New Roman"/>
                <w:lang w:val="en-GB" w:eastAsia="fr-FR"/>
              </w:rPr>
              <w:t xml:space="preserve">: Working Doc </w:t>
            </w:r>
          </w:p>
          <w:p w14:paraId="3AA66CA4" w14:textId="4BF403BD" w:rsidR="00A53EF7" w:rsidRPr="0052442E" w:rsidRDefault="00A53EF7" w:rsidP="005374BA">
            <w:pPr>
              <w:pStyle w:val="Paragraphedeliste"/>
              <w:numPr>
                <w:ilvl w:val="1"/>
                <w:numId w:val="8"/>
              </w:numPr>
              <w:suppressAutoHyphens w:val="0"/>
              <w:spacing w:line="240" w:lineRule="auto"/>
              <w:ind w:left="564"/>
              <w:rPr>
                <w:rFonts w:eastAsia="Times New Roman"/>
                <w:lang w:val="en-GB" w:eastAsia="fr-FR"/>
              </w:rPr>
            </w:pPr>
            <w:r w:rsidRPr="0052442E">
              <w:rPr>
                <w:rFonts w:eastAsia="Times New Roman"/>
                <w:lang w:val="en-GB" w:eastAsia="fr-FR"/>
              </w:rPr>
              <w:t>EIF Oct 2023</w:t>
            </w:r>
          </w:p>
        </w:tc>
        <w:tc>
          <w:tcPr>
            <w:tcW w:w="1134" w:type="dxa"/>
            <w:hideMark/>
          </w:tcPr>
          <w:p w14:paraId="1DA2B0C3" w14:textId="77777777" w:rsidR="00A53EF7" w:rsidRPr="00E315F0" w:rsidRDefault="00A53EF7" w:rsidP="005374BA">
            <w:pPr>
              <w:suppressAutoHyphens w:val="0"/>
              <w:spacing w:line="240" w:lineRule="auto"/>
              <w:rPr>
                <w:rFonts w:eastAsia="Times New Roman"/>
                <w:lang w:val="en-GB" w:eastAsia="fr-FR"/>
              </w:rPr>
            </w:pPr>
            <w:r w:rsidRPr="00E315F0">
              <w:rPr>
                <w:rFonts w:eastAsia="Times New Roman"/>
                <w:lang w:val="en-GB" w:eastAsia="fr-FR"/>
              </w:rPr>
              <w:t> </w:t>
            </w:r>
          </w:p>
        </w:tc>
        <w:tc>
          <w:tcPr>
            <w:tcW w:w="2353" w:type="dxa"/>
            <w:noWrap/>
            <w:hideMark/>
          </w:tcPr>
          <w:p w14:paraId="5597DF50" w14:textId="74590825" w:rsidR="00A53EF7" w:rsidRPr="00E315F0" w:rsidRDefault="00A53EF7" w:rsidP="005374BA">
            <w:pPr>
              <w:suppressAutoHyphens w:val="0"/>
              <w:spacing w:line="240" w:lineRule="auto"/>
              <w:rPr>
                <w:rFonts w:eastAsia="Times New Roman"/>
                <w:lang w:val="en-GB" w:eastAsia="fr-FR"/>
              </w:rPr>
            </w:pPr>
            <w:r w:rsidRPr="00E315F0">
              <w:rPr>
                <w:rFonts w:eastAsia="Times New Roman"/>
                <w:lang w:val="en-GB" w:eastAsia="fr-FR"/>
              </w:rPr>
              <w:t>C1, C2, C3</w:t>
            </w:r>
            <w:r>
              <w:rPr>
                <w:rFonts w:eastAsia="Times New Roman"/>
                <w:lang w:val="en-GB" w:eastAsia="fr-FR"/>
              </w:rPr>
              <w:t xml:space="preserve"> new tyres</w:t>
            </w:r>
          </w:p>
          <w:p w14:paraId="3E5EE37E" w14:textId="45A38C10" w:rsidR="00A53EF7" w:rsidRDefault="00A53EF7" w:rsidP="005374BA">
            <w:pPr>
              <w:suppressAutoHyphens w:val="0"/>
              <w:spacing w:line="240" w:lineRule="auto"/>
              <w:rPr>
                <w:rFonts w:eastAsia="Times New Roman"/>
                <w:lang w:val="en-GB" w:eastAsia="fr-FR"/>
              </w:rPr>
            </w:pPr>
            <w:r w:rsidRPr="00E315F0">
              <w:rPr>
                <w:rFonts w:eastAsia="Times New Roman"/>
                <w:lang w:val="en-GB" w:eastAsia="fr-FR"/>
              </w:rPr>
              <w:t>Linked to GRPE (low rolling resistance vs. WLTP)</w:t>
            </w:r>
            <w:r>
              <w:rPr>
                <w:rFonts w:eastAsia="Times New Roman"/>
                <w:lang w:val="en-GB" w:eastAsia="fr-FR"/>
              </w:rPr>
              <w:t>.</w:t>
            </w:r>
          </w:p>
          <w:p w14:paraId="0563F2DF" w14:textId="75CBD324" w:rsidR="00A53EF7" w:rsidRPr="00E315F0" w:rsidRDefault="00A53EF7" w:rsidP="00B4554F">
            <w:pPr>
              <w:suppressAutoHyphens w:val="0"/>
              <w:spacing w:line="240" w:lineRule="auto"/>
              <w:rPr>
                <w:rFonts w:eastAsia="Times New Roman"/>
                <w:lang w:val="en-GB" w:eastAsia="fr-FR"/>
              </w:rPr>
            </w:pPr>
            <w:r w:rsidRPr="008A60D8">
              <w:rPr>
                <w:rFonts w:eastAsia="Times New Roman"/>
                <w:lang w:val="en-GB" w:eastAsia="fr-FR"/>
              </w:rPr>
              <w:t xml:space="preserve">Cross-check between all tyre performances </w:t>
            </w:r>
            <w:r w:rsidR="008A60D8" w:rsidRPr="008A60D8">
              <w:rPr>
                <w:rFonts w:eastAsia="Times New Roman"/>
                <w:lang w:val="en-GB" w:eastAsia="fr-FR"/>
              </w:rPr>
              <w:t>aiming to achieve the optimal values of tyre performance regulated parameters</w:t>
            </w:r>
          </w:p>
        </w:tc>
      </w:tr>
      <w:bookmarkEnd w:id="6"/>
      <w:tr w:rsidR="00A53EF7" w:rsidRPr="002C0AA5" w14:paraId="58E79286" w14:textId="77777777" w:rsidTr="00CE028F">
        <w:trPr>
          <w:trHeight w:val="1140"/>
          <w:jc w:val="center"/>
        </w:trPr>
        <w:tc>
          <w:tcPr>
            <w:tcW w:w="421" w:type="dxa"/>
            <w:noWrap/>
          </w:tcPr>
          <w:p w14:paraId="4EA7EE07" w14:textId="138A9857" w:rsidR="00A53EF7" w:rsidRPr="00CC3EC1" w:rsidRDefault="00A53EF7" w:rsidP="005374BA">
            <w:pPr>
              <w:suppressAutoHyphens w:val="0"/>
              <w:spacing w:line="240" w:lineRule="auto"/>
              <w:rPr>
                <w:rFonts w:eastAsia="Times New Roman"/>
                <w:highlight w:val="cyan"/>
                <w:lang w:val="en-GB" w:eastAsia="fr-FR"/>
              </w:rPr>
            </w:pPr>
            <w:r>
              <w:br w:type="page"/>
            </w:r>
            <w:r w:rsidR="00D0523B">
              <w:t>1</w:t>
            </w:r>
            <w:r w:rsidR="00E01D2C">
              <w:t>7</w:t>
            </w:r>
          </w:p>
        </w:tc>
        <w:tc>
          <w:tcPr>
            <w:tcW w:w="2551" w:type="dxa"/>
          </w:tcPr>
          <w:p w14:paraId="1B63641A" w14:textId="358B92B5" w:rsidR="00A53EF7" w:rsidRPr="008A60D8" w:rsidRDefault="00A53EF7" w:rsidP="005374BA">
            <w:pPr>
              <w:suppressAutoHyphens w:val="0"/>
              <w:spacing w:line="240" w:lineRule="auto"/>
              <w:rPr>
                <w:rFonts w:eastAsia="Times New Roman"/>
                <w:lang w:eastAsia="fr-FR"/>
              </w:rPr>
            </w:pPr>
            <w:r w:rsidRPr="008A60D8">
              <w:rPr>
                <w:rFonts w:eastAsia="Times New Roman"/>
                <w:lang w:val="en-GB" w:eastAsia="fr-FR"/>
              </w:rPr>
              <w:t xml:space="preserve">Expand the scope of UN-R28 for new functions </w:t>
            </w:r>
          </w:p>
        </w:tc>
        <w:tc>
          <w:tcPr>
            <w:tcW w:w="2268" w:type="dxa"/>
          </w:tcPr>
          <w:p w14:paraId="58F7E683" w14:textId="4DF70ED6" w:rsidR="00A53EF7" w:rsidRPr="008A60D8" w:rsidRDefault="00A53EF7" w:rsidP="005374BA">
            <w:pPr>
              <w:suppressAutoHyphens w:val="0"/>
              <w:spacing w:line="240" w:lineRule="auto"/>
              <w:rPr>
                <w:rFonts w:eastAsia="Times New Roman"/>
                <w:lang w:val="en-GB" w:eastAsia="fr-FR"/>
              </w:rPr>
            </w:pPr>
            <w:r w:rsidRPr="008A60D8">
              <w:rPr>
                <w:rFonts w:eastAsia="Times New Roman"/>
                <w:lang w:val="en-GB" w:eastAsia="fr-FR"/>
              </w:rPr>
              <w:t xml:space="preserve">Review UN-R28 and cross-references to other UN Regulations, </w:t>
            </w:r>
          </w:p>
          <w:p w14:paraId="4D21602A" w14:textId="39ED202B" w:rsidR="00A53EF7" w:rsidRPr="008A60D8" w:rsidRDefault="00A53EF7" w:rsidP="005374BA">
            <w:pPr>
              <w:suppressAutoHyphens w:val="0"/>
              <w:spacing w:line="240" w:lineRule="auto"/>
              <w:rPr>
                <w:rFonts w:eastAsia="Times New Roman"/>
                <w:lang w:val="en-GB" w:eastAsia="fr-FR"/>
              </w:rPr>
            </w:pPr>
            <w:r w:rsidRPr="008A60D8">
              <w:rPr>
                <w:rFonts w:eastAsia="Times New Roman"/>
                <w:lang w:val="en-GB" w:eastAsia="fr-FR"/>
              </w:rPr>
              <w:t>provide definitions and specifications (if needed</w:t>
            </w:r>
            <w:proofErr w:type="gramStart"/>
            <w:r w:rsidRPr="008A60D8">
              <w:rPr>
                <w:rFonts w:eastAsia="Times New Roman"/>
                <w:lang w:val="en-GB" w:eastAsia="fr-FR"/>
              </w:rPr>
              <w:t>);</w:t>
            </w:r>
            <w:proofErr w:type="gramEnd"/>
            <w:r w:rsidRPr="008A60D8">
              <w:rPr>
                <w:rFonts w:eastAsia="Times New Roman"/>
                <w:lang w:val="en-GB" w:eastAsia="fr-FR"/>
              </w:rPr>
              <w:t xml:space="preserve"> </w:t>
            </w:r>
          </w:p>
          <w:p w14:paraId="1CAB5557" w14:textId="77777777" w:rsidR="00A53EF7" w:rsidRPr="008A60D8" w:rsidRDefault="00A53EF7" w:rsidP="005374BA">
            <w:pPr>
              <w:suppressAutoHyphens w:val="0"/>
              <w:spacing w:line="240" w:lineRule="auto"/>
              <w:rPr>
                <w:rFonts w:eastAsia="Times New Roman"/>
                <w:lang w:val="en-GB" w:eastAsia="fr-FR"/>
              </w:rPr>
            </w:pPr>
            <w:r w:rsidRPr="008A60D8">
              <w:rPr>
                <w:rFonts w:eastAsia="Times New Roman"/>
                <w:lang w:val="en-GB" w:eastAsia="fr-FR"/>
              </w:rPr>
              <w:t xml:space="preserve">review Communication </w:t>
            </w:r>
            <w:proofErr w:type="gramStart"/>
            <w:r w:rsidRPr="008A60D8">
              <w:rPr>
                <w:rFonts w:eastAsia="Times New Roman"/>
                <w:lang w:val="en-GB" w:eastAsia="fr-FR"/>
              </w:rPr>
              <w:t>Form;</w:t>
            </w:r>
            <w:proofErr w:type="gramEnd"/>
          </w:p>
          <w:p w14:paraId="4F03FFF4" w14:textId="73F5B801" w:rsidR="00A53EF7" w:rsidRPr="008A60D8" w:rsidRDefault="00A53EF7" w:rsidP="005374BA">
            <w:pPr>
              <w:suppressAutoHyphens w:val="0"/>
              <w:spacing w:line="240" w:lineRule="auto"/>
              <w:rPr>
                <w:rFonts w:eastAsia="Times New Roman"/>
                <w:lang w:val="en-GB" w:eastAsia="fr-FR"/>
              </w:rPr>
            </w:pPr>
            <w:r w:rsidRPr="008A60D8">
              <w:rPr>
                <w:rFonts w:eastAsia="Times New Roman"/>
                <w:lang w:val="en-GB" w:eastAsia="fr-FR"/>
              </w:rPr>
              <w:t>check for application of UI</w:t>
            </w:r>
          </w:p>
        </w:tc>
        <w:tc>
          <w:tcPr>
            <w:tcW w:w="1701" w:type="dxa"/>
            <w:noWrap/>
          </w:tcPr>
          <w:p w14:paraId="5363B4D0" w14:textId="77777777" w:rsidR="00A53EF7" w:rsidRPr="008A60D8" w:rsidRDefault="00A53EF7" w:rsidP="005374BA">
            <w:pPr>
              <w:suppressAutoHyphens w:val="0"/>
              <w:spacing w:line="240" w:lineRule="auto"/>
              <w:rPr>
                <w:rFonts w:eastAsia="Times New Roman"/>
                <w:lang w:val="fr-FR" w:eastAsia="fr-FR"/>
              </w:rPr>
            </w:pPr>
            <w:r w:rsidRPr="008A60D8">
              <w:rPr>
                <w:rFonts w:eastAsia="Times New Roman"/>
                <w:lang w:val="fr-FR" w:eastAsia="fr-FR"/>
              </w:rPr>
              <w:t xml:space="preserve">UN-R28, </w:t>
            </w:r>
          </w:p>
          <w:p w14:paraId="1670E092" w14:textId="77777777" w:rsidR="00A53EF7" w:rsidRPr="008A60D8" w:rsidRDefault="00A53EF7" w:rsidP="005374BA">
            <w:pPr>
              <w:suppressAutoHyphens w:val="0"/>
              <w:spacing w:line="240" w:lineRule="auto"/>
              <w:rPr>
                <w:rFonts w:eastAsia="Times New Roman"/>
                <w:lang w:val="fr-FR" w:eastAsia="fr-FR"/>
              </w:rPr>
            </w:pPr>
            <w:r w:rsidRPr="008A60D8">
              <w:rPr>
                <w:rFonts w:eastAsia="Times New Roman"/>
                <w:lang w:val="fr-FR" w:eastAsia="fr-FR"/>
              </w:rPr>
              <w:t xml:space="preserve">UN-R97, </w:t>
            </w:r>
          </w:p>
          <w:p w14:paraId="7B6EB882" w14:textId="4152897A" w:rsidR="00A53EF7" w:rsidRPr="008A60D8" w:rsidRDefault="00A53EF7" w:rsidP="005374BA">
            <w:pPr>
              <w:suppressAutoHyphens w:val="0"/>
              <w:spacing w:line="240" w:lineRule="auto"/>
              <w:rPr>
                <w:rFonts w:eastAsia="Times New Roman"/>
                <w:lang w:val="fr-FR" w:eastAsia="fr-FR"/>
              </w:rPr>
            </w:pPr>
            <w:r w:rsidRPr="008A60D8">
              <w:rPr>
                <w:rFonts w:eastAsia="Times New Roman"/>
                <w:lang w:val="fr-FR" w:eastAsia="fr-FR"/>
              </w:rPr>
              <w:t xml:space="preserve">UN-R138, </w:t>
            </w:r>
          </w:p>
          <w:p w14:paraId="606D7619" w14:textId="349FF688" w:rsidR="00A53EF7" w:rsidRPr="008A60D8" w:rsidRDefault="00A53EF7" w:rsidP="005374BA">
            <w:pPr>
              <w:suppressAutoHyphens w:val="0"/>
              <w:spacing w:line="240" w:lineRule="auto"/>
              <w:rPr>
                <w:rFonts w:eastAsia="Times New Roman"/>
                <w:lang w:val="fr-FR" w:eastAsia="fr-FR"/>
              </w:rPr>
            </w:pPr>
            <w:r w:rsidRPr="008A60D8">
              <w:rPr>
                <w:rFonts w:eastAsia="Times New Roman"/>
                <w:lang w:val="fr-FR" w:eastAsia="fr-FR"/>
              </w:rPr>
              <w:t xml:space="preserve">UN-R1xx (RWS), </w:t>
            </w:r>
          </w:p>
          <w:p w14:paraId="677F0A8E" w14:textId="2F3A08B9" w:rsidR="00A53EF7" w:rsidRPr="008A60D8" w:rsidRDefault="00A53EF7" w:rsidP="005374BA">
            <w:pPr>
              <w:suppressAutoHyphens w:val="0"/>
              <w:spacing w:line="240" w:lineRule="auto"/>
              <w:rPr>
                <w:rFonts w:eastAsia="Times New Roman"/>
                <w:lang w:val="fr-FR" w:eastAsia="fr-FR"/>
              </w:rPr>
            </w:pPr>
            <w:r w:rsidRPr="008A60D8">
              <w:rPr>
                <w:rFonts w:eastAsia="Times New Roman"/>
                <w:lang w:val="fr-FR" w:eastAsia="fr-FR"/>
              </w:rPr>
              <w:t>EU-NCAP Roadmap 2025</w:t>
            </w:r>
          </w:p>
        </w:tc>
        <w:tc>
          <w:tcPr>
            <w:tcW w:w="1134" w:type="dxa"/>
            <w:noWrap/>
          </w:tcPr>
          <w:p w14:paraId="0FC4DE67" w14:textId="146DB313" w:rsidR="00A53EF7" w:rsidRPr="008A60D8" w:rsidRDefault="00A53EF7" w:rsidP="005374BA">
            <w:pPr>
              <w:suppressAutoHyphens w:val="0"/>
              <w:spacing w:line="240" w:lineRule="auto"/>
              <w:rPr>
                <w:rFonts w:eastAsia="Times New Roman"/>
                <w:lang w:val="fr-FR" w:eastAsia="fr-FR"/>
              </w:rPr>
            </w:pPr>
            <w:r w:rsidRPr="008A60D8">
              <w:rPr>
                <w:rFonts w:eastAsia="Times New Roman"/>
                <w:lang w:val="en-GB" w:eastAsia="fr-FR"/>
              </w:rPr>
              <w:t>GRBP IWG or TF</w:t>
            </w:r>
          </w:p>
        </w:tc>
        <w:tc>
          <w:tcPr>
            <w:tcW w:w="2693" w:type="dxa"/>
          </w:tcPr>
          <w:p w14:paraId="0E94CFB7" w14:textId="2C6D09D4" w:rsidR="00A53EF7" w:rsidRPr="008A60D8" w:rsidRDefault="00A53EF7" w:rsidP="005374BA">
            <w:pPr>
              <w:suppressAutoHyphens w:val="0"/>
              <w:spacing w:line="240" w:lineRule="auto"/>
              <w:rPr>
                <w:rFonts w:eastAsia="Times New Roman"/>
                <w:lang w:val="en-GB" w:eastAsia="fr-FR"/>
              </w:rPr>
            </w:pPr>
            <w:r w:rsidRPr="008A60D8">
              <w:rPr>
                <w:rFonts w:eastAsia="Times New Roman"/>
                <w:u w:val="single"/>
                <w:lang w:val="en-GB" w:eastAsia="fr-FR"/>
              </w:rPr>
              <w:t>GRBP-76 (Sept.2022) or 77 (Jan.Feb.2023):</w:t>
            </w:r>
            <w:r w:rsidRPr="008A60D8">
              <w:rPr>
                <w:rFonts w:eastAsia="Times New Roman"/>
                <w:lang w:val="en-GB" w:eastAsia="fr-FR"/>
              </w:rPr>
              <w:t xml:space="preserve"> Working Doc. </w:t>
            </w:r>
          </w:p>
        </w:tc>
        <w:tc>
          <w:tcPr>
            <w:tcW w:w="1134" w:type="dxa"/>
          </w:tcPr>
          <w:p w14:paraId="052DDCA8" w14:textId="34164CE0" w:rsidR="00A53EF7" w:rsidRPr="008A60D8" w:rsidRDefault="00A53EF7" w:rsidP="005374BA">
            <w:pPr>
              <w:suppressAutoHyphens w:val="0"/>
              <w:spacing w:line="240" w:lineRule="auto"/>
              <w:rPr>
                <w:rFonts w:eastAsia="Times New Roman"/>
                <w:lang w:val="en-GB" w:eastAsia="fr-FR"/>
              </w:rPr>
            </w:pPr>
            <w:r w:rsidRPr="008A60D8">
              <w:rPr>
                <w:rFonts w:eastAsia="Times New Roman"/>
                <w:lang w:val="en-GB" w:eastAsia="fr-FR"/>
              </w:rPr>
              <w:t>Chair: …</w:t>
            </w:r>
          </w:p>
          <w:p w14:paraId="7DF15F17" w14:textId="510A2880" w:rsidR="00A53EF7" w:rsidRPr="008A60D8" w:rsidRDefault="00A53EF7" w:rsidP="005374BA">
            <w:pPr>
              <w:suppressAutoHyphens w:val="0"/>
              <w:spacing w:line="240" w:lineRule="auto"/>
              <w:rPr>
                <w:rFonts w:eastAsia="Times New Roman"/>
                <w:lang w:val="en-GB" w:eastAsia="fr-FR"/>
              </w:rPr>
            </w:pPr>
            <w:r w:rsidRPr="008A60D8">
              <w:rPr>
                <w:rFonts w:eastAsia="Times New Roman"/>
                <w:lang w:val="en-GB" w:eastAsia="fr-FR"/>
              </w:rPr>
              <w:t>Secretary: OICA</w:t>
            </w:r>
          </w:p>
        </w:tc>
        <w:tc>
          <w:tcPr>
            <w:tcW w:w="2353" w:type="dxa"/>
            <w:noWrap/>
          </w:tcPr>
          <w:p w14:paraId="6D96AFE5" w14:textId="22312F22" w:rsidR="00A53EF7" w:rsidRPr="008A60D8" w:rsidRDefault="00A53EF7" w:rsidP="005374BA">
            <w:pPr>
              <w:suppressAutoHyphens w:val="0"/>
              <w:spacing w:line="240" w:lineRule="auto"/>
              <w:rPr>
                <w:rFonts w:eastAsia="Times New Roman"/>
                <w:lang w:val="en-GB" w:eastAsia="fr-FR"/>
              </w:rPr>
            </w:pPr>
            <w:r w:rsidRPr="008A60D8">
              <w:rPr>
                <w:rFonts w:eastAsia="Times New Roman"/>
                <w:lang w:val="en-GB" w:eastAsia="fr-FR"/>
              </w:rPr>
              <w:t>Need for a group to be discussed during GRBP-75.</w:t>
            </w:r>
            <w:r w:rsidRPr="008A60D8">
              <w:rPr>
                <w:rFonts w:eastAsia="Times New Roman"/>
                <w:lang w:val="en-GB" w:eastAsia="fr-FR"/>
              </w:rPr>
              <w:br/>
            </w:r>
            <w:r w:rsidRPr="00A7003A">
              <w:rPr>
                <w:rFonts w:eastAsia="Times New Roman"/>
                <w:lang w:val="en-GB" w:eastAsia="fr-FR"/>
              </w:rPr>
              <w:t>EU-</w:t>
            </w:r>
            <w:r w:rsidRPr="008A60D8">
              <w:rPr>
                <w:rFonts w:eastAsia="Times New Roman"/>
                <w:lang w:val="en-GB" w:eastAsia="fr-FR"/>
              </w:rPr>
              <w:t>NCAP with plan for ‘child presence’ inside the car.</w:t>
            </w:r>
          </w:p>
          <w:p w14:paraId="2FD9FDBA" w14:textId="70AA3938" w:rsidR="00A53EF7" w:rsidRPr="008A60D8" w:rsidRDefault="00A53EF7" w:rsidP="005374BA">
            <w:pPr>
              <w:suppressAutoHyphens w:val="0"/>
              <w:spacing w:line="240" w:lineRule="auto"/>
              <w:rPr>
                <w:rFonts w:eastAsia="Times New Roman"/>
                <w:lang w:val="en-GB" w:eastAsia="fr-FR"/>
              </w:rPr>
            </w:pPr>
            <w:r w:rsidRPr="008A60D8">
              <w:rPr>
                <w:rFonts w:eastAsia="Times New Roman"/>
                <w:lang w:val="en-GB" w:eastAsia="fr-FR"/>
              </w:rPr>
              <w:t>Sound outside of the vehicles.</w:t>
            </w:r>
          </w:p>
        </w:tc>
      </w:tr>
      <w:tr w:rsidR="008A60D8" w:rsidRPr="002C0AA5" w14:paraId="18C21FD8" w14:textId="77777777" w:rsidTr="00CE028F">
        <w:trPr>
          <w:trHeight w:val="1140"/>
          <w:jc w:val="center"/>
        </w:trPr>
        <w:tc>
          <w:tcPr>
            <w:tcW w:w="421" w:type="dxa"/>
            <w:vMerge w:val="restart"/>
            <w:noWrap/>
          </w:tcPr>
          <w:p w14:paraId="400AC70F" w14:textId="276A3785" w:rsidR="008A60D8" w:rsidRPr="004621A6" w:rsidRDefault="00E01D2C" w:rsidP="005374BA">
            <w:pPr>
              <w:suppressAutoHyphens w:val="0"/>
              <w:spacing w:line="240" w:lineRule="auto"/>
              <w:rPr>
                <w:rFonts w:eastAsia="Times New Roman"/>
                <w:lang w:val="en-GB" w:eastAsia="fr-FR"/>
              </w:rPr>
            </w:pPr>
            <w:r>
              <w:rPr>
                <w:rFonts w:eastAsia="Times New Roman"/>
                <w:lang w:val="en-GB" w:eastAsia="fr-FR"/>
              </w:rPr>
              <w:t>18</w:t>
            </w:r>
          </w:p>
        </w:tc>
        <w:tc>
          <w:tcPr>
            <w:tcW w:w="2551" w:type="dxa"/>
            <w:vMerge w:val="restart"/>
          </w:tcPr>
          <w:p w14:paraId="25244F9B" w14:textId="7D2A5122" w:rsidR="008A60D8" w:rsidRPr="004621A6" w:rsidRDefault="008A60D8" w:rsidP="005374BA">
            <w:pPr>
              <w:suppressAutoHyphens w:val="0"/>
              <w:spacing w:line="240" w:lineRule="auto"/>
              <w:rPr>
                <w:rFonts w:eastAsia="Times New Roman"/>
                <w:lang w:val="en-GB" w:eastAsia="fr-FR"/>
              </w:rPr>
            </w:pPr>
            <w:r w:rsidRPr="004621A6">
              <w:rPr>
                <w:rFonts w:eastAsia="Times New Roman"/>
                <w:lang w:val="en-GB" w:eastAsia="fr-FR"/>
              </w:rPr>
              <w:t xml:space="preserve">Review Sound specification of other UN Regulations. </w:t>
            </w:r>
          </w:p>
          <w:p w14:paraId="788363E9" w14:textId="393B8D3D" w:rsidR="008A60D8" w:rsidRPr="004621A6" w:rsidRDefault="008A60D8" w:rsidP="005374BA">
            <w:pPr>
              <w:spacing w:line="240" w:lineRule="auto"/>
              <w:rPr>
                <w:rFonts w:eastAsia="Times New Roman"/>
                <w:lang w:val="en-GB" w:eastAsia="fr-FR"/>
              </w:rPr>
            </w:pPr>
            <w:r w:rsidRPr="004621A6">
              <w:rPr>
                <w:rFonts w:eastAsia="Times New Roman"/>
                <w:lang w:val="en-GB" w:eastAsia="fr-FR"/>
              </w:rPr>
              <w:t>Doc. for reference regarding interior sound specification of various UN Regulations (UN-R158, …)</w:t>
            </w:r>
          </w:p>
        </w:tc>
        <w:tc>
          <w:tcPr>
            <w:tcW w:w="2268" w:type="dxa"/>
          </w:tcPr>
          <w:p w14:paraId="639CDD33" w14:textId="2C57D932" w:rsidR="008A60D8" w:rsidRPr="008A60D8" w:rsidRDefault="008A60D8" w:rsidP="005374BA">
            <w:pPr>
              <w:suppressAutoHyphens w:val="0"/>
              <w:spacing w:line="240" w:lineRule="auto"/>
              <w:rPr>
                <w:rFonts w:eastAsia="Times New Roman"/>
                <w:lang w:val="en-GB" w:eastAsia="fr-FR"/>
              </w:rPr>
            </w:pPr>
            <w:r w:rsidRPr="008A60D8">
              <w:rPr>
                <w:rFonts w:eastAsia="Times New Roman"/>
                <w:lang w:val="en-GB" w:eastAsia="fr-FR"/>
              </w:rPr>
              <w:t xml:space="preserve">Interior Sound Specifications for sonar systems according UN-R158 </w:t>
            </w:r>
          </w:p>
        </w:tc>
        <w:tc>
          <w:tcPr>
            <w:tcW w:w="1701" w:type="dxa"/>
            <w:noWrap/>
          </w:tcPr>
          <w:p w14:paraId="57E43819" w14:textId="4F658BE1" w:rsidR="008A60D8" w:rsidRPr="008A60D8" w:rsidRDefault="008A60D8" w:rsidP="005374BA">
            <w:pPr>
              <w:suppressAutoHyphens w:val="0"/>
              <w:spacing w:line="240" w:lineRule="auto"/>
              <w:rPr>
                <w:rFonts w:eastAsia="Times New Roman"/>
                <w:lang w:val="fr-FR" w:eastAsia="fr-FR"/>
              </w:rPr>
            </w:pPr>
            <w:r w:rsidRPr="008A60D8">
              <w:rPr>
                <w:rFonts w:eastAsia="Times New Roman"/>
                <w:lang w:val="fr-FR" w:eastAsia="fr-FR"/>
              </w:rPr>
              <w:t>UN-R158,</w:t>
            </w:r>
            <w:r w:rsidR="004621A6">
              <w:rPr>
                <w:rFonts w:eastAsia="Times New Roman"/>
                <w:lang w:val="fr-FR" w:eastAsia="fr-FR"/>
              </w:rPr>
              <w:t xml:space="preserve"> </w:t>
            </w:r>
            <w:r w:rsidRPr="008A60D8">
              <w:rPr>
                <w:rFonts w:eastAsia="Times New Roman"/>
                <w:lang w:val="fr-FR" w:eastAsia="fr-FR"/>
              </w:rPr>
              <w:t>UN-R13H,</w:t>
            </w:r>
            <w:r w:rsidR="004621A6">
              <w:rPr>
                <w:rFonts w:eastAsia="Times New Roman"/>
                <w:lang w:val="fr-FR" w:eastAsia="fr-FR"/>
              </w:rPr>
              <w:t xml:space="preserve"> </w:t>
            </w:r>
            <w:r w:rsidRPr="008A60D8">
              <w:rPr>
                <w:rFonts w:eastAsia="Times New Roman"/>
                <w:lang w:val="fr-FR" w:eastAsia="fr-FR"/>
              </w:rPr>
              <w:t>UN-R16</w:t>
            </w:r>
          </w:p>
          <w:p w14:paraId="6C9FA57A" w14:textId="05B4111B" w:rsidR="008A60D8" w:rsidRPr="008A60D8" w:rsidRDefault="008A60D8" w:rsidP="005374BA">
            <w:pPr>
              <w:suppressAutoHyphens w:val="0"/>
              <w:spacing w:line="240" w:lineRule="auto"/>
              <w:rPr>
                <w:rFonts w:eastAsia="Times New Roman"/>
                <w:lang w:val="fr-FR" w:eastAsia="fr-FR"/>
              </w:rPr>
            </w:pPr>
            <w:r w:rsidRPr="008A60D8">
              <w:rPr>
                <w:rFonts w:eastAsia="Times New Roman"/>
                <w:lang w:val="fr-FR" w:eastAsia="fr-FR"/>
              </w:rPr>
              <w:t>UN-R48,</w:t>
            </w:r>
            <w:r w:rsidR="004621A6">
              <w:rPr>
                <w:rFonts w:eastAsia="Times New Roman"/>
                <w:lang w:val="fr-FR" w:eastAsia="fr-FR"/>
              </w:rPr>
              <w:t xml:space="preserve"> </w:t>
            </w:r>
            <w:r w:rsidRPr="008A60D8">
              <w:rPr>
                <w:rFonts w:eastAsia="Times New Roman"/>
                <w:lang w:val="fr-FR" w:eastAsia="fr-FR"/>
              </w:rPr>
              <w:t>UN-R79</w:t>
            </w:r>
          </w:p>
          <w:p w14:paraId="7AA614BF" w14:textId="6800EE88" w:rsidR="008A60D8" w:rsidRPr="008A60D8" w:rsidRDefault="008A60D8" w:rsidP="005374BA">
            <w:pPr>
              <w:suppressAutoHyphens w:val="0"/>
              <w:spacing w:line="240" w:lineRule="auto"/>
              <w:rPr>
                <w:rFonts w:eastAsia="Times New Roman"/>
                <w:lang w:val="fr-FR" w:eastAsia="fr-FR"/>
              </w:rPr>
            </w:pPr>
            <w:r w:rsidRPr="008A60D8">
              <w:rPr>
                <w:rFonts w:eastAsia="Times New Roman"/>
                <w:lang w:val="fr-FR" w:eastAsia="fr-FR"/>
              </w:rPr>
              <w:t>UN-R100,</w:t>
            </w:r>
            <w:r w:rsidR="004621A6">
              <w:rPr>
                <w:rFonts w:eastAsia="Times New Roman"/>
                <w:lang w:val="fr-FR" w:eastAsia="fr-FR"/>
              </w:rPr>
              <w:t xml:space="preserve"> </w:t>
            </w:r>
            <w:r w:rsidRPr="008A60D8">
              <w:rPr>
                <w:rFonts w:eastAsia="Times New Roman"/>
                <w:lang w:val="fr-FR" w:eastAsia="fr-FR"/>
              </w:rPr>
              <w:t>UN-R131</w:t>
            </w:r>
          </w:p>
          <w:p w14:paraId="13DEDB9A" w14:textId="06CBBA51" w:rsidR="008A60D8" w:rsidRPr="008A60D8" w:rsidRDefault="008A60D8" w:rsidP="005374BA">
            <w:pPr>
              <w:suppressAutoHyphens w:val="0"/>
              <w:spacing w:line="240" w:lineRule="auto"/>
              <w:rPr>
                <w:rFonts w:eastAsia="Times New Roman"/>
                <w:lang w:val="fr-FR" w:eastAsia="fr-FR"/>
              </w:rPr>
            </w:pPr>
            <w:r w:rsidRPr="008A60D8">
              <w:rPr>
                <w:rFonts w:eastAsia="Times New Roman"/>
                <w:lang w:val="fr-FR" w:eastAsia="fr-FR"/>
              </w:rPr>
              <w:t>UN-R152,</w:t>
            </w:r>
            <w:r w:rsidR="004621A6">
              <w:rPr>
                <w:rFonts w:eastAsia="Times New Roman"/>
                <w:lang w:val="fr-FR" w:eastAsia="fr-FR"/>
              </w:rPr>
              <w:t xml:space="preserve"> </w:t>
            </w:r>
            <w:proofErr w:type="spellStart"/>
            <w:proofErr w:type="gramStart"/>
            <w:r w:rsidRPr="008A60D8">
              <w:rPr>
                <w:rFonts w:eastAsia="Times New Roman"/>
                <w:lang w:val="fr-FR" w:eastAsia="fr-FR"/>
              </w:rPr>
              <w:t>Other</w:t>
            </w:r>
            <w:proofErr w:type="spellEnd"/>
            <w:r w:rsidRPr="008A60D8">
              <w:rPr>
                <w:rFonts w:eastAsia="Times New Roman"/>
                <w:lang w:val="fr-FR" w:eastAsia="fr-FR"/>
              </w:rPr>
              <w:t>?</w:t>
            </w:r>
            <w:proofErr w:type="gramEnd"/>
          </w:p>
        </w:tc>
        <w:tc>
          <w:tcPr>
            <w:tcW w:w="1134" w:type="dxa"/>
            <w:noWrap/>
          </w:tcPr>
          <w:p w14:paraId="679B4FE6" w14:textId="5239C2E1" w:rsidR="008A60D8" w:rsidRPr="008A60D8" w:rsidRDefault="008A60D8" w:rsidP="005374BA">
            <w:pPr>
              <w:suppressAutoHyphens w:val="0"/>
              <w:spacing w:line="240" w:lineRule="auto"/>
              <w:rPr>
                <w:rFonts w:eastAsia="Times New Roman"/>
                <w:lang w:val="en-GB" w:eastAsia="fr-FR"/>
              </w:rPr>
            </w:pPr>
            <w:r w:rsidRPr="008A60D8">
              <w:rPr>
                <w:rFonts w:eastAsia="Times New Roman"/>
                <w:lang w:val="en-GB" w:eastAsia="fr-FR"/>
              </w:rPr>
              <w:t>GRBP IWG or TF</w:t>
            </w:r>
          </w:p>
        </w:tc>
        <w:tc>
          <w:tcPr>
            <w:tcW w:w="2693" w:type="dxa"/>
          </w:tcPr>
          <w:p w14:paraId="4C552A28" w14:textId="4520222E" w:rsidR="008A60D8" w:rsidRPr="008A60D8" w:rsidRDefault="008A60D8" w:rsidP="005374BA">
            <w:pPr>
              <w:suppressAutoHyphens w:val="0"/>
              <w:spacing w:line="240" w:lineRule="auto"/>
              <w:rPr>
                <w:rFonts w:eastAsia="Times New Roman"/>
                <w:lang w:val="en-GB" w:eastAsia="fr-FR"/>
              </w:rPr>
            </w:pPr>
            <w:r w:rsidRPr="008A60D8">
              <w:rPr>
                <w:rFonts w:eastAsia="Times New Roman"/>
                <w:u w:val="single"/>
                <w:lang w:val="en-GB" w:eastAsia="fr-FR"/>
              </w:rPr>
              <w:t>GRBP-76 (Sept.2022) or 77 (Jan.Feb.2023):</w:t>
            </w:r>
            <w:r w:rsidRPr="008A60D8">
              <w:rPr>
                <w:rFonts w:eastAsia="Times New Roman"/>
                <w:lang w:val="en-GB" w:eastAsia="fr-FR"/>
              </w:rPr>
              <w:t xml:space="preserve"> Report</w:t>
            </w:r>
          </w:p>
        </w:tc>
        <w:tc>
          <w:tcPr>
            <w:tcW w:w="1134" w:type="dxa"/>
          </w:tcPr>
          <w:p w14:paraId="2AF73DD3" w14:textId="77777777" w:rsidR="008A60D8" w:rsidRPr="008A60D8" w:rsidRDefault="008A60D8" w:rsidP="005374BA">
            <w:pPr>
              <w:suppressAutoHyphens w:val="0"/>
              <w:spacing w:line="240" w:lineRule="auto"/>
              <w:rPr>
                <w:rFonts w:eastAsia="Times New Roman"/>
                <w:lang w:val="en-GB" w:eastAsia="fr-FR"/>
              </w:rPr>
            </w:pPr>
            <w:r w:rsidRPr="008A60D8">
              <w:rPr>
                <w:rFonts w:eastAsia="Times New Roman"/>
                <w:lang w:val="en-GB" w:eastAsia="fr-FR"/>
              </w:rPr>
              <w:t>Chair: …</w:t>
            </w:r>
          </w:p>
          <w:p w14:paraId="7A3F272E" w14:textId="6A0B8D1C" w:rsidR="008A60D8" w:rsidRPr="008A60D8" w:rsidRDefault="008A60D8" w:rsidP="005374BA">
            <w:pPr>
              <w:suppressAutoHyphens w:val="0"/>
              <w:spacing w:line="240" w:lineRule="auto"/>
              <w:rPr>
                <w:rFonts w:eastAsia="Times New Roman"/>
                <w:lang w:val="en-GB" w:eastAsia="fr-FR"/>
              </w:rPr>
            </w:pPr>
            <w:r w:rsidRPr="008A60D8">
              <w:rPr>
                <w:rFonts w:eastAsia="Times New Roman"/>
                <w:lang w:val="en-GB" w:eastAsia="fr-FR"/>
              </w:rPr>
              <w:t>Secretary: OICA</w:t>
            </w:r>
          </w:p>
        </w:tc>
        <w:tc>
          <w:tcPr>
            <w:tcW w:w="2353" w:type="dxa"/>
            <w:noWrap/>
          </w:tcPr>
          <w:p w14:paraId="63CF0A11" w14:textId="7F026D29" w:rsidR="008A60D8" w:rsidRPr="008A60D8" w:rsidRDefault="008A60D8" w:rsidP="005374BA">
            <w:pPr>
              <w:suppressAutoHyphens w:val="0"/>
              <w:spacing w:line="240" w:lineRule="auto"/>
              <w:rPr>
                <w:rFonts w:eastAsia="Times New Roman"/>
                <w:lang w:val="en-GB" w:eastAsia="fr-FR"/>
              </w:rPr>
            </w:pPr>
            <w:r w:rsidRPr="008A60D8">
              <w:rPr>
                <w:rFonts w:eastAsia="Times New Roman"/>
                <w:lang w:val="en-GB" w:eastAsia="fr-FR"/>
              </w:rPr>
              <w:t xml:space="preserve">Need for a group, to be discussed during GRBP-75 </w:t>
            </w:r>
          </w:p>
        </w:tc>
      </w:tr>
      <w:tr w:rsidR="008A60D8" w:rsidRPr="002C0AA5" w14:paraId="4B16085D" w14:textId="77777777" w:rsidTr="00CE028F">
        <w:trPr>
          <w:trHeight w:val="1140"/>
          <w:jc w:val="center"/>
        </w:trPr>
        <w:tc>
          <w:tcPr>
            <w:tcW w:w="421" w:type="dxa"/>
            <w:vMerge/>
            <w:noWrap/>
          </w:tcPr>
          <w:p w14:paraId="706211CF" w14:textId="5B63F91E" w:rsidR="008A60D8" w:rsidRPr="00CC3EC1" w:rsidRDefault="008A60D8" w:rsidP="005374BA">
            <w:pPr>
              <w:suppressAutoHyphens w:val="0"/>
              <w:spacing w:line="240" w:lineRule="auto"/>
              <w:rPr>
                <w:rFonts w:eastAsia="Times New Roman"/>
                <w:highlight w:val="cyan"/>
                <w:lang w:val="en-GB" w:eastAsia="fr-FR"/>
              </w:rPr>
            </w:pPr>
          </w:p>
        </w:tc>
        <w:tc>
          <w:tcPr>
            <w:tcW w:w="2551" w:type="dxa"/>
            <w:vMerge/>
          </w:tcPr>
          <w:p w14:paraId="7D523386" w14:textId="51DCF809" w:rsidR="008A60D8" w:rsidRPr="008A60D8" w:rsidRDefault="008A60D8" w:rsidP="005374BA">
            <w:pPr>
              <w:suppressAutoHyphens w:val="0"/>
              <w:spacing w:line="240" w:lineRule="auto"/>
              <w:rPr>
                <w:rFonts w:eastAsia="Times New Roman"/>
                <w:lang w:val="en-GB" w:eastAsia="fr-FR"/>
              </w:rPr>
            </w:pPr>
          </w:p>
        </w:tc>
        <w:tc>
          <w:tcPr>
            <w:tcW w:w="2268" w:type="dxa"/>
          </w:tcPr>
          <w:p w14:paraId="558F894C" w14:textId="7D3D328D" w:rsidR="008A60D8" w:rsidRPr="008A60D8" w:rsidRDefault="008A60D8" w:rsidP="005374BA">
            <w:pPr>
              <w:suppressAutoHyphens w:val="0"/>
              <w:spacing w:line="240" w:lineRule="auto"/>
              <w:rPr>
                <w:rFonts w:eastAsia="Times New Roman"/>
                <w:lang w:val="en-GB" w:eastAsia="fr-FR"/>
              </w:rPr>
            </w:pPr>
            <w:r w:rsidRPr="008A60D8">
              <w:rPr>
                <w:rFonts w:eastAsia="Times New Roman"/>
                <w:lang w:val="en-GB" w:eastAsia="fr-FR"/>
              </w:rPr>
              <w:t xml:space="preserve">Prepare uniform </w:t>
            </w:r>
            <w:proofErr w:type="gramStart"/>
            <w:r w:rsidRPr="008A60D8">
              <w:rPr>
                <w:rFonts w:eastAsia="Times New Roman"/>
                <w:lang w:val="en-GB" w:eastAsia="fr-FR"/>
              </w:rPr>
              <w:t>consideration, when</w:t>
            </w:r>
            <w:proofErr w:type="gramEnd"/>
            <w:r w:rsidRPr="008A60D8">
              <w:rPr>
                <w:rFonts w:eastAsia="Times New Roman"/>
                <w:lang w:val="en-GB" w:eastAsia="fr-FR"/>
              </w:rPr>
              <w:t xml:space="preserve"> interior sound shall be mandated by a UN Regulation for safety purposes</w:t>
            </w:r>
          </w:p>
        </w:tc>
        <w:tc>
          <w:tcPr>
            <w:tcW w:w="1701" w:type="dxa"/>
            <w:noWrap/>
          </w:tcPr>
          <w:p w14:paraId="7E931EEB" w14:textId="3DE58C41" w:rsidR="008A60D8" w:rsidRPr="008A60D8" w:rsidRDefault="008A60D8" w:rsidP="005374BA">
            <w:pPr>
              <w:suppressAutoHyphens w:val="0"/>
              <w:spacing w:line="240" w:lineRule="auto"/>
              <w:rPr>
                <w:rFonts w:eastAsia="Times New Roman"/>
                <w:lang w:val="fr-FR" w:eastAsia="fr-FR"/>
              </w:rPr>
            </w:pPr>
            <w:r w:rsidRPr="008A60D8">
              <w:rPr>
                <w:rFonts w:eastAsia="Times New Roman"/>
                <w:lang w:val="en-GB" w:eastAsia="fr-FR"/>
              </w:rPr>
              <w:t>UN-R158, 121, 116</w:t>
            </w:r>
          </w:p>
        </w:tc>
        <w:tc>
          <w:tcPr>
            <w:tcW w:w="1134" w:type="dxa"/>
            <w:noWrap/>
          </w:tcPr>
          <w:p w14:paraId="6D16164E" w14:textId="57C42D54" w:rsidR="008A60D8" w:rsidRPr="008A60D8" w:rsidRDefault="008A60D8" w:rsidP="005374BA">
            <w:pPr>
              <w:suppressAutoHyphens w:val="0"/>
              <w:spacing w:line="240" w:lineRule="auto"/>
              <w:rPr>
                <w:rFonts w:eastAsia="Times New Roman"/>
                <w:lang w:val="en-GB" w:eastAsia="fr-FR"/>
              </w:rPr>
            </w:pPr>
            <w:proofErr w:type="spellStart"/>
            <w:r w:rsidRPr="008A60D8">
              <w:rPr>
                <w:rFonts w:eastAsia="Times New Roman"/>
                <w:lang w:val="en-GB" w:eastAsia="fr-FR"/>
              </w:rPr>
              <w:t>t.b.d.</w:t>
            </w:r>
            <w:proofErr w:type="spellEnd"/>
          </w:p>
        </w:tc>
        <w:tc>
          <w:tcPr>
            <w:tcW w:w="2693" w:type="dxa"/>
          </w:tcPr>
          <w:p w14:paraId="03628EC6" w14:textId="595AC8EF" w:rsidR="008A60D8" w:rsidRPr="008A60D8" w:rsidRDefault="008A60D8" w:rsidP="005374BA">
            <w:pPr>
              <w:suppressAutoHyphens w:val="0"/>
              <w:spacing w:line="240" w:lineRule="auto"/>
              <w:rPr>
                <w:rFonts w:eastAsia="Times New Roman"/>
                <w:lang w:val="en-GB" w:eastAsia="fr-FR"/>
              </w:rPr>
            </w:pPr>
            <w:r w:rsidRPr="008A60D8">
              <w:rPr>
                <w:rFonts w:eastAsia="Times New Roman"/>
                <w:lang w:val="en-GB" w:eastAsia="fr-FR"/>
              </w:rPr>
              <w:t>2024 tbc.</w:t>
            </w:r>
          </w:p>
        </w:tc>
        <w:tc>
          <w:tcPr>
            <w:tcW w:w="1134" w:type="dxa"/>
          </w:tcPr>
          <w:p w14:paraId="770BECB6" w14:textId="0B0D5BAD" w:rsidR="008A60D8" w:rsidRPr="008A60D8" w:rsidRDefault="008A60D8" w:rsidP="005374BA">
            <w:pPr>
              <w:suppressAutoHyphens w:val="0"/>
              <w:spacing w:line="240" w:lineRule="auto"/>
              <w:rPr>
                <w:rFonts w:eastAsia="Times New Roman"/>
                <w:lang w:val="en-GB" w:eastAsia="fr-FR"/>
              </w:rPr>
            </w:pPr>
            <w:r w:rsidRPr="008A60D8">
              <w:rPr>
                <w:rFonts w:eastAsia="Times New Roman"/>
                <w:lang w:val="en-GB" w:eastAsia="fr-FR"/>
              </w:rPr>
              <w:t>OICA</w:t>
            </w:r>
          </w:p>
        </w:tc>
        <w:tc>
          <w:tcPr>
            <w:tcW w:w="2353" w:type="dxa"/>
            <w:noWrap/>
          </w:tcPr>
          <w:p w14:paraId="1F84F775" w14:textId="1A829FF7" w:rsidR="008A60D8" w:rsidRPr="008A60D8" w:rsidRDefault="008A60D8" w:rsidP="005374BA">
            <w:pPr>
              <w:suppressAutoHyphens w:val="0"/>
              <w:spacing w:line="240" w:lineRule="auto"/>
              <w:rPr>
                <w:rFonts w:eastAsia="Times New Roman"/>
                <w:lang w:val="en-GB" w:eastAsia="fr-FR"/>
              </w:rPr>
            </w:pPr>
            <w:r w:rsidRPr="008A60D8">
              <w:rPr>
                <w:rFonts w:eastAsia="Times New Roman"/>
                <w:lang w:val="en-GB" w:eastAsia="fr-FR"/>
              </w:rPr>
              <w:t>General provisions for acoustic tell-tales</w:t>
            </w:r>
          </w:p>
        </w:tc>
      </w:tr>
      <w:tr w:rsidR="00774DBB" w14:paraId="07BBF55A" w14:textId="77777777" w:rsidTr="00CE028F">
        <w:trPr>
          <w:trHeight w:val="1132"/>
          <w:jc w:val="center"/>
        </w:trPr>
        <w:tc>
          <w:tcPr>
            <w:tcW w:w="421" w:type="dxa"/>
          </w:tcPr>
          <w:p w14:paraId="3021609C" w14:textId="47B8CD89" w:rsidR="004E3240" w:rsidRDefault="00E01D2C" w:rsidP="005374BA">
            <w:pPr>
              <w:ind w:left="57"/>
              <w:rPr>
                <w:rFonts w:asciiTheme="majorBidi" w:hAnsiTheme="majorBidi"/>
              </w:rPr>
            </w:pPr>
            <w:r>
              <w:rPr>
                <w:rFonts w:asciiTheme="majorBidi" w:hAnsiTheme="majorBidi"/>
              </w:rPr>
              <w:t>19</w:t>
            </w:r>
          </w:p>
        </w:tc>
        <w:tc>
          <w:tcPr>
            <w:tcW w:w="2551" w:type="dxa"/>
          </w:tcPr>
          <w:p w14:paraId="6439796F" w14:textId="2A850D73" w:rsidR="004E3240" w:rsidRPr="004874A8" w:rsidRDefault="004E3240" w:rsidP="00F0394D">
            <w:pPr>
              <w:ind w:left="57"/>
              <w:rPr>
                <w:rFonts w:asciiTheme="majorBidi" w:hAnsiTheme="majorBidi"/>
              </w:rPr>
            </w:pPr>
            <w:r w:rsidRPr="004874A8">
              <w:rPr>
                <w:rFonts w:asciiTheme="majorBidi" w:hAnsiTheme="majorBidi"/>
              </w:rPr>
              <w:t xml:space="preserve">Type definition </w:t>
            </w:r>
          </w:p>
        </w:tc>
        <w:tc>
          <w:tcPr>
            <w:tcW w:w="2268" w:type="dxa"/>
          </w:tcPr>
          <w:p w14:paraId="0BF48DCA" w14:textId="0A98D2FD" w:rsidR="004E3240" w:rsidRPr="004874A8" w:rsidRDefault="004E3240" w:rsidP="005374BA">
            <w:pPr>
              <w:ind w:left="57"/>
              <w:rPr>
                <w:rFonts w:asciiTheme="majorBidi" w:hAnsiTheme="majorBidi"/>
              </w:rPr>
            </w:pPr>
            <w:r w:rsidRPr="004874A8">
              <w:rPr>
                <w:rFonts w:asciiTheme="majorBidi" w:hAnsiTheme="majorBidi"/>
              </w:rPr>
              <w:t>Consideration on tolerances for type defining parameters and selection scheme for a representative vehicle</w:t>
            </w:r>
            <w:r w:rsidR="00F0394D">
              <w:rPr>
                <w:rFonts w:asciiTheme="majorBidi" w:hAnsiTheme="majorBidi"/>
              </w:rPr>
              <w:t>.</w:t>
            </w:r>
          </w:p>
        </w:tc>
        <w:tc>
          <w:tcPr>
            <w:tcW w:w="1701" w:type="dxa"/>
          </w:tcPr>
          <w:p w14:paraId="3FF03887" w14:textId="77777777" w:rsidR="004E3240" w:rsidRPr="004874A8" w:rsidRDefault="004E3240" w:rsidP="005374BA">
            <w:pPr>
              <w:ind w:left="57"/>
              <w:rPr>
                <w:rFonts w:asciiTheme="majorBidi" w:hAnsiTheme="majorBidi"/>
              </w:rPr>
            </w:pPr>
            <w:r>
              <w:rPr>
                <w:rFonts w:asciiTheme="majorBidi" w:hAnsiTheme="majorBidi"/>
              </w:rPr>
              <w:t>UN-</w:t>
            </w:r>
            <w:r w:rsidRPr="004874A8">
              <w:rPr>
                <w:rFonts w:asciiTheme="majorBidi" w:hAnsiTheme="majorBidi"/>
              </w:rPr>
              <w:t>R51</w:t>
            </w:r>
            <w:r>
              <w:rPr>
                <w:rFonts w:asciiTheme="majorBidi" w:hAnsiTheme="majorBidi"/>
              </w:rPr>
              <w:t>,</w:t>
            </w:r>
            <w:r w:rsidRPr="004874A8">
              <w:rPr>
                <w:rFonts w:asciiTheme="majorBidi" w:hAnsiTheme="majorBidi"/>
              </w:rPr>
              <w:t xml:space="preserve"> R41</w:t>
            </w:r>
          </w:p>
          <w:p w14:paraId="33D9EEE1" w14:textId="77777777" w:rsidR="004E3240" w:rsidRPr="004874A8" w:rsidRDefault="004E3240" w:rsidP="005374BA">
            <w:pPr>
              <w:ind w:left="57"/>
              <w:rPr>
                <w:rFonts w:asciiTheme="majorBidi" w:hAnsiTheme="majorBidi"/>
              </w:rPr>
            </w:pPr>
          </w:p>
        </w:tc>
        <w:tc>
          <w:tcPr>
            <w:tcW w:w="1134" w:type="dxa"/>
          </w:tcPr>
          <w:p w14:paraId="4AADF718" w14:textId="77777777" w:rsidR="004E3240" w:rsidRPr="00252706" w:rsidRDefault="004E3240" w:rsidP="005374BA">
            <w:pPr>
              <w:ind w:left="57"/>
              <w:jc w:val="center"/>
              <w:rPr>
                <w:rFonts w:eastAsia="Times New Roman"/>
                <w:lang w:val="fr-FR" w:eastAsia="fr-FR"/>
              </w:rPr>
            </w:pPr>
            <w:r w:rsidRPr="00252706">
              <w:rPr>
                <w:rFonts w:eastAsia="Times New Roman"/>
                <w:lang w:val="fr-FR" w:eastAsia="fr-FR"/>
              </w:rPr>
              <w:t>?</w:t>
            </w:r>
          </w:p>
        </w:tc>
        <w:tc>
          <w:tcPr>
            <w:tcW w:w="2693" w:type="dxa"/>
          </w:tcPr>
          <w:p w14:paraId="0EED26E4" w14:textId="77777777" w:rsidR="004E3240" w:rsidRPr="00252706" w:rsidRDefault="004E3240" w:rsidP="005374BA">
            <w:pPr>
              <w:ind w:left="57"/>
              <w:jc w:val="center"/>
              <w:rPr>
                <w:rFonts w:eastAsia="Times New Roman"/>
                <w:lang w:val="fr-FR" w:eastAsia="fr-FR"/>
              </w:rPr>
            </w:pPr>
            <w:r w:rsidRPr="00252706">
              <w:rPr>
                <w:rFonts w:eastAsia="Times New Roman"/>
                <w:lang w:val="fr-FR" w:eastAsia="fr-FR"/>
              </w:rPr>
              <w:t>?</w:t>
            </w:r>
          </w:p>
        </w:tc>
        <w:tc>
          <w:tcPr>
            <w:tcW w:w="1134" w:type="dxa"/>
          </w:tcPr>
          <w:p w14:paraId="3AF9C422" w14:textId="77777777" w:rsidR="004E3240" w:rsidRPr="00252706" w:rsidRDefault="004E3240" w:rsidP="005374BA">
            <w:pPr>
              <w:ind w:left="57"/>
              <w:jc w:val="center"/>
              <w:rPr>
                <w:rFonts w:eastAsia="Times New Roman"/>
                <w:lang w:val="fr-FR" w:eastAsia="fr-FR"/>
              </w:rPr>
            </w:pPr>
            <w:r w:rsidRPr="00252706">
              <w:rPr>
                <w:rFonts w:eastAsia="Times New Roman"/>
                <w:lang w:val="fr-FR" w:eastAsia="fr-FR"/>
              </w:rPr>
              <w:t>?</w:t>
            </w:r>
          </w:p>
        </w:tc>
        <w:tc>
          <w:tcPr>
            <w:tcW w:w="2353" w:type="dxa"/>
          </w:tcPr>
          <w:p w14:paraId="1AE614E2" w14:textId="6F95EF1A" w:rsidR="004E3240" w:rsidRPr="004C3349" w:rsidRDefault="004E3240" w:rsidP="005374BA">
            <w:pPr>
              <w:ind w:left="57"/>
              <w:rPr>
                <w:rFonts w:eastAsia="Times New Roman"/>
                <w:b/>
                <w:bCs/>
                <w:lang w:eastAsia="fr-FR"/>
              </w:rPr>
            </w:pPr>
          </w:p>
        </w:tc>
      </w:tr>
      <w:bookmarkEnd w:id="7"/>
      <w:bookmarkEnd w:id="8"/>
    </w:tbl>
    <w:p w14:paraId="628C3AA7" w14:textId="1727F7AB" w:rsidR="00CE7B4C" w:rsidRDefault="00CE7B4C" w:rsidP="00774DBB">
      <w:pPr>
        <w:tabs>
          <w:tab w:val="left" w:pos="1701"/>
        </w:tabs>
        <w:spacing w:line="240" w:lineRule="auto"/>
        <w:ind w:left="1134"/>
        <w:outlineLvl w:val="0"/>
        <w:rPr>
          <w:rFonts w:eastAsia="Calibri"/>
          <w:b/>
        </w:rPr>
      </w:pPr>
      <w:r>
        <w:rPr>
          <w:rFonts w:eastAsia="Calibri"/>
          <w:b/>
        </w:rPr>
        <w:br w:type="page"/>
      </w:r>
    </w:p>
    <w:p w14:paraId="71A1CB7B" w14:textId="77777777" w:rsidR="00751883" w:rsidRDefault="00751883" w:rsidP="00690F08">
      <w:pPr>
        <w:pStyle w:val="para"/>
        <w:spacing w:after="0" w:line="240" w:lineRule="auto"/>
        <w:ind w:left="851" w:hanging="284"/>
        <w:jc w:val="left"/>
        <w:rPr>
          <w:b/>
          <w:u w:val="single"/>
        </w:rPr>
      </w:pPr>
    </w:p>
    <w:p w14:paraId="18FFFA9B" w14:textId="1B4CF00C" w:rsidR="003A0D79" w:rsidRPr="00690F08" w:rsidRDefault="003A0D79" w:rsidP="00690F08">
      <w:pPr>
        <w:pStyle w:val="para"/>
        <w:spacing w:after="0" w:line="240" w:lineRule="auto"/>
        <w:ind w:left="851" w:hanging="284"/>
        <w:jc w:val="left"/>
        <w:rPr>
          <w:b/>
          <w:u w:val="single"/>
        </w:rPr>
      </w:pPr>
      <w:r w:rsidRPr="00690F08">
        <w:rPr>
          <w:b/>
          <w:u w:val="single"/>
        </w:rPr>
        <w:t>ECE 13H-01.1</w:t>
      </w:r>
    </w:p>
    <w:p w14:paraId="672B9946" w14:textId="07D1F52C" w:rsidR="003A0D79" w:rsidRPr="00690F08" w:rsidRDefault="003A0D79" w:rsidP="00690F08">
      <w:pPr>
        <w:pStyle w:val="para"/>
        <w:spacing w:after="0" w:line="240" w:lineRule="auto"/>
        <w:ind w:left="1134" w:firstLine="0"/>
        <w:jc w:val="left"/>
        <w:rPr>
          <w:bCs/>
        </w:rPr>
      </w:pPr>
      <w:r w:rsidRPr="00690F08">
        <w:rPr>
          <w:bCs/>
        </w:rPr>
        <w:t>5.2.14.2</w:t>
      </w:r>
      <w:r w:rsidR="00690F08">
        <w:rPr>
          <w:bCs/>
        </w:rPr>
        <w:t xml:space="preserve">. </w:t>
      </w:r>
      <w:r w:rsidRPr="00690F08">
        <w:rPr>
          <w:bCs/>
        </w:rPr>
        <w:t xml:space="preserve">However, in the case of vehicles which are only considered to comply with the requirements of paragraph of this Regulation by 5.2.4.1. virtue of meeting the requirements of paragraph of annex 4 to this Regulation, the warning device shall consist of an </w:t>
      </w:r>
      <w:r w:rsidRPr="00690F08">
        <w:rPr>
          <w:bCs/>
          <w:highlight w:val="yellow"/>
        </w:rPr>
        <w:t>acoustic</w:t>
      </w:r>
      <w:r w:rsidRPr="00690F08">
        <w:rPr>
          <w:bCs/>
        </w:rPr>
        <w:t xml:space="preserve"> signal in 1.3. addition to an optical signal. These devices need not operate simultaneously, </w:t>
      </w:r>
      <w:proofErr w:type="gramStart"/>
      <w:r w:rsidRPr="00690F08">
        <w:rPr>
          <w:bCs/>
        </w:rPr>
        <w:t>provided that</w:t>
      </w:r>
      <w:proofErr w:type="gramEnd"/>
      <w:r w:rsidRPr="00690F08">
        <w:rPr>
          <w:bCs/>
        </w:rPr>
        <w:t xml:space="preserve"> each of them meets the above requirements and the acoustic signal is not actuated before the optical signal. The red warning signal specified in paragraph below shall be used as the 5.2.21.1.1. optical warning signal</w:t>
      </w:r>
    </w:p>
    <w:p w14:paraId="41E28248" w14:textId="7485DFF0" w:rsidR="003A0D79" w:rsidRPr="00690F08" w:rsidRDefault="003A0D79" w:rsidP="00690F08">
      <w:pPr>
        <w:pStyle w:val="para"/>
        <w:spacing w:after="0" w:line="240" w:lineRule="auto"/>
        <w:ind w:left="851" w:right="0" w:hanging="851"/>
        <w:jc w:val="left"/>
        <w:rPr>
          <w:b/>
          <w:u w:val="single"/>
        </w:rPr>
      </w:pPr>
    </w:p>
    <w:p w14:paraId="0C89B7C1" w14:textId="77777777" w:rsidR="008E084A" w:rsidRPr="00690F08" w:rsidRDefault="008E084A" w:rsidP="00690F08">
      <w:pPr>
        <w:pStyle w:val="para"/>
        <w:spacing w:after="0" w:line="240" w:lineRule="auto"/>
        <w:ind w:left="851" w:hanging="284"/>
        <w:jc w:val="left"/>
        <w:rPr>
          <w:b/>
          <w:u w:val="single"/>
        </w:rPr>
      </w:pPr>
      <w:r w:rsidRPr="00690F08">
        <w:rPr>
          <w:b/>
          <w:u w:val="single"/>
        </w:rPr>
        <w:t>ECE 16-07 - Second level warning threshold speed</w:t>
      </w:r>
    </w:p>
    <w:p w14:paraId="1A5B1246" w14:textId="77777777" w:rsidR="008E084A" w:rsidRPr="00690F08" w:rsidRDefault="008E084A" w:rsidP="00690F08">
      <w:pPr>
        <w:pStyle w:val="para"/>
        <w:spacing w:after="0" w:line="240" w:lineRule="auto"/>
        <w:ind w:left="1985" w:hanging="851"/>
        <w:jc w:val="left"/>
        <w:rPr>
          <w:bCs/>
        </w:rPr>
      </w:pPr>
      <w:r w:rsidRPr="00690F08">
        <w:rPr>
          <w:bCs/>
        </w:rPr>
        <w:t xml:space="preserve">8.4.2.2.  </w:t>
      </w:r>
      <w:r w:rsidRPr="00690F08">
        <w:rPr>
          <w:bCs/>
          <w:highlight w:val="yellow"/>
        </w:rPr>
        <w:t>Audible</w:t>
      </w:r>
      <w:r w:rsidRPr="00690F08">
        <w:rPr>
          <w:bCs/>
        </w:rPr>
        <w:t xml:space="preserve"> warning</w:t>
      </w:r>
    </w:p>
    <w:p w14:paraId="32D8D2E2" w14:textId="77777777" w:rsidR="008E084A" w:rsidRPr="00690F08" w:rsidRDefault="008E084A" w:rsidP="00690F08">
      <w:pPr>
        <w:pStyle w:val="para"/>
        <w:spacing w:after="0" w:line="240" w:lineRule="auto"/>
        <w:ind w:left="1985" w:right="963" w:hanging="851"/>
        <w:jc w:val="left"/>
        <w:rPr>
          <w:bCs/>
        </w:rPr>
      </w:pPr>
      <w:r w:rsidRPr="00690F08">
        <w:rPr>
          <w:bCs/>
        </w:rPr>
        <w:t>8.4.2.2.1. The audible warning shall consist of a continuous or an intermittent (pauses shall not exceed 1 second) sound signal or of continuous vocal information. Where vocal information is employed, the vehicle manufacturer shall ensure that the alert is able to employ the languages of the market into which the vehicle is intended to be placed.</w:t>
      </w:r>
    </w:p>
    <w:p w14:paraId="4EECED20" w14:textId="1718F20C" w:rsidR="008F0ECD" w:rsidRPr="00690F08" w:rsidRDefault="008E084A" w:rsidP="00690F08">
      <w:pPr>
        <w:pStyle w:val="para"/>
        <w:spacing w:after="0" w:line="240" w:lineRule="auto"/>
        <w:ind w:left="1985" w:right="0" w:hanging="851"/>
        <w:jc w:val="left"/>
        <w:rPr>
          <w:bCs/>
        </w:rPr>
      </w:pPr>
      <w:r w:rsidRPr="00690F08">
        <w:rPr>
          <w:bCs/>
        </w:rPr>
        <w:t>8.4.2.2.2. The audible warning shall be easily recognized by the driver.</w:t>
      </w:r>
    </w:p>
    <w:p w14:paraId="330A6305" w14:textId="3085742F" w:rsidR="008E084A" w:rsidRPr="00690F08" w:rsidRDefault="008E084A" w:rsidP="00690F08">
      <w:pPr>
        <w:pStyle w:val="para"/>
        <w:spacing w:after="0" w:line="240" w:lineRule="auto"/>
        <w:ind w:left="851" w:right="0" w:hanging="851"/>
        <w:jc w:val="left"/>
        <w:rPr>
          <w:b/>
          <w:u w:val="single"/>
        </w:rPr>
      </w:pPr>
    </w:p>
    <w:p w14:paraId="69F4847B" w14:textId="08D6E511" w:rsidR="00CE7B4C" w:rsidRPr="00D0523B" w:rsidRDefault="00CE7B4C" w:rsidP="00690F08">
      <w:pPr>
        <w:pStyle w:val="para"/>
        <w:spacing w:after="0" w:line="240" w:lineRule="auto"/>
        <w:ind w:left="851" w:right="0" w:hanging="284"/>
        <w:jc w:val="left"/>
        <w:rPr>
          <w:b/>
          <w:u w:val="single"/>
          <w:lang w:val="en-US"/>
        </w:rPr>
      </w:pPr>
      <w:r w:rsidRPr="008736EE">
        <w:rPr>
          <w:b/>
          <w:u w:val="single"/>
          <w:lang w:val="en-US"/>
        </w:rPr>
        <w:t>UN-</w:t>
      </w:r>
      <w:r w:rsidRPr="00D0523B">
        <w:rPr>
          <w:b/>
          <w:u w:val="single"/>
          <w:lang w:val="en-US"/>
        </w:rPr>
        <w:t>R48</w:t>
      </w:r>
      <w:r w:rsidR="008736EE" w:rsidRPr="00D0523B">
        <w:rPr>
          <w:b/>
          <w:u w:val="single"/>
          <w:lang w:val="en-US"/>
        </w:rPr>
        <w:t xml:space="preserve"> </w:t>
      </w:r>
      <w:r w:rsidR="008736EE" w:rsidRPr="00D0523B">
        <w:rPr>
          <w:bCs/>
          <w:i/>
          <w:iCs/>
          <w:lang w:val="en-US"/>
        </w:rPr>
        <w:t>(to be updated with SLR)</w:t>
      </w:r>
    </w:p>
    <w:p w14:paraId="603CE07E" w14:textId="3D79548B" w:rsidR="00CE7B4C" w:rsidRPr="00CD34EC" w:rsidRDefault="00CE7B4C" w:rsidP="00690F08">
      <w:pPr>
        <w:pStyle w:val="para"/>
        <w:spacing w:after="0" w:line="240" w:lineRule="auto"/>
        <w:ind w:left="720" w:right="963" w:firstLine="414"/>
        <w:jc w:val="left"/>
        <w:rPr>
          <w:bCs/>
          <w:lang w:val="en-US"/>
        </w:rPr>
      </w:pPr>
      <w:r w:rsidRPr="00CD34EC">
        <w:rPr>
          <w:bCs/>
          <w:lang w:val="en-US"/>
        </w:rPr>
        <w:t>6.5.8.</w:t>
      </w:r>
      <w:r w:rsidR="008736EE" w:rsidRPr="00CD34EC">
        <w:rPr>
          <w:bCs/>
          <w:lang w:val="en-US"/>
        </w:rPr>
        <w:t xml:space="preserve"> </w:t>
      </w:r>
      <w:r w:rsidRPr="00CD34EC">
        <w:rPr>
          <w:bCs/>
          <w:lang w:val="en-US"/>
        </w:rPr>
        <w:t>Tell-tale</w:t>
      </w:r>
    </w:p>
    <w:p w14:paraId="1A7D3B03" w14:textId="77777777" w:rsidR="00CE7B4C" w:rsidRPr="00690F08" w:rsidRDefault="00CE7B4C" w:rsidP="00690F08">
      <w:pPr>
        <w:pStyle w:val="para"/>
        <w:spacing w:after="0" w:line="240" w:lineRule="auto"/>
        <w:ind w:left="1134" w:right="963" w:firstLine="0"/>
        <w:jc w:val="left"/>
      </w:pPr>
      <w:r w:rsidRPr="00690F08">
        <w:t xml:space="preserve">Operating tell-tale mandatory for direction-indicator lamps of categories 1, 1a, 1b, 2a and 2b.  It may be visual or </w:t>
      </w:r>
      <w:r w:rsidRPr="00690F08">
        <w:rPr>
          <w:highlight w:val="yellow"/>
        </w:rPr>
        <w:t>auditory</w:t>
      </w:r>
      <w:r w:rsidRPr="00690F08">
        <w:t xml:space="preserve"> or both.  If it is visual it shall be a flashing light which, at least in the event of the malfunction of any of these direction-indicator lamps, is either extinguished, or remains alight without flashing, or shows a marked change of frequency.  If it is entirely </w:t>
      </w:r>
      <w:r w:rsidRPr="00690F08">
        <w:rPr>
          <w:highlight w:val="yellow"/>
        </w:rPr>
        <w:t>auditory</w:t>
      </w:r>
      <w:r w:rsidRPr="00690F08">
        <w:t xml:space="preserve"> it shall be clearly </w:t>
      </w:r>
      <w:r w:rsidRPr="00690F08">
        <w:rPr>
          <w:highlight w:val="yellow"/>
        </w:rPr>
        <w:t>audible</w:t>
      </w:r>
      <w:r w:rsidRPr="00690F08">
        <w:t xml:space="preserve"> and shall show a marked change of frequency, at least in the event of the malfunction of any of these direction-indicator lamps.</w:t>
      </w:r>
    </w:p>
    <w:p w14:paraId="514D9185" w14:textId="27F5CE20" w:rsidR="00CE7B4C" w:rsidRPr="00690F08" w:rsidRDefault="00CE7B4C" w:rsidP="00690F08">
      <w:pPr>
        <w:pStyle w:val="para"/>
        <w:spacing w:after="0" w:line="240" w:lineRule="auto"/>
        <w:ind w:left="851" w:right="963" w:firstLine="283"/>
        <w:jc w:val="left"/>
        <w:rPr>
          <w:lang w:val="en-US"/>
        </w:rPr>
      </w:pPr>
      <w:r w:rsidRPr="00690F08">
        <w:t>It shall be activated by the signal produced according to paragraph </w:t>
      </w:r>
      <w:r w:rsidRPr="008736EE">
        <w:rPr>
          <w:iCs/>
          <w:lang w:val="en-US"/>
        </w:rPr>
        <w:t>6.2.2.</w:t>
      </w:r>
      <w:r w:rsidRPr="008736EE">
        <w:t xml:space="preserve"> </w:t>
      </w:r>
      <w:r w:rsidRPr="00690F08">
        <w:t>of Regulation No. 6 or another suitable way</w:t>
      </w:r>
      <w:r w:rsidRPr="00690F08">
        <w:rPr>
          <w:vertAlign w:val="superscript"/>
        </w:rPr>
        <w:t>13</w:t>
      </w:r>
      <w:r w:rsidRPr="00690F08">
        <w:t>.</w:t>
      </w:r>
    </w:p>
    <w:p w14:paraId="27D47455" w14:textId="2676A0AD" w:rsidR="00CE7B4C" w:rsidRDefault="00CE7B4C" w:rsidP="00690F08">
      <w:pPr>
        <w:pStyle w:val="para"/>
        <w:spacing w:after="0" w:line="240" w:lineRule="auto"/>
        <w:ind w:left="1134" w:right="963" w:firstLine="0"/>
        <w:jc w:val="left"/>
      </w:pPr>
      <w:r w:rsidRPr="00690F08">
        <w:t>If a motor vehicle is equipped to draw a trailer, it shall be fitted with a special visual operational tell</w:t>
      </w:r>
      <w:r w:rsidRPr="00690F08">
        <w:noBreakHyphen/>
        <w:t>tale for the direction-indicator lamps on the trailer unless the tell</w:t>
      </w:r>
      <w:r w:rsidRPr="00690F08">
        <w:noBreakHyphen/>
        <w:t xml:space="preserve">tale of the drawing vehicle allows the failure of any one of the direction-indicator lamps on the vehicle combination thus formed to be detected. </w:t>
      </w:r>
    </w:p>
    <w:p w14:paraId="2FFEDAD9" w14:textId="77777777" w:rsidR="008736EE" w:rsidRPr="00690F08" w:rsidRDefault="008736EE" w:rsidP="00690F08">
      <w:pPr>
        <w:pStyle w:val="para"/>
        <w:spacing w:after="0" w:line="240" w:lineRule="auto"/>
        <w:ind w:left="1134" w:right="963" w:firstLine="0"/>
        <w:jc w:val="left"/>
      </w:pPr>
    </w:p>
    <w:p w14:paraId="613A8A52" w14:textId="21EBE61B" w:rsidR="00881265" w:rsidRPr="00690F08" w:rsidRDefault="00191737" w:rsidP="00690F08">
      <w:pPr>
        <w:spacing w:line="240" w:lineRule="auto"/>
        <w:ind w:firstLine="567"/>
        <w:rPr>
          <w:rFonts w:eastAsiaTheme="minorHAnsi"/>
          <w:b/>
          <w:bCs/>
          <w:u w:val="single"/>
          <w:lang w:val="en-GB" w:eastAsia="en-US"/>
        </w:rPr>
      </w:pPr>
      <w:r w:rsidRPr="00690F08">
        <w:rPr>
          <w:b/>
          <w:bCs/>
          <w:u w:val="single"/>
          <w:lang w:val="en-GB"/>
        </w:rPr>
        <w:t>Sound SBR</w:t>
      </w:r>
      <w:r w:rsidR="00881265" w:rsidRPr="00690F08">
        <w:rPr>
          <w:b/>
          <w:bCs/>
          <w:u w:val="single"/>
          <w:lang w:val="en-GB"/>
        </w:rPr>
        <w:t>: UN</w:t>
      </w:r>
      <w:r w:rsidR="00620B4C" w:rsidRPr="00690F08">
        <w:rPr>
          <w:b/>
          <w:bCs/>
          <w:u w:val="single"/>
          <w:lang w:val="en-GB"/>
        </w:rPr>
        <w:t>-</w:t>
      </w:r>
      <w:r w:rsidR="00881265" w:rsidRPr="00690F08">
        <w:rPr>
          <w:b/>
          <w:bCs/>
          <w:u w:val="single"/>
          <w:lang w:val="en-GB"/>
        </w:rPr>
        <w:t xml:space="preserve">R16-07 </w:t>
      </w:r>
    </w:p>
    <w:p w14:paraId="33E39C91" w14:textId="77777777" w:rsidR="00881265" w:rsidRPr="00690F08" w:rsidRDefault="00881265" w:rsidP="00690F08">
      <w:pPr>
        <w:pStyle w:val="NormalWeb"/>
        <w:shd w:val="clear" w:color="auto" w:fill="FFFFFF"/>
        <w:spacing w:before="0" w:beforeAutospacing="0" w:after="0" w:afterAutospacing="0"/>
        <w:ind w:left="1134" w:right="963"/>
        <w:rPr>
          <w:rFonts w:ascii="Times New Roman" w:hAnsi="Times New Roman" w:cs="Times New Roman"/>
          <w:color w:val="333333"/>
          <w:sz w:val="20"/>
          <w:szCs w:val="20"/>
          <w:lang w:val="en-GB"/>
        </w:rPr>
      </w:pPr>
      <w:r w:rsidRPr="00690F08">
        <w:rPr>
          <w:rFonts w:ascii="Times New Roman" w:hAnsi="Times New Roman" w:cs="Times New Roman"/>
          <w:color w:val="333333"/>
          <w:sz w:val="20"/>
          <w:szCs w:val="20"/>
          <w:lang w:val="en-GB"/>
        </w:rPr>
        <w:t xml:space="preserve">8.4.2.2. </w:t>
      </w:r>
      <w:r w:rsidRPr="00690F08">
        <w:rPr>
          <w:rFonts w:ascii="Times New Roman" w:hAnsi="Times New Roman" w:cs="Times New Roman"/>
          <w:color w:val="333333"/>
          <w:sz w:val="20"/>
          <w:szCs w:val="20"/>
          <w:highlight w:val="yellow"/>
          <w:lang w:val="en-GB"/>
        </w:rPr>
        <w:t>Audible</w:t>
      </w:r>
      <w:r w:rsidRPr="00690F08">
        <w:rPr>
          <w:rFonts w:ascii="Times New Roman" w:hAnsi="Times New Roman" w:cs="Times New Roman"/>
          <w:color w:val="333333"/>
          <w:sz w:val="20"/>
          <w:szCs w:val="20"/>
          <w:lang w:val="en-GB"/>
        </w:rPr>
        <w:t xml:space="preserve"> warning</w:t>
      </w:r>
    </w:p>
    <w:p w14:paraId="3DFA2DB5" w14:textId="77777777" w:rsidR="00881265" w:rsidRPr="00690F08" w:rsidRDefault="00881265" w:rsidP="00690F08">
      <w:pPr>
        <w:pStyle w:val="NormalWeb"/>
        <w:shd w:val="clear" w:color="auto" w:fill="FFFFFF"/>
        <w:spacing w:before="0" w:beforeAutospacing="0" w:after="0" w:afterAutospacing="0"/>
        <w:ind w:left="1134" w:right="963"/>
        <w:rPr>
          <w:rFonts w:ascii="Times New Roman" w:hAnsi="Times New Roman" w:cs="Times New Roman"/>
          <w:color w:val="333333"/>
          <w:sz w:val="20"/>
          <w:szCs w:val="20"/>
          <w:lang w:val="en-GB"/>
        </w:rPr>
      </w:pPr>
      <w:r w:rsidRPr="00690F08">
        <w:rPr>
          <w:rFonts w:ascii="Times New Roman" w:hAnsi="Times New Roman" w:cs="Times New Roman"/>
          <w:color w:val="333333"/>
          <w:sz w:val="20"/>
          <w:szCs w:val="20"/>
          <w:lang w:val="en-GB"/>
        </w:rPr>
        <w:t xml:space="preserve">8.4.2.2.1. The </w:t>
      </w:r>
      <w:r w:rsidRPr="00690F08">
        <w:rPr>
          <w:rFonts w:ascii="Times New Roman" w:hAnsi="Times New Roman" w:cs="Times New Roman"/>
          <w:color w:val="333333"/>
          <w:sz w:val="20"/>
          <w:szCs w:val="20"/>
          <w:highlight w:val="yellow"/>
          <w:lang w:val="en-GB"/>
        </w:rPr>
        <w:t>audible</w:t>
      </w:r>
      <w:r w:rsidRPr="00690F08">
        <w:rPr>
          <w:rFonts w:ascii="Times New Roman" w:hAnsi="Times New Roman" w:cs="Times New Roman"/>
          <w:color w:val="333333"/>
          <w:sz w:val="20"/>
          <w:szCs w:val="20"/>
          <w:lang w:val="en-GB"/>
        </w:rPr>
        <w:t xml:space="preserve"> warning shall consist of a continuous or an intermittent (pauses shall not exceed 1 second) sound signal or of continuous vocal information. Where vocal information is employed, the vehicle manufacturer shall ensure that the alert is able to employ the languages of the market into which the vehicle is intended to be placed.</w:t>
      </w:r>
    </w:p>
    <w:p w14:paraId="41B85A16" w14:textId="77777777" w:rsidR="00881265" w:rsidRPr="00690F08" w:rsidRDefault="00881265" w:rsidP="00690F08">
      <w:pPr>
        <w:pStyle w:val="NormalWeb"/>
        <w:shd w:val="clear" w:color="auto" w:fill="FFFFFF"/>
        <w:spacing w:before="0" w:beforeAutospacing="0" w:after="0" w:afterAutospacing="0"/>
        <w:ind w:left="1134" w:right="963"/>
        <w:rPr>
          <w:rFonts w:ascii="Times New Roman" w:hAnsi="Times New Roman" w:cs="Times New Roman"/>
          <w:color w:val="333333"/>
          <w:sz w:val="20"/>
          <w:szCs w:val="20"/>
          <w:lang w:val="en-GB"/>
        </w:rPr>
      </w:pPr>
      <w:r w:rsidRPr="00690F08">
        <w:rPr>
          <w:rFonts w:ascii="Times New Roman" w:hAnsi="Times New Roman" w:cs="Times New Roman"/>
          <w:color w:val="333333"/>
          <w:sz w:val="20"/>
          <w:szCs w:val="20"/>
          <w:lang w:val="en-GB"/>
        </w:rPr>
        <w:t xml:space="preserve">8.4.2.2.2. The </w:t>
      </w:r>
      <w:r w:rsidRPr="00690F08">
        <w:rPr>
          <w:rFonts w:ascii="Times New Roman" w:hAnsi="Times New Roman" w:cs="Times New Roman"/>
          <w:color w:val="333333"/>
          <w:sz w:val="20"/>
          <w:szCs w:val="20"/>
          <w:highlight w:val="yellow"/>
          <w:lang w:val="en-GB"/>
        </w:rPr>
        <w:t>audible</w:t>
      </w:r>
      <w:r w:rsidRPr="00690F08">
        <w:rPr>
          <w:rFonts w:ascii="Times New Roman" w:hAnsi="Times New Roman" w:cs="Times New Roman"/>
          <w:color w:val="333333"/>
          <w:sz w:val="20"/>
          <w:szCs w:val="20"/>
          <w:lang w:val="en-GB"/>
        </w:rPr>
        <w:t xml:space="preserve"> warning shall be easily recognized by the driver.</w:t>
      </w:r>
    </w:p>
    <w:p w14:paraId="5864D5F5" w14:textId="77777777" w:rsidR="00881265" w:rsidRPr="00690F08" w:rsidRDefault="00881265" w:rsidP="00690F08">
      <w:pPr>
        <w:spacing w:line="240" w:lineRule="auto"/>
        <w:ind w:left="1134" w:right="963"/>
        <w:rPr>
          <w:lang w:val="en-GB"/>
        </w:rPr>
      </w:pPr>
      <w:r w:rsidRPr="00690F08">
        <w:rPr>
          <w:color w:val="333333"/>
          <w:shd w:val="clear" w:color="auto" w:fill="FFFFFF"/>
          <w:lang w:val="en-GB"/>
        </w:rPr>
        <w:t xml:space="preserve">8.4.2.4.1. The second level warning shall be a visual </w:t>
      </w:r>
      <w:r w:rsidRPr="00690F08">
        <w:rPr>
          <w:color w:val="333333"/>
          <w:highlight w:val="yellow"/>
          <w:shd w:val="clear" w:color="auto" w:fill="FFFFFF"/>
          <w:lang w:val="en-GB"/>
        </w:rPr>
        <w:t>and audible</w:t>
      </w:r>
      <w:r w:rsidRPr="00690F08">
        <w:rPr>
          <w:color w:val="333333"/>
          <w:shd w:val="clear" w:color="auto" w:fill="FFFFFF"/>
          <w:lang w:val="en-GB"/>
        </w:rPr>
        <w:t xml:space="preserve"> signal activated for at least 30 seconds not counting periods in which the warning may stop</w:t>
      </w:r>
      <w:r w:rsidRPr="00690F08">
        <w:rPr>
          <w:strike/>
          <w:color w:val="333333"/>
          <w:shd w:val="clear" w:color="auto" w:fill="FFFFFF"/>
          <w:lang w:val="en-GB"/>
        </w:rPr>
        <w:t>s</w:t>
      </w:r>
      <w:r w:rsidRPr="00690F08">
        <w:rPr>
          <w:color w:val="333333"/>
          <w:shd w:val="clear" w:color="auto" w:fill="FFFFFF"/>
          <w:lang w:val="en-GB"/>
        </w:rPr>
        <w:t> for up to 3 seconds when at least one or any combination of the conditions at the choice of manufacturer, set out in paragraphs 8.4.2.4.1.1. to 8.4.2.4.1.3. is/are fulfilled. The second level warning shall supersede the first level warning when the first level warning is still active.</w:t>
      </w:r>
    </w:p>
    <w:p w14:paraId="2F70FB49" w14:textId="5A6587FE" w:rsidR="00881265" w:rsidRPr="00690F08" w:rsidRDefault="00881265" w:rsidP="00690F08">
      <w:pPr>
        <w:spacing w:line="240" w:lineRule="auto"/>
        <w:rPr>
          <w:lang w:val="en-GB"/>
        </w:rPr>
      </w:pPr>
    </w:p>
    <w:p w14:paraId="11A0BFFA" w14:textId="77777777" w:rsidR="003C1450" w:rsidRPr="00690F08" w:rsidRDefault="009172C2" w:rsidP="00690F08">
      <w:pPr>
        <w:spacing w:line="240" w:lineRule="auto"/>
        <w:ind w:firstLine="567"/>
        <w:rPr>
          <w:b/>
          <w:bCs/>
          <w:u w:val="single"/>
          <w:lang w:val="en-GB"/>
        </w:rPr>
      </w:pPr>
      <w:r w:rsidRPr="00690F08">
        <w:rPr>
          <w:b/>
          <w:bCs/>
          <w:u w:val="single"/>
          <w:lang w:val="en-GB"/>
        </w:rPr>
        <w:t xml:space="preserve">UN-R79-03 </w:t>
      </w:r>
    </w:p>
    <w:p w14:paraId="3B81C49A" w14:textId="485F4951" w:rsidR="006B630A" w:rsidRPr="00690F08" w:rsidRDefault="006B630A" w:rsidP="00690F08">
      <w:pPr>
        <w:spacing w:line="240" w:lineRule="auto"/>
        <w:ind w:left="1134" w:right="963"/>
        <w:rPr>
          <w:lang w:val="en-GB"/>
        </w:rPr>
      </w:pPr>
      <w:r w:rsidRPr="00690F08">
        <w:rPr>
          <w:lang w:val="en-GB"/>
        </w:rPr>
        <w:lastRenderedPageBreak/>
        <w:t xml:space="preserve">5.4.1.3. </w:t>
      </w:r>
      <w:r w:rsidRPr="00690F08">
        <w:rPr>
          <w:highlight w:val="yellow"/>
          <w:lang w:val="en-GB"/>
        </w:rPr>
        <w:t>Acoustic</w:t>
      </w:r>
      <w:r w:rsidRPr="00690F08">
        <w:rPr>
          <w:lang w:val="en-GB"/>
        </w:rPr>
        <w:t xml:space="preserve"> warning signals shall be by continuous or intermittent sound signal</w:t>
      </w:r>
      <w:r w:rsidR="007F00EC" w:rsidRPr="00690F08">
        <w:rPr>
          <w:lang w:val="en-GB"/>
        </w:rPr>
        <w:t xml:space="preserve"> </w:t>
      </w:r>
      <w:r w:rsidRPr="00690F08">
        <w:rPr>
          <w:lang w:val="en-GB"/>
        </w:rPr>
        <w:t>or by vocal information. Where vocal information is employed, the</w:t>
      </w:r>
      <w:r w:rsidR="007F00EC" w:rsidRPr="00690F08">
        <w:rPr>
          <w:lang w:val="en-GB"/>
        </w:rPr>
        <w:t xml:space="preserve"> </w:t>
      </w:r>
      <w:r w:rsidRPr="00690F08">
        <w:rPr>
          <w:lang w:val="en-GB"/>
        </w:rPr>
        <w:t>manufacturer shall ensure that the alert uses the language(s) of the market</w:t>
      </w:r>
      <w:r w:rsidR="007F00EC" w:rsidRPr="00690F08">
        <w:rPr>
          <w:lang w:val="en-GB"/>
        </w:rPr>
        <w:t xml:space="preserve"> </w:t>
      </w:r>
      <w:r w:rsidRPr="00690F08">
        <w:rPr>
          <w:lang w:val="en-GB"/>
        </w:rPr>
        <w:t>into which the vehicle is sold.</w:t>
      </w:r>
    </w:p>
    <w:p w14:paraId="185695E0" w14:textId="77777777" w:rsidR="006B630A" w:rsidRPr="00690F08" w:rsidRDefault="006B630A" w:rsidP="00690F08">
      <w:pPr>
        <w:spacing w:line="240" w:lineRule="auto"/>
        <w:ind w:left="1134" w:right="963"/>
        <w:rPr>
          <w:lang w:val="en-GB"/>
        </w:rPr>
      </w:pPr>
      <w:r w:rsidRPr="00690F08">
        <w:rPr>
          <w:highlight w:val="yellow"/>
          <w:lang w:val="en-GB"/>
        </w:rPr>
        <w:t>Acoustic</w:t>
      </w:r>
      <w:r w:rsidRPr="00690F08">
        <w:rPr>
          <w:lang w:val="en-GB"/>
        </w:rPr>
        <w:t xml:space="preserve"> warning signals shall be easily recognized by the driver.</w:t>
      </w:r>
    </w:p>
    <w:p w14:paraId="76705A38" w14:textId="4D677CCC" w:rsidR="00764072" w:rsidRPr="00690F08" w:rsidRDefault="00764072" w:rsidP="00690F08">
      <w:pPr>
        <w:spacing w:line="240" w:lineRule="auto"/>
        <w:ind w:left="1134" w:right="963"/>
        <w:rPr>
          <w:lang w:val="en-GB"/>
        </w:rPr>
      </w:pPr>
      <w:r w:rsidRPr="00690F08">
        <w:rPr>
          <w:lang w:val="en-GB"/>
        </w:rPr>
        <w:t>5.6.1.1.5. Whenever the system becomes operational, this shall be indicated to the</w:t>
      </w:r>
      <w:r w:rsidR="007F00EC" w:rsidRPr="00690F08">
        <w:rPr>
          <w:lang w:val="en-GB"/>
        </w:rPr>
        <w:t xml:space="preserve"> </w:t>
      </w:r>
      <w:r w:rsidRPr="00690F08">
        <w:rPr>
          <w:lang w:val="en-GB"/>
        </w:rPr>
        <w:t>driver. Any termination of control shall produce a short but distinctive driver</w:t>
      </w:r>
      <w:r w:rsidR="007F00EC" w:rsidRPr="00690F08">
        <w:rPr>
          <w:lang w:val="en-GB"/>
        </w:rPr>
        <w:t xml:space="preserve"> </w:t>
      </w:r>
      <w:r w:rsidRPr="00690F08">
        <w:rPr>
          <w:lang w:val="en-GB"/>
        </w:rPr>
        <w:t xml:space="preserve">warning by an optical warning signal and either an </w:t>
      </w:r>
      <w:r w:rsidRPr="00690F08">
        <w:rPr>
          <w:highlight w:val="yellow"/>
          <w:lang w:val="en-GB"/>
        </w:rPr>
        <w:t>acoustic</w:t>
      </w:r>
      <w:r w:rsidRPr="00690F08">
        <w:rPr>
          <w:lang w:val="en-GB"/>
        </w:rPr>
        <w:t xml:space="preserve"> warning signal or</w:t>
      </w:r>
      <w:r w:rsidR="007F00EC" w:rsidRPr="00690F08">
        <w:rPr>
          <w:lang w:val="en-GB"/>
        </w:rPr>
        <w:t xml:space="preserve"> </w:t>
      </w:r>
      <w:r w:rsidRPr="00690F08">
        <w:rPr>
          <w:lang w:val="en-GB"/>
        </w:rPr>
        <w:t>by imposing a haptic warning signal (except for the signal on the steering</w:t>
      </w:r>
      <w:r w:rsidR="007F00EC" w:rsidRPr="00690F08">
        <w:rPr>
          <w:lang w:val="en-GB"/>
        </w:rPr>
        <w:t xml:space="preserve"> </w:t>
      </w:r>
      <w:r w:rsidRPr="00690F08">
        <w:rPr>
          <w:lang w:val="en-GB"/>
        </w:rPr>
        <w:t>control in parking manoeuvring).</w:t>
      </w:r>
    </w:p>
    <w:p w14:paraId="4F4211C0" w14:textId="77777777" w:rsidR="00764072" w:rsidRPr="00690F08" w:rsidRDefault="00764072" w:rsidP="00690F08">
      <w:pPr>
        <w:spacing w:line="240" w:lineRule="auto"/>
        <w:rPr>
          <w:lang w:val="en-GB"/>
        </w:rPr>
      </w:pPr>
    </w:p>
    <w:p w14:paraId="34AFD2E2" w14:textId="77777777" w:rsidR="00764072" w:rsidRPr="00690F08" w:rsidRDefault="00764072" w:rsidP="00690F08">
      <w:pPr>
        <w:spacing w:line="240" w:lineRule="auto"/>
        <w:ind w:left="567"/>
        <w:rPr>
          <w:b/>
          <w:bCs/>
          <w:u w:val="single"/>
          <w:lang w:val="fr-FR"/>
        </w:rPr>
      </w:pPr>
      <w:r w:rsidRPr="00690F08">
        <w:rPr>
          <w:b/>
          <w:bCs/>
          <w:u w:val="single"/>
          <w:lang w:val="fr-FR"/>
        </w:rPr>
        <w:t>GSR</w:t>
      </w:r>
      <w:proofErr w:type="gramStart"/>
      <w:r w:rsidRPr="00690F08">
        <w:rPr>
          <w:b/>
          <w:bCs/>
          <w:u w:val="single"/>
          <w:lang w:val="fr-FR"/>
        </w:rPr>
        <w:t>2:</w:t>
      </w:r>
      <w:proofErr w:type="gramEnd"/>
      <w:r w:rsidRPr="00690F08">
        <w:rPr>
          <w:b/>
          <w:bCs/>
          <w:u w:val="single"/>
          <w:lang w:val="fr-FR"/>
        </w:rPr>
        <w:t xml:space="preserve"> DDAW (WDA)</w:t>
      </w:r>
    </w:p>
    <w:p w14:paraId="44AB6940" w14:textId="1BF2CD96" w:rsidR="00764072" w:rsidRPr="00690F08" w:rsidRDefault="00764072" w:rsidP="00690F08">
      <w:pPr>
        <w:spacing w:line="240" w:lineRule="auto"/>
        <w:ind w:left="1134" w:right="963"/>
        <w:rPr>
          <w:lang w:val="fr-FR"/>
        </w:rPr>
      </w:pPr>
      <w:r w:rsidRPr="00690F08">
        <w:rPr>
          <w:lang w:val="fr-FR"/>
        </w:rPr>
        <w:t>3.4.3.</w:t>
      </w:r>
      <w:r w:rsidR="00044F68" w:rsidRPr="00690F08">
        <w:rPr>
          <w:lang w:val="fr-FR"/>
        </w:rPr>
        <w:t xml:space="preserve"> </w:t>
      </w:r>
      <w:r w:rsidRPr="00690F08">
        <w:rPr>
          <w:lang w:val="fr-FR"/>
        </w:rPr>
        <w:t xml:space="preserve">Avertissement </w:t>
      </w:r>
      <w:r w:rsidRPr="00690F08">
        <w:rPr>
          <w:highlight w:val="yellow"/>
          <w:lang w:val="fr-FR"/>
        </w:rPr>
        <w:t>sonore</w:t>
      </w:r>
    </w:p>
    <w:p w14:paraId="1251C1F9" w14:textId="383501B5" w:rsidR="00764072" w:rsidRPr="00690F08" w:rsidRDefault="00764072" w:rsidP="00690F08">
      <w:pPr>
        <w:spacing w:line="240" w:lineRule="auto"/>
        <w:ind w:left="1134" w:right="963"/>
        <w:rPr>
          <w:lang w:val="fr-FR"/>
        </w:rPr>
      </w:pPr>
      <w:r w:rsidRPr="00690F08">
        <w:rPr>
          <w:lang w:val="fr-FR"/>
        </w:rPr>
        <w:t>3.4.3.1.</w:t>
      </w:r>
      <w:r w:rsidR="00044F68" w:rsidRPr="00690F08">
        <w:rPr>
          <w:lang w:val="fr-FR"/>
        </w:rPr>
        <w:t xml:space="preserve"> </w:t>
      </w:r>
      <w:r w:rsidRPr="00690F08">
        <w:rPr>
          <w:lang w:val="fr-FR"/>
        </w:rPr>
        <w:t xml:space="preserve">L’avertissement </w:t>
      </w:r>
      <w:r w:rsidRPr="00690F08">
        <w:rPr>
          <w:highlight w:val="yellow"/>
          <w:lang w:val="fr-FR"/>
        </w:rPr>
        <w:t>sonore</w:t>
      </w:r>
      <w:r w:rsidRPr="00690F08">
        <w:rPr>
          <w:lang w:val="fr-FR"/>
        </w:rPr>
        <w:t xml:space="preserve"> doit être facilement reconnu par le conducteur.</w:t>
      </w:r>
    </w:p>
    <w:p w14:paraId="287D9FD7" w14:textId="337E9372" w:rsidR="00764072" w:rsidRPr="00690F08" w:rsidRDefault="00764072" w:rsidP="00690F08">
      <w:pPr>
        <w:spacing w:line="240" w:lineRule="auto"/>
        <w:ind w:left="1134" w:right="963"/>
        <w:rPr>
          <w:lang w:val="fr-FR"/>
        </w:rPr>
      </w:pPr>
      <w:r w:rsidRPr="00690F08">
        <w:rPr>
          <w:lang w:val="fr-FR"/>
        </w:rPr>
        <w:t>3.4.3.2.</w:t>
      </w:r>
      <w:r w:rsidR="00044F68" w:rsidRPr="00690F08">
        <w:rPr>
          <w:lang w:val="fr-FR"/>
        </w:rPr>
        <w:t xml:space="preserve"> </w:t>
      </w:r>
      <w:r w:rsidRPr="00690F08">
        <w:rPr>
          <w:lang w:val="fr-FR"/>
        </w:rPr>
        <w:t xml:space="preserve">La majeure partie de l’avertissement </w:t>
      </w:r>
      <w:r w:rsidRPr="00690F08">
        <w:rPr>
          <w:highlight w:val="yellow"/>
          <w:lang w:val="fr-FR"/>
        </w:rPr>
        <w:t>sonore</w:t>
      </w:r>
      <w:r w:rsidRPr="00690F08">
        <w:rPr>
          <w:lang w:val="fr-FR"/>
        </w:rPr>
        <w:t xml:space="preserve"> doit se situer dans le spectre de fréquences de 200 à 800 Hz et dans la plage d’amplitude de 50 à 90 dB.</w:t>
      </w:r>
    </w:p>
    <w:p w14:paraId="7669B639" w14:textId="77777777" w:rsidR="00764072" w:rsidRPr="00690F08" w:rsidRDefault="00764072" w:rsidP="00690F08">
      <w:pPr>
        <w:spacing w:line="240" w:lineRule="auto"/>
        <w:ind w:left="1134" w:right="963"/>
        <w:rPr>
          <w:lang w:val="fr-FR"/>
        </w:rPr>
      </w:pPr>
    </w:p>
    <w:p w14:paraId="00121756" w14:textId="47A9CA56" w:rsidR="003C1450" w:rsidRPr="00690F08" w:rsidRDefault="003C1450" w:rsidP="00690F08">
      <w:pPr>
        <w:spacing w:line="240" w:lineRule="auto"/>
        <w:ind w:left="1134" w:right="963"/>
        <w:rPr>
          <w:lang w:val="en-GB"/>
        </w:rPr>
      </w:pPr>
      <w:r w:rsidRPr="00690F08">
        <w:rPr>
          <w:lang w:val="en-GB"/>
        </w:rPr>
        <w:t>5.1.6.1.2.2.</w:t>
      </w:r>
      <w:r w:rsidR="00044F68" w:rsidRPr="00690F08">
        <w:rPr>
          <w:lang w:val="en-GB"/>
        </w:rPr>
        <w:t xml:space="preserve"> </w:t>
      </w:r>
      <w:r w:rsidRPr="00690F08">
        <w:rPr>
          <w:lang w:val="en-GB"/>
        </w:rPr>
        <w:t xml:space="preserve"> In the case of two or more consecutive interventions within a rolling interval of 180 seconds and in the absence of a steering input by the driver during the intervention, an </w:t>
      </w:r>
      <w:r w:rsidRPr="00690F08">
        <w:rPr>
          <w:highlight w:val="yellow"/>
          <w:lang w:val="en-GB"/>
        </w:rPr>
        <w:t>acoustic</w:t>
      </w:r>
      <w:r w:rsidRPr="00690F08">
        <w:rPr>
          <w:lang w:val="en-GB"/>
        </w:rPr>
        <w:t xml:space="preserve"> warning shall be provided by the system during the second and any further intervention within a rolling interval of 180 seconds.  </w:t>
      </w:r>
    </w:p>
    <w:p w14:paraId="5115DDB6" w14:textId="77777777" w:rsidR="003C1450" w:rsidRPr="00690F08" w:rsidRDefault="003C1450" w:rsidP="00690F08">
      <w:pPr>
        <w:spacing w:line="240" w:lineRule="auto"/>
        <w:rPr>
          <w:lang w:val="en-GB"/>
        </w:rPr>
      </w:pPr>
    </w:p>
    <w:p w14:paraId="7C8E3684" w14:textId="471FDBCB" w:rsidR="003C1450" w:rsidRPr="00690F08" w:rsidRDefault="003C1450" w:rsidP="00690F08">
      <w:pPr>
        <w:spacing w:line="240" w:lineRule="auto"/>
        <w:ind w:left="1134"/>
        <w:rPr>
          <w:lang w:val="en-GB"/>
        </w:rPr>
      </w:pPr>
      <w:r w:rsidRPr="00690F08">
        <w:rPr>
          <w:lang w:val="en-GB"/>
        </w:rPr>
        <w:t xml:space="preserve">5.1.6.2.6. - Any intervention of an ESF shall be indicated to the driver with an optical and with an </w:t>
      </w:r>
      <w:r w:rsidRPr="00690F08">
        <w:rPr>
          <w:highlight w:val="yellow"/>
          <w:lang w:val="en-GB"/>
        </w:rPr>
        <w:t>acoustic</w:t>
      </w:r>
      <w:r w:rsidRPr="00690F08">
        <w:rPr>
          <w:lang w:val="en-GB"/>
        </w:rPr>
        <w:t xml:space="preserve"> or haptic warning signal to be provided at the latest with the start of the ESF intervention and maintained as long as the intervention exists.</w:t>
      </w:r>
    </w:p>
    <w:p w14:paraId="76CE567E" w14:textId="3F4E3F02" w:rsidR="003C1450" w:rsidRPr="00690F08" w:rsidRDefault="003C1450" w:rsidP="00690F08">
      <w:pPr>
        <w:spacing w:line="240" w:lineRule="auto"/>
        <w:ind w:left="1134"/>
        <w:rPr>
          <w:lang w:val="en-GB"/>
        </w:rPr>
      </w:pPr>
      <w:r w:rsidRPr="00690F08">
        <w:rPr>
          <w:lang w:val="en-GB"/>
        </w:rPr>
        <w:t xml:space="preserve">- For this </w:t>
      </w:r>
      <w:r w:rsidR="00B4554F" w:rsidRPr="00690F08">
        <w:rPr>
          <w:lang w:val="en-GB"/>
        </w:rPr>
        <w:t>purpose,</w:t>
      </w:r>
      <w:r w:rsidRPr="00690F08">
        <w:rPr>
          <w:lang w:val="en-GB"/>
        </w:rPr>
        <w:t xml:space="preserve"> appropriate signals used by other warning systems (</w:t>
      </w:r>
      <w:proofErr w:type="gramStart"/>
      <w:r w:rsidRPr="00690F08">
        <w:rPr>
          <w:lang w:val="en-GB"/>
        </w:rPr>
        <w:t>e.g.</w:t>
      </w:r>
      <w:proofErr w:type="gramEnd"/>
      <w:r w:rsidRPr="00690F08">
        <w:rPr>
          <w:lang w:val="en-GB"/>
        </w:rPr>
        <w:t xml:space="preserve"> blind spot detection, lane departure warning, forward collision warning) are deemed to be sufficient to fulfil the requirements for the respective optical, </w:t>
      </w:r>
      <w:r w:rsidRPr="00690F08">
        <w:rPr>
          <w:highlight w:val="yellow"/>
          <w:lang w:val="en-GB"/>
        </w:rPr>
        <w:t>acoustic</w:t>
      </w:r>
      <w:r w:rsidRPr="00690F08">
        <w:rPr>
          <w:lang w:val="en-GB"/>
        </w:rPr>
        <w:t xml:space="preserve"> or haptic signals above.</w:t>
      </w:r>
    </w:p>
    <w:p w14:paraId="6F39D39F" w14:textId="3F2740C1" w:rsidR="00322F8E" w:rsidRDefault="003C1450" w:rsidP="00690F08">
      <w:pPr>
        <w:spacing w:line="240" w:lineRule="auto"/>
        <w:ind w:left="1134"/>
        <w:rPr>
          <w:lang w:val="en-GB"/>
        </w:rPr>
      </w:pPr>
      <w:r w:rsidRPr="00690F08">
        <w:rPr>
          <w:lang w:val="en-GB"/>
        </w:rPr>
        <w:t xml:space="preserve">Starting with the third intervention (and subsequent interventions) the acoustic warning signal shall continue for at least 10 seconds longer than the previous warning signal. </w:t>
      </w:r>
    </w:p>
    <w:p w14:paraId="5FEBF265" w14:textId="77777777" w:rsidR="006148DE" w:rsidRPr="00690F08" w:rsidRDefault="006148DE" w:rsidP="00690F08">
      <w:pPr>
        <w:spacing w:line="240" w:lineRule="auto"/>
        <w:ind w:left="1134"/>
        <w:rPr>
          <w:lang w:val="en-GB"/>
        </w:rPr>
      </w:pPr>
    </w:p>
    <w:p w14:paraId="0EA5980F" w14:textId="13992923" w:rsidR="009172C2" w:rsidRPr="00690F08" w:rsidRDefault="009172C2" w:rsidP="00690F08">
      <w:pPr>
        <w:spacing w:line="240" w:lineRule="auto"/>
        <w:ind w:left="1134"/>
        <w:rPr>
          <w:lang w:val="en-GB"/>
        </w:rPr>
      </w:pPr>
      <w:r w:rsidRPr="00690F08">
        <w:rPr>
          <w:lang w:val="en-GB"/>
        </w:rPr>
        <w:t>5.6.2.2.3.</w:t>
      </w:r>
      <w:r w:rsidR="00044F68" w:rsidRPr="00690F08">
        <w:rPr>
          <w:lang w:val="en-GB"/>
        </w:rPr>
        <w:t xml:space="preserve"> </w:t>
      </w:r>
      <w:r w:rsidRPr="00690F08">
        <w:rPr>
          <w:lang w:val="en-GB"/>
        </w:rPr>
        <w:t xml:space="preserve">When the system reaches its </w:t>
      </w:r>
      <w:proofErr w:type="gramStart"/>
      <w:r w:rsidR="00B4554F" w:rsidRPr="00690F08">
        <w:rPr>
          <w:lang w:val="en-GB"/>
        </w:rPr>
        <w:t>boundary</w:t>
      </w:r>
      <w:proofErr w:type="gramEnd"/>
      <w:r w:rsidR="00B4554F">
        <w:rPr>
          <w:lang w:val="en-GB"/>
        </w:rPr>
        <w:t xml:space="preserve"> </w:t>
      </w:r>
      <w:r w:rsidRPr="00690F08">
        <w:rPr>
          <w:lang w:val="en-GB"/>
        </w:rPr>
        <w:t xml:space="preserve">conditions set out in paragraph 5.6.2.3.1.1. of this Regulation (e.g. the specified maximum lateral acceleration </w:t>
      </w:r>
      <w:proofErr w:type="spellStart"/>
      <w:r w:rsidRPr="00690F08">
        <w:rPr>
          <w:lang w:val="en-GB"/>
        </w:rPr>
        <w:t>aysmax</w:t>
      </w:r>
      <w:proofErr w:type="spellEnd"/>
      <w:r w:rsidRPr="00690F08">
        <w:rPr>
          <w:lang w:val="en-GB"/>
        </w:rPr>
        <w:t xml:space="preserve">) and both in the absence of any driver input to the steering control and when any front tyre of the vehicle starts to cross the lane marking, the system shall continue to provide assistance and shall clearly inform the driver about this system status by an optical warning signal and additionally by an </w:t>
      </w:r>
      <w:r w:rsidRPr="00690F08">
        <w:rPr>
          <w:highlight w:val="yellow"/>
          <w:lang w:val="en-GB"/>
        </w:rPr>
        <w:t>acoustic</w:t>
      </w:r>
      <w:r w:rsidRPr="00690F08">
        <w:rPr>
          <w:lang w:val="en-GB"/>
        </w:rPr>
        <w:t xml:space="preserve"> or haptic warning signal.</w:t>
      </w:r>
    </w:p>
    <w:p w14:paraId="4992D116" w14:textId="56C8505C" w:rsidR="00384E93" w:rsidRPr="00690F08" w:rsidRDefault="00384E93" w:rsidP="00690F08">
      <w:pPr>
        <w:spacing w:line="240" w:lineRule="auto"/>
        <w:ind w:left="1134"/>
        <w:rPr>
          <w:lang w:val="en-GB"/>
        </w:rPr>
      </w:pPr>
      <w:r w:rsidRPr="00690F08">
        <w:rPr>
          <w:lang w:val="en-GB"/>
        </w:rPr>
        <w:t>5.6.2.2.5.</w:t>
      </w:r>
      <w:r w:rsidR="00044F68" w:rsidRPr="00690F08">
        <w:rPr>
          <w:lang w:val="en-GB"/>
        </w:rPr>
        <w:t xml:space="preserve"> </w:t>
      </w:r>
      <w:r w:rsidRPr="00690F08">
        <w:rPr>
          <w:lang w:val="en-GB"/>
        </w:rPr>
        <w:t xml:space="preserve">The system shall be automatically deactivated at the latest 30 s after the </w:t>
      </w:r>
      <w:r w:rsidRPr="00690F08">
        <w:rPr>
          <w:highlight w:val="yellow"/>
          <w:lang w:val="en-GB"/>
        </w:rPr>
        <w:t>acoustic</w:t>
      </w:r>
      <w:r w:rsidRPr="00690F08">
        <w:rPr>
          <w:lang w:val="en-GB"/>
        </w:rPr>
        <w:t xml:space="preserve"> warning signal has started. </w:t>
      </w:r>
    </w:p>
    <w:p w14:paraId="206C2005" w14:textId="77777777" w:rsidR="00384E93" w:rsidRPr="00690F08" w:rsidRDefault="00384E93" w:rsidP="00690F08">
      <w:pPr>
        <w:spacing w:line="240" w:lineRule="auto"/>
        <w:ind w:left="1134"/>
        <w:rPr>
          <w:lang w:val="en-GB"/>
        </w:rPr>
      </w:pPr>
      <w:r w:rsidRPr="00690F08">
        <w:rPr>
          <w:lang w:val="en-GB"/>
        </w:rPr>
        <w:t xml:space="preserve">- After deactivation the system shall clearly inform the driver about the system status by an </w:t>
      </w:r>
      <w:r w:rsidRPr="00690F08">
        <w:rPr>
          <w:highlight w:val="yellow"/>
          <w:lang w:val="en-GB"/>
        </w:rPr>
        <w:t>acoustic</w:t>
      </w:r>
      <w:r w:rsidRPr="00690F08">
        <w:rPr>
          <w:lang w:val="en-GB"/>
        </w:rPr>
        <w:t xml:space="preserve"> emergency signal which is different from the previous </w:t>
      </w:r>
      <w:r w:rsidRPr="00690F08">
        <w:rPr>
          <w:highlight w:val="yellow"/>
          <w:lang w:val="en-GB"/>
        </w:rPr>
        <w:t>acoustic</w:t>
      </w:r>
      <w:r w:rsidRPr="00690F08">
        <w:rPr>
          <w:lang w:val="en-GB"/>
        </w:rPr>
        <w:t xml:space="preserve"> warning signal, for at least five seconds or until the driver holds the steering control again.</w:t>
      </w:r>
    </w:p>
    <w:p w14:paraId="041EFBB6" w14:textId="3DFB8A37" w:rsidR="009172C2" w:rsidRPr="00690F08" w:rsidRDefault="009172C2" w:rsidP="00690F08">
      <w:pPr>
        <w:spacing w:line="240" w:lineRule="auto"/>
        <w:ind w:left="1134"/>
        <w:rPr>
          <w:lang w:val="en-GB"/>
        </w:rPr>
      </w:pPr>
      <w:r w:rsidRPr="00690F08">
        <w:rPr>
          <w:lang w:val="en-GB"/>
        </w:rPr>
        <w:t>5.6.2.2.5.</w:t>
      </w:r>
      <w:r w:rsidR="00044F68" w:rsidRPr="00690F08">
        <w:rPr>
          <w:lang w:val="en-GB"/>
        </w:rPr>
        <w:t xml:space="preserve"> </w:t>
      </w:r>
      <w:r w:rsidRPr="00690F08">
        <w:rPr>
          <w:lang w:val="en-GB"/>
        </w:rPr>
        <w:t xml:space="preserve">If, after a period of no longer than 30 seconds the driver is not holding the steering control,  at least the hands or steering control in the pictorial information provided as optical warning signal shall be shown in red and an </w:t>
      </w:r>
      <w:r w:rsidRPr="00690F08">
        <w:rPr>
          <w:highlight w:val="yellow"/>
          <w:lang w:val="en-GB"/>
        </w:rPr>
        <w:t>acoustic</w:t>
      </w:r>
      <w:r w:rsidRPr="00690F08">
        <w:rPr>
          <w:lang w:val="en-GB"/>
        </w:rPr>
        <w:t xml:space="preserve"> warning signal shall be provided.</w:t>
      </w:r>
    </w:p>
    <w:p w14:paraId="46F0D006" w14:textId="77777777" w:rsidR="009172C2" w:rsidRPr="00690F08" w:rsidRDefault="009172C2" w:rsidP="00690F08">
      <w:pPr>
        <w:spacing w:line="240" w:lineRule="auto"/>
        <w:rPr>
          <w:lang w:val="en-GB"/>
        </w:rPr>
      </w:pPr>
    </w:p>
    <w:p w14:paraId="3B9E9950" w14:textId="77777777" w:rsidR="006148DE" w:rsidRDefault="00D8747E" w:rsidP="00690F08">
      <w:pPr>
        <w:tabs>
          <w:tab w:val="left" w:pos="1701"/>
        </w:tabs>
        <w:spacing w:line="240" w:lineRule="auto"/>
        <w:ind w:left="567"/>
        <w:outlineLvl w:val="0"/>
        <w:rPr>
          <w:rFonts w:eastAsia="Calibri"/>
          <w:bCs/>
          <w:lang w:val="en-GB"/>
        </w:rPr>
      </w:pPr>
      <w:r w:rsidRPr="00690F08">
        <w:rPr>
          <w:rFonts w:eastAsia="Calibri"/>
          <w:b/>
          <w:u w:val="single"/>
          <w:lang w:val="en-GB"/>
        </w:rPr>
        <w:t xml:space="preserve">R </w:t>
      </w:r>
      <w:proofErr w:type="gramStart"/>
      <w:r w:rsidRPr="00690F08">
        <w:rPr>
          <w:rFonts w:eastAsia="Calibri"/>
          <w:b/>
          <w:u w:val="single"/>
          <w:lang w:val="en-GB"/>
        </w:rPr>
        <w:t>100-02 part</w:t>
      </w:r>
      <w:proofErr w:type="gramEnd"/>
      <w:r w:rsidRPr="00690F08">
        <w:rPr>
          <w:rFonts w:eastAsia="Calibri"/>
          <w:b/>
          <w:u w:val="single"/>
          <w:lang w:val="en-GB"/>
        </w:rPr>
        <w:t xml:space="preserve"> I</w:t>
      </w:r>
      <w:r w:rsidRPr="00690F08">
        <w:rPr>
          <w:rFonts w:eastAsia="Calibri"/>
          <w:bCs/>
          <w:lang w:val="en-GB"/>
        </w:rPr>
        <w:t xml:space="preserve">. </w:t>
      </w:r>
    </w:p>
    <w:p w14:paraId="13488D34" w14:textId="254AA4BC" w:rsidR="00D8747E" w:rsidRPr="00690F08" w:rsidRDefault="00D8747E" w:rsidP="006148DE">
      <w:pPr>
        <w:tabs>
          <w:tab w:val="left" w:pos="1701"/>
        </w:tabs>
        <w:spacing w:line="240" w:lineRule="auto"/>
        <w:ind w:left="1134"/>
        <w:outlineLvl w:val="0"/>
        <w:rPr>
          <w:rFonts w:eastAsia="Calibri"/>
          <w:bCs/>
          <w:lang w:val="en-GB"/>
        </w:rPr>
      </w:pPr>
      <w:r w:rsidRPr="00690F08">
        <w:rPr>
          <w:rFonts w:eastAsia="Calibri"/>
          <w:bCs/>
          <w:lang w:val="en-GB"/>
        </w:rPr>
        <w:t>Functional safety:</w:t>
      </w:r>
    </w:p>
    <w:p w14:paraId="615DB69E" w14:textId="77777777" w:rsidR="00D8747E" w:rsidRPr="00690F08" w:rsidRDefault="00D8747E" w:rsidP="00690F08">
      <w:pPr>
        <w:tabs>
          <w:tab w:val="left" w:pos="1701"/>
        </w:tabs>
        <w:spacing w:line="240" w:lineRule="auto"/>
        <w:ind w:left="1134" w:right="963"/>
        <w:outlineLvl w:val="0"/>
        <w:rPr>
          <w:rFonts w:eastAsia="Calibri"/>
          <w:bCs/>
          <w:lang w:val="en-GB"/>
        </w:rPr>
      </w:pPr>
      <w:r w:rsidRPr="00690F08">
        <w:rPr>
          <w:rFonts w:eastAsia="Calibri"/>
          <w:bCs/>
          <w:lang w:val="en-GB"/>
        </w:rPr>
        <w:t xml:space="preserve">When leaving the vehicle, the driver shall be informed by a signal (e.g. optical or </w:t>
      </w:r>
      <w:r w:rsidRPr="00690F08">
        <w:rPr>
          <w:rFonts w:eastAsia="Calibri"/>
          <w:bCs/>
          <w:highlight w:val="yellow"/>
          <w:lang w:val="en-GB"/>
        </w:rPr>
        <w:t>audible</w:t>
      </w:r>
      <w:r w:rsidRPr="00690F08">
        <w:rPr>
          <w:rFonts w:eastAsia="Calibri"/>
          <w:bCs/>
          <w:lang w:val="en-GB"/>
        </w:rPr>
        <w:t xml:space="preserve"> signal) if the vehicle is still in the active driving possible mode.</w:t>
      </w:r>
    </w:p>
    <w:p w14:paraId="4A00AF12" w14:textId="4FEF8255" w:rsidR="00764072" w:rsidRDefault="00764072" w:rsidP="00764072">
      <w:pPr>
        <w:rPr>
          <w:lang w:val="en-GB"/>
        </w:rPr>
      </w:pPr>
    </w:p>
    <w:p w14:paraId="3267D5BD" w14:textId="77777777" w:rsidR="00D0523B" w:rsidRPr="00D8747E" w:rsidRDefault="00D0523B" w:rsidP="00764072">
      <w:pPr>
        <w:rPr>
          <w:lang w:val="en-GB"/>
        </w:rPr>
      </w:pPr>
    </w:p>
    <w:p w14:paraId="552D52F0" w14:textId="05F09CFA" w:rsidR="000974F8" w:rsidRPr="00620B4C" w:rsidRDefault="000974F8" w:rsidP="000974F8">
      <w:pPr>
        <w:rPr>
          <w:rFonts w:eastAsiaTheme="minorHAnsi"/>
          <w:b/>
          <w:bCs/>
          <w:sz w:val="24"/>
          <w:szCs w:val="24"/>
          <w:u w:val="single"/>
          <w:lang w:eastAsia="en-US"/>
        </w:rPr>
      </w:pPr>
      <w:r w:rsidRPr="00620B4C">
        <w:rPr>
          <w:b/>
          <w:bCs/>
          <w:sz w:val="24"/>
          <w:szCs w:val="24"/>
          <w:u w:val="single"/>
        </w:rPr>
        <w:t> UN-R131 (M2,N2)</w:t>
      </w:r>
    </w:p>
    <w:p w14:paraId="46D3B04E" w14:textId="77777777" w:rsidR="000974F8" w:rsidRDefault="000974F8" w:rsidP="000974F8">
      <w:pPr>
        <w:ind w:left="708"/>
        <w:rPr>
          <w:i/>
          <w:iCs/>
        </w:rPr>
      </w:pPr>
      <w:r>
        <w:rPr>
          <w:i/>
          <w:iCs/>
        </w:rPr>
        <w:t xml:space="preserve">5.5. Warning indication </w:t>
      </w:r>
    </w:p>
    <w:p w14:paraId="421F887D" w14:textId="77777777" w:rsidR="000974F8" w:rsidRDefault="000974F8" w:rsidP="000974F8">
      <w:pPr>
        <w:ind w:left="708"/>
        <w:rPr>
          <w:i/>
          <w:iCs/>
        </w:rPr>
      </w:pPr>
      <w:r>
        <w:rPr>
          <w:i/>
          <w:iCs/>
        </w:rPr>
        <w:t xml:space="preserve">5.5.1. The collision warning referred to in paragraph 5.2.1.1. above shall be provided by at least two modes selected from </w:t>
      </w:r>
      <w:r w:rsidRPr="00D8747E">
        <w:rPr>
          <w:i/>
          <w:iCs/>
          <w:highlight w:val="yellow"/>
        </w:rPr>
        <w:t>acoustic</w:t>
      </w:r>
      <w:r>
        <w:rPr>
          <w:i/>
          <w:iCs/>
        </w:rPr>
        <w:t>, haptic or optical.</w:t>
      </w:r>
    </w:p>
    <w:p w14:paraId="4CDAB452" w14:textId="77777777" w:rsidR="000974F8" w:rsidRPr="000974F8" w:rsidRDefault="000974F8" w:rsidP="000974F8">
      <w:pPr>
        <w:rPr>
          <w:lang w:val="fr-FR"/>
        </w:rPr>
      </w:pPr>
    </w:p>
    <w:p w14:paraId="552C99D4" w14:textId="15438DB0" w:rsidR="00764072" w:rsidRPr="00764072" w:rsidRDefault="00764072" w:rsidP="00764072">
      <w:pPr>
        <w:rPr>
          <w:lang w:val="en-GB"/>
        </w:rPr>
      </w:pPr>
      <w:r w:rsidRPr="00764072">
        <w:rPr>
          <w:b/>
          <w:bCs/>
          <w:sz w:val="24"/>
          <w:szCs w:val="24"/>
          <w:u w:val="single"/>
          <w:lang w:val="en-GB"/>
        </w:rPr>
        <w:t>UN-R151</w:t>
      </w:r>
      <w:r w:rsidRPr="00764072">
        <w:rPr>
          <w:sz w:val="24"/>
          <w:szCs w:val="24"/>
          <w:lang w:val="en-GB"/>
        </w:rPr>
        <w:t xml:space="preserve"> </w:t>
      </w:r>
      <w:r w:rsidRPr="00764072">
        <w:rPr>
          <w:lang w:val="en-GB"/>
        </w:rPr>
        <w:t>BSIS (00S1 &amp; S2):</w:t>
      </w:r>
    </w:p>
    <w:p w14:paraId="2B164B89" w14:textId="77777777" w:rsidR="00764072" w:rsidRPr="00764072" w:rsidRDefault="00764072" w:rsidP="00764072">
      <w:pPr>
        <w:rPr>
          <w:lang w:val="en-GB"/>
        </w:rPr>
      </w:pPr>
      <w:r w:rsidRPr="00764072">
        <w:rPr>
          <w:lang w:val="en-GB"/>
        </w:rPr>
        <w:t>5.3.1. The BSIS shall inform the driver about nearby bicycles that might be endangered during a potential turn, by means of an optical signal, so that the vehicle can be stopped before crossing the bicycle trajectory.</w:t>
      </w:r>
    </w:p>
    <w:p w14:paraId="115C815E" w14:textId="77777777" w:rsidR="00764072" w:rsidRPr="00764072" w:rsidRDefault="00764072" w:rsidP="00764072">
      <w:pPr>
        <w:rPr>
          <w:lang w:val="en-GB"/>
        </w:rPr>
      </w:pPr>
      <w:r w:rsidRPr="00764072">
        <w:rPr>
          <w:lang w:val="en-GB"/>
        </w:rPr>
        <w:t>It shall also inform the driver about approaching bicycles while the vehicle is stationary before the bicycle reaches the vehicle front, taking into account a reaction time of 1.4 seconds. This shall be tested according to paragraph 6.6.</w:t>
      </w:r>
    </w:p>
    <w:p w14:paraId="69839A21" w14:textId="77777777" w:rsidR="00764072" w:rsidRDefault="00764072" w:rsidP="00764072">
      <w:pPr>
        <w:rPr>
          <w:lang w:val="en-GB"/>
        </w:rPr>
      </w:pPr>
      <w:r w:rsidRPr="00764072">
        <w:rPr>
          <w:lang w:val="en-GB"/>
        </w:rPr>
        <w:t xml:space="preserve">The BSIS shall warn the driver, by means of an optical signal, </w:t>
      </w:r>
      <w:r w:rsidRPr="00D8747E">
        <w:rPr>
          <w:highlight w:val="yellow"/>
          <w:lang w:val="en-GB"/>
        </w:rPr>
        <w:t>acoustical</w:t>
      </w:r>
      <w:r w:rsidRPr="00764072">
        <w:rPr>
          <w:lang w:val="en-GB"/>
        </w:rPr>
        <w:t xml:space="preserve"> signal, haptic signal or any combination of these signals, when the risk of a collision increases.</w:t>
      </w:r>
    </w:p>
    <w:p w14:paraId="3D20DB30" w14:textId="3D0F73EA" w:rsidR="00764072" w:rsidRDefault="00764072" w:rsidP="00690F08">
      <w:pPr>
        <w:tabs>
          <w:tab w:val="left" w:pos="1701"/>
        </w:tabs>
        <w:spacing w:line="240" w:lineRule="auto"/>
        <w:outlineLvl w:val="0"/>
        <w:rPr>
          <w:rFonts w:eastAsia="Calibri"/>
          <w:b/>
          <w:u w:val="single"/>
          <w:lang w:val="en-GB"/>
        </w:rPr>
      </w:pPr>
    </w:p>
    <w:p w14:paraId="14DEA676" w14:textId="77777777" w:rsidR="006148DE" w:rsidRPr="00690F08" w:rsidRDefault="006148DE" w:rsidP="00690F08">
      <w:pPr>
        <w:tabs>
          <w:tab w:val="left" w:pos="1701"/>
        </w:tabs>
        <w:spacing w:line="240" w:lineRule="auto"/>
        <w:outlineLvl w:val="0"/>
        <w:rPr>
          <w:rFonts w:eastAsia="Calibri"/>
          <w:b/>
          <w:u w:val="single"/>
          <w:lang w:val="en-GB"/>
        </w:rPr>
      </w:pPr>
    </w:p>
    <w:p w14:paraId="4F879184" w14:textId="63D9FF37" w:rsidR="00764072" w:rsidRPr="00690F08" w:rsidRDefault="00764072" w:rsidP="00690F08">
      <w:pPr>
        <w:tabs>
          <w:tab w:val="left" w:pos="1701"/>
        </w:tabs>
        <w:spacing w:line="240" w:lineRule="auto"/>
        <w:ind w:left="567"/>
        <w:outlineLvl w:val="0"/>
        <w:rPr>
          <w:rFonts w:eastAsia="Calibri"/>
          <w:b/>
          <w:u w:val="single"/>
          <w:lang w:val="en-GB"/>
        </w:rPr>
      </w:pPr>
      <w:r w:rsidRPr="00690F08">
        <w:rPr>
          <w:rFonts w:eastAsia="Calibri"/>
          <w:b/>
          <w:u w:val="single"/>
          <w:lang w:val="en-GB"/>
        </w:rPr>
        <w:t>UN-R158</w:t>
      </w:r>
    </w:p>
    <w:p w14:paraId="1EE6602E" w14:textId="77777777" w:rsidR="00764072" w:rsidRPr="00690F08" w:rsidRDefault="00764072" w:rsidP="00690F08">
      <w:pPr>
        <w:tabs>
          <w:tab w:val="left" w:pos="1560"/>
          <w:tab w:val="left" w:pos="2268"/>
        </w:tabs>
        <w:autoSpaceDE w:val="0"/>
        <w:autoSpaceDN w:val="0"/>
        <w:adjustRightInd w:val="0"/>
        <w:spacing w:line="240" w:lineRule="auto"/>
        <w:ind w:left="2268" w:right="1134" w:hanging="1134"/>
        <w:rPr>
          <w:rFonts w:eastAsia="MS PGothic"/>
        </w:rPr>
      </w:pPr>
      <w:r w:rsidRPr="00690F08">
        <w:rPr>
          <w:rFonts w:eastAsia="MS PGothic"/>
        </w:rPr>
        <w:t>2.1.5.1.</w:t>
      </w:r>
      <w:r w:rsidRPr="00690F08">
        <w:rPr>
          <w:rFonts w:eastAsia="MS PGothic"/>
        </w:rPr>
        <w:tab/>
      </w:r>
      <w:r w:rsidRPr="00690F08">
        <w:rPr>
          <w:i/>
        </w:rPr>
        <w:t>"</w:t>
      </w:r>
      <w:r w:rsidRPr="00690F08">
        <w:rPr>
          <w:i/>
          <w:highlight w:val="yellow"/>
        </w:rPr>
        <w:t>Audible</w:t>
      </w:r>
      <w:r w:rsidRPr="00690F08">
        <w:rPr>
          <w:i/>
        </w:rPr>
        <w:t xml:space="preserve"> information"</w:t>
      </w:r>
      <w:r w:rsidRPr="00690F08">
        <w:rPr>
          <w:rFonts w:eastAsia="MS PGothic"/>
        </w:rPr>
        <w:t xml:space="preserve"> means information using auditory signals provided by a detection system as defined in paragraph 2.1.5. above to enable the driver to detect objects in the area adjacent to the vehicle.</w:t>
      </w:r>
    </w:p>
    <w:p w14:paraId="0704756B" w14:textId="77777777" w:rsidR="00764072" w:rsidRPr="00690F08" w:rsidRDefault="00764072" w:rsidP="00690F08">
      <w:pPr>
        <w:widowControl w:val="0"/>
        <w:tabs>
          <w:tab w:val="left" w:pos="2268"/>
        </w:tabs>
        <w:suppressAutoHyphens w:val="0"/>
        <w:autoSpaceDE w:val="0"/>
        <w:autoSpaceDN w:val="0"/>
        <w:adjustRightInd w:val="0"/>
        <w:spacing w:line="240" w:lineRule="auto"/>
        <w:ind w:left="2268" w:right="1134" w:hanging="1134"/>
        <w:rPr>
          <w:rFonts w:eastAsiaTheme="majorEastAsia"/>
        </w:rPr>
      </w:pPr>
      <w:r w:rsidRPr="00690F08">
        <w:rPr>
          <w:rFonts w:eastAsiaTheme="majorEastAsia"/>
          <w:bCs/>
        </w:rPr>
        <w:t>17.2.</w:t>
      </w:r>
      <w:r w:rsidRPr="00690F08">
        <w:rPr>
          <w:rFonts w:eastAsiaTheme="majorEastAsia"/>
          <w:bCs/>
        </w:rPr>
        <w:tab/>
      </w:r>
      <w:r w:rsidRPr="00690F08">
        <w:rPr>
          <w:rFonts w:eastAsiaTheme="majorEastAsia"/>
        </w:rPr>
        <w:t>Driver interface and information presentation strategy</w:t>
      </w:r>
    </w:p>
    <w:p w14:paraId="51193FE5" w14:textId="77777777" w:rsidR="00764072" w:rsidRPr="00690F08" w:rsidRDefault="00764072" w:rsidP="00690F08">
      <w:pPr>
        <w:widowControl w:val="0"/>
        <w:tabs>
          <w:tab w:val="left" w:pos="2268"/>
        </w:tabs>
        <w:suppressAutoHyphens w:val="0"/>
        <w:autoSpaceDE w:val="0"/>
        <w:autoSpaceDN w:val="0"/>
        <w:adjustRightInd w:val="0"/>
        <w:spacing w:line="240" w:lineRule="auto"/>
        <w:ind w:left="2268" w:right="1134" w:hanging="1134"/>
        <w:rPr>
          <w:rFonts w:eastAsiaTheme="majorEastAsia"/>
        </w:rPr>
      </w:pPr>
      <w:r w:rsidRPr="00690F08">
        <w:rPr>
          <w:rFonts w:eastAsiaTheme="majorEastAsia"/>
        </w:rPr>
        <w:t>17.2.1.</w:t>
      </w:r>
      <w:r w:rsidRPr="00690F08">
        <w:rPr>
          <w:rFonts w:eastAsiaTheme="majorEastAsia"/>
        </w:rPr>
        <w:tab/>
        <w:t xml:space="preserve">The system shall have at least two kinds of information signal selected from </w:t>
      </w:r>
      <w:r w:rsidRPr="00690F08">
        <w:rPr>
          <w:rFonts w:eastAsiaTheme="majorEastAsia"/>
          <w:highlight w:val="yellow"/>
        </w:rPr>
        <w:t>audible</w:t>
      </w:r>
      <w:r w:rsidRPr="00690F08">
        <w:rPr>
          <w:rFonts w:eastAsiaTheme="majorEastAsia"/>
        </w:rPr>
        <w:t>, optical, and haptics.</w:t>
      </w:r>
    </w:p>
    <w:p w14:paraId="50B50C9B" w14:textId="77777777" w:rsidR="00764072" w:rsidRPr="00690F08" w:rsidRDefault="00764072" w:rsidP="00690F08">
      <w:pPr>
        <w:widowControl w:val="0"/>
        <w:tabs>
          <w:tab w:val="left" w:pos="2268"/>
        </w:tabs>
        <w:suppressAutoHyphens w:val="0"/>
        <w:autoSpaceDE w:val="0"/>
        <w:autoSpaceDN w:val="0"/>
        <w:adjustRightInd w:val="0"/>
        <w:spacing w:line="240" w:lineRule="auto"/>
        <w:ind w:left="2268" w:right="1134" w:hanging="1134"/>
        <w:rPr>
          <w:rFonts w:eastAsiaTheme="majorEastAsia"/>
          <w:b/>
        </w:rPr>
      </w:pPr>
      <w:r w:rsidRPr="00690F08">
        <w:rPr>
          <w:rFonts w:eastAsiaTheme="majorEastAsia"/>
        </w:rPr>
        <w:t>17.2.1.1.</w:t>
      </w:r>
      <w:r w:rsidRPr="00690F08">
        <w:rPr>
          <w:rFonts w:eastAsiaTheme="majorEastAsia"/>
        </w:rPr>
        <w:tab/>
      </w:r>
      <w:proofErr w:type="gramStart"/>
      <w:r w:rsidRPr="00690F08">
        <w:rPr>
          <w:rFonts w:eastAsiaTheme="majorEastAsia"/>
          <w:bCs/>
        </w:rPr>
        <w:t>As long as</w:t>
      </w:r>
      <w:proofErr w:type="gramEnd"/>
      <w:r w:rsidRPr="00690F08">
        <w:rPr>
          <w:rFonts w:eastAsiaTheme="majorEastAsia"/>
          <w:bCs/>
        </w:rPr>
        <w:t xml:space="preserve"> one information signal remains active, the driver may de-activate the other information signals.</w:t>
      </w:r>
    </w:p>
    <w:p w14:paraId="4CB17D09" w14:textId="77777777" w:rsidR="00764072" w:rsidRPr="00690F08" w:rsidRDefault="00764072" w:rsidP="00690F08">
      <w:pPr>
        <w:widowControl w:val="0"/>
        <w:tabs>
          <w:tab w:val="left" w:pos="2268"/>
        </w:tabs>
        <w:suppressAutoHyphens w:val="0"/>
        <w:autoSpaceDE w:val="0"/>
        <w:autoSpaceDN w:val="0"/>
        <w:adjustRightInd w:val="0"/>
        <w:spacing w:line="240" w:lineRule="auto"/>
        <w:ind w:left="2268" w:right="1134" w:hanging="1134"/>
        <w:rPr>
          <w:rFonts w:eastAsiaTheme="majorEastAsia"/>
        </w:rPr>
      </w:pPr>
      <w:r w:rsidRPr="00690F08">
        <w:rPr>
          <w:rFonts w:eastAsiaTheme="majorEastAsia"/>
          <w:bCs/>
        </w:rPr>
        <w:t>17.2.2.</w:t>
      </w:r>
      <w:r w:rsidRPr="00690F08">
        <w:rPr>
          <w:rFonts w:eastAsiaTheme="majorEastAsia"/>
          <w:bCs/>
        </w:rPr>
        <w:tab/>
      </w:r>
      <w:r w:rsidRPr="00690F08">
        <w:rPr>
          <w:rFonts w:eastAsiaTheme="majorEastAsia"/>
        </w:rPr>
        <w:t>Audible information</w:t>
      </w:r>
    </w:p>
    <w:p w14:paraId="50169D3B" w14:textId="77777777" w:rsidR="00764072" w:rsidRPr="00690F08" w:rsidRDefault="00764072" w:rsidP="00690F08">
      <w:pPr>
        <w:widowControl w:val="0"/>
        <w:tabs>
          <w:tab w:val="left" w:pos="2268"/>
        </w:tabs>
        <w:suppressAutoHyphens w:val="0"/>
        <w:autoSpaceDE w:val="0"/>
        <w:autoSpaceDN w:val="0"/>
        <w:adjustRightInd w:val="0"/>
        <w:spacing w:line="240" w:lineRule="auto"/>
        <w:ind w:left="2268" w:right="1134" w:hanging="1134"/>
        <w:rPr>
          <w:rFonts w:eastAsiaTheme="majorEastAsia"/>
          <w:bCs/>
        </w:rPr>
      </w:pPr>
      <w:r w:rsidRPr="00690F08">
        <w:rPr>
          <w:rFonts w:eastAsiaTheme="majorEastAsia"/>
        </w:rPr>
        <w:tab/>
        <w:t xml:space="preserve">When an object is detected in the rear horizontal area as described in paragraph 1.3. of Annex 10. </w:t>
      </w:r>
      <w:r w:rsidRPr="00690F08">
        <w:rPr>
          <w:rFonts w:eastAsiaTheme="majorEastAsia"/>
          <w:bCs/>
        </w:rPr>
        <w:t>while the reverse gear is selected/engaged, audible information in accordance with ISO 15006:2</w:t>
      </w:r>
      <w:r w:rsidRPr="00690F08">
        <w:rPr>
          <w:bCs/>
        </w:rPr>
        <w:t>011</w:t>
      </w:r>
      <w:r w:rsidRPr="00690F08">
        <w:rPr>
          <w:rFonts w:eastAsiaTheme="majorEastAsia"/>
          <w:bCs/>
        </w:rPr>
        <w:t xml:space="preserve"> shall be given.</w:t>
      </w:r>
    </w:p>
    <w:p w14:paraId="0E9ACDE8" w14:textId="25D690C4" w:rsidR="00764072" w:rsidRPr="00690F08" w:rsidRDefault="00764072" w:rsidP="00690F08">
      <w:pPr>
        <w:spacing w:line="240" w:lineRule="auto"/>
        <w:ind w:left="1134" w:right="963"/>
      </w:pPr>
      <w:r w:rsidRPr="00690F08">
        <w:rPr>
          <w:rFonts w:eastAsiaTheme="majorEastAsia"/>
        </w:rPr>
        <w:t xml:space="preserve">In presenting </w:t>
      </w:r>
      <w:r w:rsidRPr="00690F08">
        <w:rPr>
          <w:rFonts w:eastAsiaTheme="majorEastAsia"/>
          <w:highlight w:val="yellow"/>
        </w:rPr>
        <w:t>audible</w:t>
      </w:r>
      <w:r w:rsidRPr="00690F08">
        <w:rPr>
          <w:rFonts w:eastAsiaTheme="majorEastAsia"/>
        </w:rPr>
        <w:t xml:space="preserve"> information, the distance may be identified at two or more levels.</w:t>
      </w:r>
      <w:r w:rsidRPr="00690F08" w:rsidDel="007F62D8">
        <w:rPr>
          <w:rFonts w:eastAsiaTheme="majorEastAsia"/>
        </w:rPr>
        <w:t xml:space="preserve"> </w:t>
      </w:r>
      <w:r w:rsidRPr="00690F08">
        <w:rPr>
          <w:rFonts w:eastAsiaTheme="majorEastAsia"/>
        </w:rPr>
        <w:t xml:space="preserve">These zones </w:t>
      </w:r>
      <w:r w:rsidRPr="00690F08">
        <w:t>differentiated by levels (distance) and detection width</w:t>
      </w:r>
      <w:r w:rsidRPr="00690F08">
        <w:rPr>
          <w:rFonts w:eastAsiaTheme="majorEastAsia"/>
        </w:rPr>
        <w:t xml:space="preserve"> may be indicated by changing the frequency of intermittent sound, and a faster intermittent sound or continuous sound shall be used as the distance becomes closer.</w:t>
      </w:r>
      <w:r w:rsidRPr="00690F08">
        <w:t xml:space="preserve"> </w:t>
      </w:r>
    </w:p>
    <w:p w14:paraId="7FE7505A" w14:textId="77777777" w:rsidR="00764072" w:rsidRPr="00690F08" w:rsidRDefault="00764072" w:rsidP="00690F08">
      <w:pPr>
        <w:spacing w:line="240" w:lineRule="auto"/>
        <w:rPr>
          <w:lang w:val="en-GB"/>
        </w:rPr>
      </w:pPr>
    </w:p>
    <w:p w14:paraId="24D0B80B" w14:textId="6802804F" w:rsidR="00764072" w:rsidRPr="00690F08" w:rsidRDefault="00764072" w:rsidP="00690F08">
      <w:pPr>
        <w:spacing w:line="240" w:lineRule="auto"/>
        <w:ind w:firstLine="567"/>
      </w:pPr>
      <w:r w:rsidRPr="00690F08">
        <w:rPr>
          <w:b/>
          <w:bCs/>
          <w:u w:val="single"/>
        </w:rPr>
        <w:t>UN-R159 MOIS (M2/N2)</w:t>
      </w:r>
    </w:p>
    <w:p w14:paraId="76314C38" w14:textId="77777777" w:rsidR="00764072" w:rsidRPr="00690F08" w:rsidRDefault="00764072" w:rsidP="00690F08">
      <w:pPr>
        <w:spacing w:line="240" w:lineRule="auto"/>
        <w:ind w:left="1134" w:right="963"/>
        <w:rPr>
          <w:lang w:val="en-GB"/>
        </w:rPr>
      </w:pPr>
      <w:r w:rsidRPr="00690F08">
        <w:rPr>
          <w:lang w:val="en-GB"/>
        </w:rPr>
        <w:t>5.7. Collision warning signal</w:t>
      </w:r>
    </w:p>
    <w:p w14:paraId="5C45F275" w14:textId="77777777" w:rsidR="00764072" w:rsidRPr="00690F08" w:rsidRDefault="00764072" w:rsidP="00690F08">
      <w:pPr>
        <w:spacing w:line="240" w:lineRule="auto"/>
        <w:ind w:left="1134" w:right="963"/>
        <w:rPr>
          <w:lang w:val="en-GB"/>
        </w:rPr>
      </w:pPr>
      <w:r w:rsidRPr="00690F08">
        <w:rPr>
          <w:lang w:val="en-GB"/>
        </w:rPr>
        <w:t>5.7.1. The MOIS shall warn the driver when the risk of a collision is imminent by providing the collision warning signal.</w:t>
      </w:r>
    </w:p>
    <w:p w14:paraId="027364EC" w14:textId="77777777" w:rsidR="00764072" w:rsidRPr="00690F08" w:rsidRDefault="00764072" w:rsidP="00690F08">
      <w:pPr>
        <w:spacing w:line="240" w:lineRule="auto"/>
        <w:ind w:left="1134" w:right="963"/>
        <w:rPr>
          <w:lang w:val="en-GB"/>
        </w:rPr>
      </w:pPr>
      <w:r w:rsidRPr="00690F08">
        <w:rPr>
          <w:lang w:val="en-GB"/>
        </w:rPr>
        <w:t xml:space="preserve">5.7.2. The collision warning signal shall be provided by the means of a combination of at least two modes selected from an optical signal, </w:t>
      </w:r>
      <w:r w:rsidRPr="00690F08">
        <w:rPr>
          <w:highlight w:val="yellow"/>
          <w:lang w:val="en-GB"/>
        </w:rPr>
        <w:t>acoustic</w:t>
      </w:r>
      <w:r w:rsidRPr="00690F08">
        <w:rPr>
          <w:lang w:val="en-GB"/>
        </w:rPr>
        <w:t xml:space="preserve"> </w:t>
      </w:r>
      <w:proofErr w:type="gramStart"/>
      <w:r w:rsidRPr="00690F08">
        <w:rPr>
          <w:lang w:val="en-GB"/>
        </w:rPr>
        <w:t>signal</w:t>
      </w:r>
      <w:proofErr w:type="gramEnd"/>
      <w:r w:rsidRPr="00690F08">
        <w:rPr>
          <w:lang w:val="en-GB"/>
        </w:rPr>
        <w:t xml:space="preserve"> or haptic signal.</w:t>
      </w:r>
    </w:p>
    <w:p w14:paraId="1FF37339" w14:textId="77777777" w:rsidR="00764072" w:rsidRPr="00690F08" w:rsidRDefault="00764072" w:rsidP="00690F08">
      <w:pPr>
        <w:spacing w:line="240" w:lineRule="auto"/>
        <w:ind w:left="1134" w:right="963"/>
        <w:rPr>
          <w:lang w:val="en-GB"/>
        </w:rPr>
      </w:pPr>
      <w:r w:rsidRPr="00690F08">
        <w:rPr>
          <w:lang w:val="en-GB"/>
        </w:rPr>
        <w:t>Where the collision warning signal is provided by using an optical mode, this shall be a signal differing in activation strategy from the information signal specified in paragraphs 5.2.2. and 5.6.</w:t>
      </w:r>
    </w:p>
    <w:p w14:paraId="5998221B" w14:textId="77777777" w:rsidR="00764072" w:rsidRPr="00690F08" w:rsidRDefault="00764072" w:rsidP="00690F08">
      <w:pPr>
        <w:spacing w:line="240" w:lineRule="auto"/>
        <w:ind w:left="1134" w:right="963"/>
        <w:rPr>
          <w:lang w:val="en-GB"/>
        </w:rPr>
      </w:pPr>
      <w:r w:rsidRPr="00690F08">
        <w:rPr>
          <w:lang w:val="en-GB"/>
        </w:rPr>
        <w:t>5.7.3. The collision warning signal shall be easily understandable for the driver to relate the warning signal to the potential collision. In case the warning signal is an optical signal this signal shall also be visible by daylight and at night.</w:t>
      </w:r>
    </w:p>
    <w:p w14:paraId="3C6152D4" w14:textId="77777777" w:rsidR="00764072" w:rsidRPr="00690F08" w:rsidRDefault="00764072" w:rsidP="00690F08">
      <w:pPr>
        <w:widowControl w:val="0"/>
        <w:tabs>
          <w:tab w:val="left" w:pos="2268"/>
        </w:tabs>
        <w:suppressAutoHyphens w:val="0"/>
        <w:autoSpaceDE w:val="0"/>
        <w:autoSpaceDN w:val="0"/>
        <w:adjustRightInd w:val="0"/>
        <w:spacing w:line="240" w:lineRule="auto"/>
        <w:ind w:left="1134" w:right="963" w:hanging="1134"/>
        <w:rPr>
          <w:rFonts w:eastAsiaTheme="majorEastAsia"/>
        </w:rPr>
      </w:pPr>
    </w:p>
    <w:p w14:paraId="7CB373DE" w14:textId="707A078D" w:rsidR="00764072" w:rsidRPr="00690F08" w:rsidRDefault="00764072" w:rsidP="00690F08">
      <w:pPr>
        <w:keepNext/>
        <w:keepLines/>
        <w:widowControl w:val="0"/>
        <w:tabs>
          <w:tab w:val="left" w:pos="2268"/>
        </w:tabs>
        <w:suppressAutoHyphens w:val="0"/>
        <w:autoSpaceDE w:val="0"/>
        <w:autoSpaceDN w:val="0"/>
        <w:adjustRightInd w:val="0"/>
        <w:spacing w:line="240" w:lineRule="auto"/>
        <w:ind w:left="1134" w:right="963"/>
        <w:rPr>
          <w:rFonts w:eastAsiaTheme="majorEastAsia"/>
        </w:rPr>
      </w:pPr>
      <w:r w:rsidRPr="00690F08">
        <w:rPr>
          <w:rFonts w:eastAsiaTheme="majorEastAsia"/>
          <w:bCs/>
        </w:rPr>
        <w:lastRenderedPageBreak/>
        <w:t>17.2.3.</w:t>
      </w:r>
      <w:r w:rsidR="00044F68" w:rsidRPr="00690F08">
        <w:rPr>
          <w:rFonts w:eastAsiaTheme="majorEastAsia"/>
          <w:bCs/>
        </w:rPr>
        <w:t xml:space="preserve"> </w:t>
      </w:r>
      <w:r w:rsidRPr="00690F08">
        <w:rPr>
          <w:rFonts w:eastAsiaTheme="majorEastAsia"/>
        </w:rPr>
        <w:t xml:space="preserve">Duration of </w:t>
      </w:r>
      <w:proofErr w:type="spellStart"/>
      <w:r w:rsidRPr="00690F08">
        <w:rPr>
          <w:rFonts w:eastAsiaTheme="majorEastAsia"/>
        </w:rPr>
        <w:t>signalling</w:t>
      </w:r>
      <w:proofErr w:type="spellEnd"/>
    </w:p>
    <w:p w14:paraId="0B70F839" w14:textId="77777777" w:rsidR="00764072" w:rsidRPr="00690F08" w:rsidRDefault="00764072" w:rsidP="00690F08">
      <w:pPr>
        <w:keepNext/>
        <w:keepLines/>
        <w:widowControl w:val="0"/>
        <w:tabs>
          <w:tab w:val="left" w:pos="2268"/>
        </w:tabs>
        <w:suppressAutoHyphens w:val="0"/>
        <w:autoSpaceDE w:val="0"/>
        <w:autoSpaceDN w:val="0"/>
        <w:adjustRightInd w:val="0"/>
        <w:spacing w:line="240" w:lineRule="auto"/>
        <w:ind w:left="1134" w:right="963" w:hanging="1134"/>
        <w:rPr>
          <w:rFonts w:eastAsiaTheme="majorEastAsia"/>
        </w:rPr>
      </w:pPr>
      <w:r w:rsidRPr="00690F08">
        <w:rPr>
          <w:rFonts w:eastAsiaTheme="majorEastAsia"/>
        </w:rPr>
        <w:tab/>
      </w:r>
      <w:proofErr w:type="spellStart"/>
      <w:r w:rsidRPr="00690F08">
        <w:rPr>
          <w:rFonts w:eastAsiaTheme="majorEastAsia"/>
        </w:rPr>
        <w:t>Signalling</w:t>
      </w:r>
      <w:proofErr w:type="spellEnd"/>
      <w:r w:rsidRPr="00690F08">
        <w:rPr>
          <w:rFonts w:eastAsiaTheme="majorEastAsia"/>
        </w:rPr>
        <w:t xml:space="preserve"> for an object shall last </w:t>
      </w:r>
      <w:proofErr w:type="gramStart"/>
      <w:r w:rsidRPr="00690F08">
        <w:rPr>
          <w:rFonts w:eastAsiaTheme="majorEastAsia"/>
        </w:rPr>
        <w:t>as long as</w:t>
      </w:r>
      <w:proofErr w:type="gramEnd"/>
      <w:r w:rsidRPr="00690F08">
        <w:rPr>
          <w:rFonts w:eastAsiaTheme="majorEastAsia"/>
        </w:rPr>
        <w:t xml:space="preserve"> the object is detected and shall end when the object is no longer detected or when the system is deactivated.</w:t>
      </w:r>
    </w:p>
    <w:p w14:paraId="07EF5DD4" w14:textId="77777777" w:rsidR="00764072" w:rsidRPr="00690F08" w:rsidRDefault="00764072" w:rsidP="00690F08">
      <w:pPr>
        <w:keepNext/>
        <w:keepLines/>
        <w:widowControl w:val="0"/>
        <w:tabs>
          <w:tab w:val="left" w:pos="2268"/>
        </w:tabs>
        <w:suppressAutoHyphens w:val="0"/>
        <w:autoSpaceDE w:val="0"/>
        <w:autoSpaceDN w:val="0"/>
        <w:adjustRightInd w:val="0"/>
        <w:spacing w:line="240" w:lineRule="auto"/>
        <w:ind w:left="1134" w:right="963" w:hanging="1134"/>
        <w:rPr>
          <w:rFonts w:eastAsiaTheme="majorEastAsia"/>
        </w:rPr>
      </w:pPr>
      <w:r w:rsidRPr="00690F08">
        <w:rPr>
          <w:rFonts w:eastAsiaTheme="majorEastAsia"/>
        </w:rPr>
        <w:tab/>
        <w:t xml:space="preserve">To reduce the driver's discomfort, the </w:t>
      </w:r>
      <w:r w:rsidRPr="00690F08">
        <w:rPr>
          <w:rFonts w:eastAsiaTheme="majorEastAsia"/>
          <w:highlight w:val="yellow"/>
        </w:rPr>
        <w:t>audible</w:t>
      </w:r>
      <w:r w:rsidRPr="00690F08">
        <w:rPr>
          <w:rFonts w:eastAsiaTheme="majorEastAsia"/>
        </w:rPr>
        <w:t xml:space="preserve"> signal can be automatically suspended temporarily after a certain time set by the manufacturer has elapsed, provided that the system remains activated. If, while the </w:t>
      </w:r>
      <w:r w:rsidRPr="00690F08">
        <w:rPr>
          <w:rFonts w:eastAsiaTheme="majorEastAsia"/>
          <w:highlight w:val="yellow"/>
        </w:rPr>
        <w:t>audible</w:t>
      </w:r>
      <w:r w:rsidRPr="00690F08">
        <w:rPr>
          <w:rFonts w:eastAsiaTheme="majorEastAsia"/>
        </w:rPr>
        <w:t xml:space="preserve"> signal is automatically suspended temporarily, the distance to the object becomes short, the </w:t>
      </w:r>
      <w:r w:rsidRPr="00690F08">
        <w:rPr>
          <w:rFonts w:eastAsiaTheme="majorEastAsia"/>
          <w:highlight w:val="yellow"/>
        </w:rPr>
        <w:t>audible</w:t>
      </w:r>
      <w:r w:rsidRPr="00690F08">
        <w:rPr>
          <w:rFonts w:eastAsiaTheme="majorEastAsia"/>
        </w:rPr>
        <w:t xml:space="preserve"> signal shall be automatically resumed. If the distance to the object becomes long, the </w:t>
      </w:r>
      <w:r w:rsidRPr="00690F08">
        <w:rPr>
          <w:rFonts w:eastAsiaTheme="majorEastAsia"/>
          <w:highlight w:val="yellow"/>
        </w:rPr>
        <w:t>audible</w:t>
      </w:r>
      <w:r w:rsidRPr="00690F08">
        <w:rPr>
          <w:rFonts w:eastAsiaTheme="majorEastAsia"/>
        </w:rPr>
        <w:t xml:space="preserve"> signal may remain suspended.</w:t>
      </w:r>
    </w:p>
    <w:p w14:paraId="24DBA846" w14:textId="04EF4D8F" w:rsidR="00764072" w:rsidRPr="00690F08" w:rsidRDefault="00764072" w:rsidP="00690F08">
      <w:pPr>
        <w:spacing w:line="240" w:lineRule="auto"/>
        <w:ind w:left="1134" w:right="963"/>
        <w:rPr>
          <w:lang w:val="en-GB"/>
        </w:rPr>
      </w:pPr>
    </w:p>
    <w:p w14:paraId="5BBB9A18" w14:textId="254A90E1" w:rsidR="00764072" w:rsidRPr="00690F08" w:rsidRDefault="00764072" w:rsidP="00690F08">
      <w:pPr>
        <w:spacing w:line="240" w:lineRule="auto"/>
        <w:ind w:left="1134" w:right="963"/>
        <w:rPr>
          <w:b/>
          <w:bCs/>
          <w:u w:val="single"/>
          <w:lang w:val="en-GB"/>
        </w:rPr>
      </w:pPr>
      <w:r w:rsidRPr="00690F08">
        <w:rPr>
          <w:lang w:val="en-GB"/>
        </w:rPr>
        <w:t>An optical information signal shall be maintained only for as long as the conditions specified in paragraph 5.3.1.4. below are fulfilled. For vehicles of categories N2 with a technically permissible maximum mass exceeding 8 tonnes, N3 and M3 the deactivation of the information signal as a result of the vehicle turning away from the bicycle trajectory is not allowed as long as</w:t>
      </w:r>
      <w:r w:rsidR="00526151" w:rsidRPr="00690F08">
        <w:rPr>
          <w:lang w:val="en-GB"/>
        </w:rPr>
        <w:t xml:space="preserve"> </w:t>
      </w:r>
      <w:r w:rsidRPr="00690F08">
        <w:rPr>
          <w:lang w:val="en-GB"/>
        </w:rPr>
        <w:t>a collision between vehicle and bicycle is still possible, in case the driver would steer back towards the bicycle trajectory.5.1.6.1.2.1.</w:t>
      </w:r>
    </w:p>
    <w:p w14:paraId="47136130" w14:textId="77777777" w:rsidR="00764072" w:rsidRPr="00690F08" w:rsidRDefault="00764072" w:rsidP="00690F08">
      <w:pPr>
        <w:spacing w:line="240" w:lineRule="auto"/>
        <w:ind w:left="1134" w:right="963"/>
        <w:rPr>
          <w:lang w:val="en-GB"/>
        </w:rPr>
      </w:pPr>
      <w:r w:rsidRPr="00690F08">
        <w:rPr>
          <w:lang w:val="en-GB"/>
        </w:rPr>
        <w:t>- In the case of an intervention longer than:</w:t>
      </w:r>
    </w:p>
    <w:p w14:paraId="4D843971" w14:textId="77777777" w:rsidR="00764072" w:rsidRPr="00690F08" w:rsidRDefault="00764072" w:rsidP="00690F08">
      <w:pPr>
        <w:spacing w:line="240" w:lineRule="auto"/>
        <w:ind w:left="1134" w:right="963"/>
        <w:rPr>
          <w:lang w:val="en-GB"/>
        </w:rPr>
      </w:pPr>
      <w:r w:rsidRPr="00690F08">
        <w:rPr>
          <w:lang w:val="en-GB"/>
        </w:rPr>
        <w:t xml:space="preserve">    (a) 10 s for vehicles of category M1 and N1, or</w:t>
      </w:r>
    </w:p>
    <w:p w14:paraId="649C7712" w14:textId="77777777" w:rsidR="00764072" w:rsidRPr="00690F08" w:rsidRDefault="00764072" w:rsidP="00690F08">
      <w:pPr>
        <w:spacing w:line="240" w:lineRule="auto"/>
        <w:ind w:left="1134" w:right="963"/>
        <w:rPr>
          <w:lang w:val="en-GB"/>
        </w:rPr>
      </w:pPr>
      <w:r w:rsidRPr="00690F08">
        <w:rPr>
          <w:lang w:val="en-GB"/>
        </w:rPr>
        <w:t xml:space="preserve">    (b) 30 s for vehicles of category M2, M3 and N2, N3,</w:t>
      </w:r>
    </w:p>
    <w:p w14:paraId="6190D144" w14:textId="77777777" w:rsidR="00764072" w:rsidRPr="00690F08" w:rsidRDefault="00764072" w:rsidP="00690F08">
      <w:pPr>
        <w:spacing w:line="240" w:lineRule="auto"/>
        <w:ind w:left="1134" w:right="963"/>
        <w:rPr>
          <w:lang w:val="en-GB"/>
        </w:rPr>
      </w:pPr>
      <w:r w:rsidRPr="00690F08">
        <w:rPr>
          <w:lang w:val="en-GB"/>
        </w:rPr>
        <w:t xml:space="preserve">an </w:t>
      </w:r>
      <w:r w:rsidRPr="00690F08">
        <w:rPr>
          <w:highlight w:val="yellow"/>
          <w:lang w:val="en-GB"/>
        </w:rPr>
        <w:t>acoustic</w:t>
      </w:r>
      <w:r w:rsidRPr="00690F08">
        <w:rPr>
          <w:lang w:val="en-GB"/>
        </w:rPr>
        <w:t xml:space="preserve"> warning signal shall be provided until the end of the intervention</w:t>
      </w:r>
    </w:p>
    <w:p w14:paraId="56614E9A" w14:textId="77777777" w:rsidR="00764072" w:rsidRPr="00690F08" w:rsidRDefault="00764072" w:rsidP="00690F08">
      <w:pPr>
        <w:spacing w:line="240" w:lineRule="auto"/>
        <w:rPr>
          <w:b/>
          <w:bCs/>
          <w:u w:val="single"/>
          <w:lang w:val="en-GB"/>
        </w:rPr>
      </w:pPr>
    </w:p>
    <w:p w14:paraId="7D449D34" w14:textId="42A2FD50" w:rsidR="000974F8" w:rsidRPr="00690F08" w:rsidRDefault="000974F8" w:rsidP="00690F08">
      <w:pPr>
        <w:spacing w:line="240" w:lineRule="auto"/>
        <w:ind w:firstLine="567"/>
        <w:rPr>
          <w:b/>
          <w:bCs/>
          <w:u w:val="single"/>
        </w:rPr>
      </w:pPr>
      <w:r w:rsidRPr="00690F08">
        <w:rPr>
          <w:b/>
          <w:bCs/>
          <w:u w:val="single"/>
        </w:rPr>
        <w:t>UN-R152 (M1,N1)</w:t>
      </w:r>
    </w:p>
    <w:p w14:paraId="4C4FD7EA" w14:textId="77777777" w:rsidR="000974F8" w:rsidRPr="00690F08" w:rsidRDefault="000974F8" w:rsidP="00690F08">
      <w:pPr>
        <w:spacing w:line="240" w:lineRule="auto"/>
        <w:ind w:left="1134" w:right="963"/>
        <w:rPr>
          <w:i/>
          <w:iCs/>
        </w:rPr>
      </w:pPr>
      <w:r w:rsidRPr="00690F08">
        <w:rPr>
          <w:i/>
          <w:iCs/>
        </w:rPr>
        <w:t xml:space="preserve">5.5.1. The collision warning referred to in paragraphs 5.2.1.1., 5.2.2.1. and 5.2.3.1. shall be provided by at least two modes selected from </w:t>
      </w:r>
      <w:r w:rsidRPr="00690F08">
        <w:rPr>
          <w:i/>
          <w:iCs/>
          <w:highlight w:val="yellow"/>
        </w:rPr>
        <w:t>acoustic</w:t>
      </w:r>
      <w:r w:rsidRPr="00690F08">
        <w:rPr>
          <w:i/>
          <w:iCs/>
        </w:rPr>
        <w:t xml:space="preserve">, </w:t>
      </w:r>
      <w:proofErr w:type="gramStart"/>
      <w:r w:rsidRPr="00690F08">
        <w:rPr>
          <w:i/>
          <w:iCs/>
        </w:rPr>
        <w:t>haptic</w:t>
      </w:r>
      <w:proofErr w:type="gramEnd"/>
      <w:r w:rsidRPr="00690F08">
        <w:rPr>
          <w:i/>
          <w:iCs/>
        </w:rPr>
        <w:t xml:space="preserve"> or optical.</w:t>
      </w:r>
    </w:p>
    <w:p w14:paraId="50FBD3BD" w14:textId="4FC73F73" w:rsidR="00FB12F9" w:rsidRPr="00690F08" w:rsidRDefault="00FB12F9" w:rsidP="00690F08">
      <w:pPr>
        <w:tabs>
          <w:tab w:val="left" w:pos="1701"/>
        </w:tabs>
        <w:spacing w:line="240" w:lineRule="auto"/>
        <w:outlineLvl w:val="0"/>
        <w:rPr>
          <w:rFonts w:eastAsia="Calibri"/>
          <w:b/>
        </w:rPr>
      </w:pPr>
    </w:p>
    <w:p w14:paraId="4B335913" w14:textId="77777777" w:rsidR="00FF6101" w:rsidRPr="00690F08" w:rsidRDefault="00FF6101" w:rsidP="00690F08">
      <w:pPr>
        <w:tabs>
          <w:tab w:val="left" w:pos="1701"/>
        </w:tabs>
        <w:spacing w:line="240" w:lineRule="auto"/>
        <w:ind w:left="567"/>
        <w:outlineLvl w:val="0"/>
        <w:rPr>
          <w:rFonts w:eastAsia="Calibri"/>
          <w:b/>
          <w:u w:val="single"/>
          <w:lang w:val="en-GB"/>
        </w:rPr>
      </w:pPr>
      <w:r w:rsidRPr="00690F08">
        <w:rPr>
          <w:rFonts w:eastAsia="Calibri"/>
          <w:b/>
          <w:u w:val="single"/>
          <w:lang w:val="en-GB"/>
        </w:rPr>
        <w:t>RVSFR ((EU) No 3/2014)</w:t>
      </w:r>
    </w:p>
    <w:p w14:paraId="0BED0EF0" w14:textId="76DFC58E" w:rsidR="00FF6101" w:rsidRPr="00690F08" w:rsidRDefault="00FF6101" w:rsidP="00690F08">
      <w:pPr>
        <w:tabs>
          <w:tab w:val="left" w:pos="1701"/>
        </w:tabs>
        <w:spacing w:line="240" w:lineRule="auto"/>
        <w:ind w:left="1134" w:right="963"/>
        <w:outlineLvl w:val="0"/>
        <w:rPr>
          <w:rFonts w:eastAsia="Calibri"/>
          <w:bCs/>
          <w:lang w:val="en-GB"/>
        </w:rPr>
      </w:pPr>
      <w:r w:rsidRPr="00690F08">
        <w:rPr>
          <w:rFonts w:eastAsia="Calibri"/>
          <w:bCs/>
          <w:lang w:val="en-GB"/>
        </w:rPr>
        <w:t>4.1.3.</w:t>
      </w:r>
      <w:r w:rsidR="0062507C">
        <w:rPr>
          <w:rFonts w:eastAsia="Calibri"/>
          <w:bCs/>
          <w:lang w:val="en-GB"/>
        </w:rPr>
        <w:t xml:space="preserve"> </w:t>
      </w:r>
      <w:r w:rsidRPr="00690F08">
        <w:rPr>
          <w:rFonts w:eastAsia="Calibri"/>
          <w:bCs/>
          <w:lang w:val="en-GB"/>
        </w:rPr>
        <w:t xml:space="preserve">When leaving the vehicle, the rider shall be informed by a signal (e.g. optical or </w:t>
      </w:r>
      <w:r w:rsidRPr="00690F08">
        <w:rPr>
          <w:rFonts w:eastAsia="Calibri"/>
          <w:bCs/>
          <w:highlight w:val="yellow"/>
          <w:lang w:val="en-GB"/>
        </w:rPr>
        <w:t>audible</w:t>
      </w:r>
      <w:r w:rsidRPr="00690F08">
        <w:rPr>
          <w:rFonts w:eastAsia="Calibri"/>
          <w:bCs/>
          <w:lang w:val="en-GB"/>
        </w:rPr>
        <w:t xml:space="preserve"> signal) if the vehicle is still in the active driving possible mode.</w:t>
      </w:r>
    </w:p>
    <w:p w14:paraId="0A1A053B" w14:textId="77777777" w:rsidR="00C356C2" w:rsidRPr="00690F08" w:rsidRDefault="00C356C2" w:rsidP="00690F08">
      <w:pPr>
        <w:tabs>
          <w:tab w:val="left" w:pos="1701"/>
        </w:tabs>
        <w:spacing w:line="240" w:lineRule="auto"/>
        <w:outlineLvl w:val="0"/>
        <w:rPr>
          <w:rFonts w:eastAsia="Calibri"/>
          <w:bCs/>
          <w:lang w:val="en-GB"/>
        </w:rPr>
      </w:pPr>
    </w:p>
    <w:p w14:paraId="234769FF" w14:textId="30891CC2" w:rsidR="00C356C2" w:rsidRPr="00690F08" w:rsidRDefault="00C356C2" w:rsidP="00690F08">
      <w:pPr>
        <w:tabs>
          <w:tab w:val="left" w:pos="1701"/>
        </w:tabs>
        <w:spacing w:line="240" w:lineRule="auto"/>
        <w:ind w:left="567"/>
        <w:outlineLvl w:val="0"/>
        <w:rPr>
          <w:rFonts w:eastAsia="Calibri"/>
          <w:b/>
          <w:u w:val="single"/>
          <w:lang w:val="en-GB"/>
        </w:rPr>
      </w:pPr>
      <w:r w:rsidRPr="00690F08">
        <w:rPr>
          <w:rFonts w:eastAsia="Calibri"/>
          <w:b/>
          <w:u w:val="single"/>
          <w:lang w:val="en-GB"/>
        </w:rPr>
        <w:t xml:space="preserve">DDAW </w:t>
      </w:r>
      <w:proofErr w:type="gramStart"/>
      <w:r w:rsidRPr="00690F08">
        <w:rPr>
          <w:rFonts w:eastAsia="Calibri"/>
          <w:b/>
          <w:u w:val="single"/>
          <w:lang w:val="en-GB"/>
        </w:rPr>
        <w:t>( EU</w:t>
      </w:r>
      <w:proofErr w:type="gramEnd"/>
      <w:r w:rsidRPr="00690F08">
        <w:rPr>
          <w:rFonts w:eastAsia="Calibri"/>
          <w:b/>
          <w:u w:val="single"/>
          <w:lang w:val="en-GB"/>
        </w:rPr>
        <w:t xml:space="preserve"> 2021/1341)</w:t>
      </w:r>
    </w:p>
    <w:p w14:paraId="5F75F545" w14:textId="01AADFE9" w:rsidR="00C356C2" w:rsidRPr="00690F08" w:rsidRDefault="00C356C2" w:rsidP="00690F08">
      <w:pPr>
        <w:tabs>
          <w:tab w:val="left" w:pos="1701"/>
        </w:tabs>
        <w:spacing w:line="240" w:lineRule="auto"/>
        <w:ind w:left="1701" w:right="963" w:hanging="567"/>
        <w:outlineLvl w:val="0"/>
        <w:rPr>
          <w:rFonts w:eastAsia="Calibri"/>
          <w:bCs/>
          <w:lang w:val="en-GB"/>
        </w:rPr>
      </w:pPr>
      <w:r w:rsidRPr="00690F08">
        <w:rPr>
          <w:rFonts w:eastAsia="Calibri"/>
          <w:bCs/>
          <w:lang w:val="en-GB"/>
        </w:rPr>
        <w:t>3.4.3.</w:t>
      </w:r>
      <w:r w:rsidR="00E14A47" w:rsidRPr="00690F08">
        <w:rPr>
          <w:rFonts w:eastAsia="Calibri"/>
          <w:bCs/>
          <w:lang w:val="en-GB"/>
        </w:rPr>
        <w:t xml:space="preserve"> </w:t>
      </w:r>
      <w:r w:rsidRPr="00690F08">
        <w:rPr>
          <w:rFonts w:eastAsia="Calibri"/>
          <w:bCs/>
          <w:highlight w:val="yellow"/>
          <w:lang w:val="en-GB"/>
        </w:rPr>
        <w:t>Acoustic</w:t>
      </w:r>
      <w:r w:rsidRPr="00690F08">
        <w:rPr>
          <w:rFonts w:eastAsia="Calibri"/>
          <w:bCs/>
          <w:lang w:val="en-GB"/>
        </w:rPr>
        <w:t xml:space="preserve"> warning</w:t>
      </w:r>
    </w:p>
    <w:p w14:paraId="3A624A20" w14:textId="11A9DC92" w:rsidR="00C356C2" w:rsidRPr="00690F08" w:rsidRDefault="00C356C2" w:rsidP="00690F08">
      <w:pPr>
        <w:tabs>
          <w:tab w:val="left" w:pos="1701"/>
        </w:tabs>
        <w:spacing w:line="240" w:lineRule="auto"/>
        <w:ind w:left="1701" w:right="963" w:hanging="567"/>
        <w:outlineLvl w:val="0"/>
        <w:rPr>
          <w:rFonts w:eastAsia="Calibri"/>
          <w:bCs/>
          <w:lang w:val="en-GB"/>
        </w:rPr>
      </w:pPr>
      <w:r w:rsidRPr="00690F08">
        <w:rPr>
          <w:rFonts w:eastAsia="Calibri"/>
          <w:bCs/>
          <w:lang w:val="en-GB"/>
        </w:rPr>
        <w:t>3.4.3.1.</w:t>
      </w:r>
      <w:r w:rsidR="00E14A47" w:rsidRPr="00690F08">
        <w:rPr>
          <w:rFonts w:eastAsia="Calibri"/>
          <w:bCs/>
          <w:lang w:val="en-GB"/>
        </w:rPr>
        <w:t xml:space="preserve"> </w:t>
      </w:r>
      <w:r w:rsidRPr="00690F08">
        <w:rPr>
          <w:rFonts w:eastAsia="Calibri"/>
          <w:bCs/>
          <w:lang w:val="en-GB"/>
        </w:rPr>
        <w:t xml:space="preserve">The </w:t>
      </w:r>
      <w:r w:rsidRPr="00690F08">
        <w:rPr>
          <w:rFonts w:eastAsia="Calibri"/>
          <w:bCs/>
          <w:highlight w:val="yellow"/>
          <w:lang w:val="en-GB"/>
        </w:rPr>
        <w:t>acoustic</w:t>
      </w:r>
      <w:r w:rsidRPr="00690F08">
        <w:rPr>
          <w:rFonts w:eastAsia="Calibri"/>
          <w:bCs/>
          <w:lang w:val="en-GB"/>
        </w:rPr>
        <w:t xml:space="preserve"> warning shall be easily recognised by the driver.</w:t>
      </w:r>
    </w:p>
    <w:p w14:paraId="292A9C10" w14:textId="07AD3275" w:rsidR="00C356C2" w:rsidRPr="00690F08" w:rsidRDefault="00C356C2" w:rsidP="00690F08">
      <w:pPr>
        <w:tabs>
          <w:tab w:val="left" w:pos="1701"/>
        </w:tabs>
        <w:spacing w:line="240" w:lineRule="auto"/>
        <w:ind w:left="1701" w:right="963" w:hanging="567"/>
        <w:outlineLvl w:val="0"/>
        <w:rPr>
          <w:rFonts w:eastAsia="Calibri"/>
          <w:bCs/>
          <w:lang w:val="en-GB"/>
        </w:rPr>
      </w:pPr>
      <w:r w:rsidRPr="00690F08">
        <w:rPr>
          <w:rFonts w:eastAsia="Calibri"/>
          <w:bCs/>
          <w:lang w:val="en-GB"/>
        </w:rPr>
        <w:t>3.4.3.2.</w:t>
      </w:r>
      <w:r w:rsidR="00E14A47" w:rsidRPr="00690F08">
        <w:rPr>
          <w:rFonts w:eastAsia="Calibri"/>
          <w:bCs/>
          <w:lang w:val="en-GB"/>
        </w:rPr>
        <w:t xml:space="preserve"> </w:t>
      </w:r>
      <w:proofErr w:type="gramStart"/>
      <w:r w:rsidRPr="00690F08">
        <w:rPr>
          <w:rFonts w:eastAsia="Calibri"/>
          <w:bCs/>
          <w:lang w:val="en-GB"/>
        </w:rPr>
        <w:t>A majority of</w:t>
      </w:r>
      <w:proofErr w:type="gramEnd"/>
      <w:r w:rsidRPr="00690F08">
        <w:rPr>
          <w:rFonts w:eastAsia="Calibri"/>
          <w:bCs/>
          <w:lang w:val="en-GB"/>
        </w:rPr>
        <w:t xml:space="preserve"> the </w:t>
      </w:r>
      <w:r w:rsidRPr="00690F08">
        <w:rPr>
          <w:rFonts w:eastAsia="Calibri"/>
          <w:bCs/>
          <w:highlight w:val="yellow"/>
          <w:lang w:val="en-GB"/>
        </w:rPr>
        <w:t>acoustic</w:t>
      </w:r>
      <w:r w:rsidRPr="00690F08">
        <w:rPr>
          <w:rFonts w:eastAsia="Calibri"/>
          <w:bCs/>
          <w:lang w:val="en-GB"/>
        </w:rPr>
        <w:t xml:space="preserve"> warning shall fall within the frequency spectrum of 200-8 000Hz and amplitude range of 50-90 </w:t>
      </w:r>
      <w:proofErr w:type="spellStart"/>
      <w:r w:rsidRPr="00690F08">
        <w:rPr>
          <w:rFonts w:eastAsia="Calibri"/>
          <w:bCs/>
          <w:lang w:val="en-GB"/>
        </w:rPr>
        <w:t>dB.</w:t>
      </w:r>
      <w:proofErr w:type="spellEnd"/>
    </w:p>
    <w:p w14:paraId="62B1EBF3" w14:textId="77777777" w:rsidR="00C356C2" w:rsidRPr="00690F08" w:rsidRDefault="00C356C2" w:rsidP="00690F08">
      <w:pPr>
        <w:tabs>
          <w:tab w:val="left" w:pos="1701"/>
        </w:tabs>
        <w:spacing w:line="240" w:lineRule="auto"/>
        <w:ind w:left="1701" w:right="963" w:hanging="567"/>
        <w:outlineLvl w:val="0"/>
        <w:rPr>
          <w:rFonts w:eastAsia="Calibri"/>
          <w:bCs/>
          <w:lang w:val="en-GB"/>
        </w:rPr>
      </w:pPr>
      <w:r w:rsidRPr="00690F08">
        <w:rPr>
          <w:rFonts w:eastAsia="Calibri"/>
          <w:bCs/>
          <w:lang w:val="en-GB"/>
        </w:rPr>
        <w:t>3.4.3.3. If speech alerts are utilised, the vocabulary used shall be consistent with any text used as part of the visual alert.</w:t>
      </w:r>
    </w:p>
    <w:p w14:paraId="5EB5B6D2" w14:textId="16D5031E" w:rsidR="00C356C2" w:rsidRPr="00690F08" w:rsidRDefault="00C356C2" w:rsidP="00690F08">
      <w:pPr>
        <w:tabs>
          <w:tab w:val="left" w:pos="1701"/>
        </w:tabs>
        <w:spacing w:line="240" w:lineRule="auto"/>
        <w:ind w:left="1701" w:right="963" w:hanging="567"/>
        <w:outlineLvl w:val="0"/>
        <w:rPr>
          <w:rFonts w:eastAsia="Calibri"/>
          <w:bCs/>
          <w:lang w:val="en-GB"/>
        </w:rPr>
      </w:pPr>
      <w:r w:rsidRPr="00690F08">
        <w:rPr>
          <w:rFonts w:eastAsia="Calibri"/>
          <w:bCs/>
          <w:lang w:val="en-GB"/>
        </w:rPr>
        <w:t>3.4.3.4.</w:t>
      </w:r>
      <w:r w:rsidR="00E14A47" w:rsidRPr="00690F08">
        <w:rPr>
          <w:rFonts w:eastAsia="Calibri"/>
          <w:bCs/>
          <w:lang w:val="en-GB"/>
        </w:rPr>
        <w:t xml:space="preserve"> </w:t>
      </w:r>
      <w:r w:rsidRPr="00690F08">
        <w:rPr>
          <w:rFonts w:eastAsia="Calibri"/>
          <w:bCs/>
          <w:lang w:val="en-GB"/>
        </w:rPr>
        <w:t>The audible portion of the alert shall last for at least the duration that allows the driver to understand it.</w:t>
      </w:r>
    </w:p>
    <w:p w14:paraId="7C33858E" w14:textId="77777777" w:rsidR="00C356C2" w:rsidRPr="00690F08" w:rsidRDefault="00C356C2" w:rsidP="00690F08">
      <w:pPr>
        <w:tabs>
          <w:tab w:val="left" w:pos="1701"/>
        </w:tabs>
        <w:spacing w:line="240" w:lineRule="auto"/>
        <w:ind w:hanging="567"/>
        <w:outlineLvl w:val="0"/>
        <w:rPr>
          <w:rFonts w:eastAsia="Calibri"/>
          <w:bCs/>
          <w:lang w:val="en-GB"/>
        </w:rPr>
      </w:pPr>
    </w:p>
    <w:p w14:paraId="54494083" w14:textId="4C329B77" w:rsidR="00C356C2" w:rsidRPr="00690F08" w:rsidRDefault="00C356C2" w:rsidP="00690F08">
      <w:pPr>
        <w:tabs>
          <w:tab w:val="left" w:pos="1701"/>
        </w:tabs>
        <w:spacing w:line="240" w:lineRule="auto"/>
        <w:ind w:left="567"/>
        <w:outlineLvl w:val="0"/>
        <w:rPr>
          <w:rFonts w:eastAsia="Calibri"/>
          <w:b/>
          <w:u w:val="single"/>
          <w:lang w:val="fr-FR"/>
        </w:rPr>
      </w:pPr>
      <w:proofErr w:type="spellStart"/>
      <w:r w:rsidRPr="00690F08">
        <w:rPr>
          <w:rFonts w:eastAsia="Calibri"/>
          <w:b/>
          <w:u w:val="single"/>
          <w:lang w:val="fr-FR"/>
        </w:rPr>
        <w:t>eLKS</w:t>
      </w:r>
      <w:proofErr w:type="spellEnd"/>
      <w:r w:rsidRPr="00690F08">
        <w:rPr>
          <w:rFonts w:eastAsia="Calibri"/>
          <w:b/>
          <w:u w:val="single"/>
          <w:lang w:val="fr-FR"/>
        </w:rPr>
        <w:t xml:space="preserve"> </w:t>
      </w:r>
      <w:proofErr w:type="gramStart"/>
      <w:r w:rsidRPr="00690F08">
        <w:rPr>
          <w:rFonts w:eastAsia="Calibri"/>
          <w:b/>
          <w:u w:val="single"/>
          <w:lang w:val="fr-FR"/>
        </w:rPr>
        <w:t>( LDWS</w:t>
      </w:r>
      <w:proofErr w:type="gramEnd"/>
      <w:r w:rsidRPr="00690F08">
        <w:rPr>
          <w:rFonts w:eastAsia="Calibri"/>
          <w:b/>
          <w:u w:val="single"/>
          <w:lang w:val="fr-FR"/>
        </w:rPr>
        <w:t xml:space="preserve"> et CDCF) </w:t>
      </w:r>
      <w:r w:rsidR="002505BD" w:rsidRPr="00690F08">
        <w:rPr>
          <w:rFonts w:eastAsia="Calibri"/>
          <w:b/>
          <w:u w:val="single"/>
          <w:lang w:val="fr-FR"/>
        </w:rPr>
        <w:t>(</w:t>
      </w:r>
      <w:r w:rsidRPr="00690F08">
        <w:rPr>
          <w:rFonts w:eastAsia="Calibri"/>
          <w:b/>
          <w:u w:val="single"/>
          <w:lang w:val="fr-FR"/>
        </w:rPr>
        <w:t>EU 2021/646</w:t>
      </w:r>
      <w:r w:rsidR="002505BD" w:rsidRPr="00690F08">
        <w:rPr>
          <w:rFonts w:eastAsia="Calibri"/>
          <w:b/>
          <w:u w:val="single"/>
          <w:lang w:val="fr-FR"/>
        </w:rPr>
        <w:t>)</w:t>
      </w:r>
    </w:p>
    <w:p w14:paraId="193CCE3D" w14:textId="53D7BF5C" w:rsidR="00C356C2" w:rsidRPr="00690F08" w:rsidRDefault="00C356C2" w:rsidP="00690F08">
      <w:pPr>
        <w:tabs>
          <w:tab w:val="left" w:pos="1701"/>
        </w:tabs>
        <w:spacing w:line="240" w:lineRule="auto"/>
        <w:ind w:left="1134" w:right="963"/>
        <w:outlineLvl w:val="0"/>
        <w:rPr>
          <w:rFonts w:eastAsia="Calibri"/>
          <w:bCs/>
          <w:lang w:val="en-GB"/>
        </w:rPr>
      </w:pPr>
      <w:r w:rsidRPr="00690F08">
        <w:rPr>
          <w:rFonts w:eastAsia="Calibri"/>
          <w:bCs/>
          <w:lang w:val="en-GB"/>
        </w:rPr>
        <w:t>3.5.3.1.</w:t>
      </w:r>
      <w:r w:rsidR="00E14A47" w:rsidRPr="00690F08">
        <w:rPr>
          <w:rFonts w:eastAsia="Calibri"/>
          <w:bCs/>
          <w:lang w:val="en-GB"/>
        </w:rPr>
        <w:t xml:space="preserve"> </w:t>
      </w:r>
      <w:r w:rsidRPr="00690F08">
        <w:rPr>
          <w:rFonts w:eastAsia="Calibri"/>
          <w:bCs/>
          <w:lang w:val="en-GB"/>
        </w:rPr>
        <w:t>The lane departure warning referred to in point 3.5.2 shall be noticeable by the driver and be provided by:</w:t>
      </w:r>
    </w:p>
    <w:p w14:paraId="4CC0BC2C" w14:textId="77777777" w:rsidR="00C356C2" w:rsidRPr="00690F08" w:rsidRDefault="00C356C2" w:rsidP="00690F08">
      <w:pPr>
        <w:tabs>
          <w:tab w:val="left" w:pos="1701"/>
        </w:tabs>
        <w:spacing w:line="240" w:lineRule="auto"/>
        <w:ind w:left="1134" w:right="963"/>
        <w:outlineLvl w:val="0"/>
        <w:rPr>
          <w:rFonts w:eastAsia="Calibri"/>
          <w:bCs/>
          <w:lang w:val="en-GB"/>
        </w:rPr>
      </w:pPr>
      <w:r w:rsidRPr="00690F08">
        <w:rPr>
          <w:rFonts w:eastAsia="Calibri"/>
          <w:bCs/>
          <w:lang w:val="en-GB"/>
        </w:rPr>
        <w:t xml:space="preserve">- (a)at least two warning means out of visual, </w:t>
      </w:r>
      <w:r w:rsidRPr="00690F08">
        <w:rPr>
          <w:rFonts w:eastAsia="Calibri"/>
          <w:bCs/>
          <w:highlight w:val="yellow"/>
          <w:lang w:val="en-GB"/>
        </w:rPr>
        <w:t>acoustic</w:t>
      </w:r>
      <w:r w:rsidRPr="00690F08">
        <w:rPr>
          <w:rFonts w:eastAsia="Calibri"/>
          <w:bCs/>
          <w:lang w:val="en-GB"/>
        </w:rPr>
        <w:t xml:space="preserve"> and </w:t>
      </w:r>
      <w:proofErr w:type="gramStart"/>
      <w:r w:rsidRPr="00690F08">
        <w:rPr>
          <w:rFonts w:eastAsia="Calibri"/>
          <w:bCs/>
          <w:lang w:val="en-GB"/>
        </w:rPr>
        <w:t>haptic;</w:t>
      </w:r>
      <w:proofErr w:type="gramEnd"/>
      <w:r w:rsidRPr="00690F08">
        <w:rPr>
          <w:rFonts w:eastAsia="Calibri"/>
          <w:bCs/>
          <w:lang w:val="en-GB"/>
        </w:rPr>
        <w:t xml:space="preserve"> or</w:t>
      </w:r>
    </w:p>
    <w:p w14:paraId="18FFBECD" w14:textId="77777777" w:rsidR="00C356C2" w:rsidRPr="00690F08" w:rsidRDefault="00C356C2" w:rsidP="00690F08">
      <w:pPr>
        <w:tabs>
          <w:tab w:val="left" w:pos="1701"/>
        </w:tabs>
        <w:spacing w:line="240" w:lineRule="auto"/>
        <w:ind w:left="1134" w:right="963"/>
        <w:outlineLvl w:val="0"/>
        <w:rPr>
          <w:rFonts w:eastAsia="Calibri"/>
          <w:bCs/>
          <w:lang w:val="en-GB"/>
        </w:rPr>
      </w:pPr>
      <w:r w:rsidRPr="00690F08">
        <w:rPr>
          <w:rFonts w:eastAsia="Calibri"/>
          <w:bCs/>
          <w:lang w:val="en-GB"/>
        </w:rPr>
        <w:t xml:space="preserve">- (b)one warning means out of haptic and </w:t>
      </w:r>
      <w:r w:rsidRPr="00690F08">
        <w:rPr>
          <w:rFonts w:eastAsia="Calibri"/>
          <w:bCs/>
          <w:highlight w:val="yellow"/>
          <w:lang w:val="en-GB"/>
        </w:rPr>
        <w:t>acoustic</w:t>
      </w:r>
      <w:r w:rsidRPr="00690F08">
        <w:rPr>
          <w:rFonts w:eastAsia="Calibri"/>
          <w:bCs/>
          <w:lang w:val="en-GB"/>
        </w:rPr>
        <w:t>, with spatial indication about the direction of unintended drift of the vehicle.</w:t>
      </w:r>
    </w:p>
    <w:p w14:paraId="264777A5" w14:textId="77777777" w:rsidR="00C356C2" w:rsidRPr="00690F08" w:rsidRDefault="00C356C2" w:rsidP="00690F08">
      <w:pPr>
        <w:tabs>
          <w:tab w:val="left" w:pos="1701"/>
        </w:tabs>
        <w:spacing w:line="240" w:lineRule="auto"/>
        <w:ind w:left="1134" w:right="963"/>
        <w:outlineLvl w:val="0"/>
        <w:rPr>
          <w:rFonts w:eastAsia="Calibri"/>
          <w:bCs/>
          <w:lang w:val="en-GB"/>
        </w:rPr>
      </w:pPr>
    </w:p>
    <w:p w14:paraId="2062C948" w14:textId="213E1E75" w:rsidR="00FF6101" w:rsidRPr="00690F08" w:rsidRDefault="00C356C2" w:rsidP="000A36FB">
      <w:pPr>
        <w:tabs>
          <w:tab w:val="left" w:pos="1701"/>
        </w:tabs>
        <w:spacing w:line="240" w:lineRule="auto"/>
        <w:ind w:left="1134" w:right="963"/>
        <w:outlineLvl w:val="0"/>
        <w:rPr>
          <w:rFonts w:eastAsia="Calibri"/>
          <w:bCs/>
          <w:lang w:val="en-GB"/>
        </w:rPr>
      </w:pPr>
      <w:r w:rsidRPr="00690F08">
        <w:rPr>
          <w:rFonts w:eastAsia="Calibri"/>
          <w:bCs/>
          <w:lang w:val="en-GB"/>
        </w:rPr>
        <w:t xml:space="preserve">The warning mentioned above may be suppressed when there is a driver action which indicates an intention to depart from the </w:t>
      </w:r>
      <w:proofErr w:type="gramStart"/>
      <w:r w:rsidRPr="00690F08">
        <w:rPr>
          <w:rFonts w:eastAsia="Calibri"/>
          <w:bCs/>
          <w:lang w:val="en-GB"/>
        </w:rPr>
        <w:t>lane;</w:t>
      </w:r>
      <w:proofErr w:type="gramEnd"/>
    </w:p>
    <w:sectPr w:rsidR="00FF6101" w:rsidRPr="00690F08" w:rsidSect="00815F61">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FFE6" w14:textId="77777777" w:rsidR="00D85D8C" w:rsidRDefault="00D85D8C" w:rsidP="00DD6F9F">
      <w:pPr>
        <w:spacing w:line="240" w:lineRule="auto"/>
      </w:pPr>
      <w:r>
        <w:separator/>
      </w:r>
    </w:p>
  </w:endnote>
  <w:endnote w:type="continuationSeparator" w:id="0">
    <w:p w14:paraId="50AA87C1" w14:textId="77777777" w:rsidR="00D85D8C" w:rsidRDefault="00D85D8C" w:rsidP="00DD6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B925" w14:textId="77777777" w:rsidR="00CD34EC" w:rsidRDefault="00CD34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665A" w14:textId="493C425A" w:rsidR="00AA797A" w:rsidRDefault="004A287B">
    <w:pPr>
      <w:pStyle w:val="Pieddepage"/>
    </w:pPr>
    <w:r>
      <w:rPr>
        <w:noProof/>
      </w:rPr>
      <mc:AlternateContent>
        <mc:Choice Requires="wps">
          <w:drawing>
            <wp:anchor distT="0" distB="0" distL="114300" distR="114300" simplePos="0" relativeHeight="251659264" behindDoc="0" locked="0" layoutInCell="0" allowOverlap="1" wp14:anchorId="27CA5AE0" wp14:editId="12B2ECF1">
              <wp:simplePos x="0" y="0"/>
              <wp:positionH relativeFrom="page">
                <wp:posOffset>0</wp:posOffset>
              </wp:positionH>
              <wp:positionV relativeFrom="page">
                <wp:posOffset>7117080</wp:posOffset>
              </wp:positionV>
              <wp:extent cx="10692130" cy="252095"/>
              <wp:effectExtent l="0" t="0" r="0" b="14605"/>
              <wp:wrapNone/>
              <wp:docPr id="1" name="MSIPCMcf914257a25bd900beafc806" descr="{&quot;HashCode&quot;:-424964394,&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3B4678" w14:textId="088F3A48" w:rsidR="004A287B" w:rsidRPr="004A287B" w:rsidRDefault="004A287B" w:rsidP="004A287B">
                          <w:pPr>
                            <w:jc w:val="right"/>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7CA5AE0" id="_x0000_t202" coordsize="21600,21600" o:spt="202" path="m,l,21600r21600,l21600,xe">
              <v:stroke joinstyle="miter"/>
              <v:path gradientshapeok="t" o:connecttype="rect"/>
            </v:shapetype>
            <v:shape id="MSIPCMcf914257a25bd900beafc806" o:spid="_x0000_s1026" type="#_x0000_t202" alt="{&quot;HashCode&quot;:-424964394,&quot;Height&quot;:595.0,&quot;Width&quot;:841.0,&quot;Placement&quot;:&quot;Footer&quot;,&quot;Index&quot;:&quot;Primary&quot;,&quot;Section&quot;:1,&quot;Top&quot;:0.0,&quot;Left&quot;:0.0}" style="position:absolute;margin-left:0;margin-top:560.4pt;width:841.9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" o:allowincell="f" filled="f" stroked="f" strokeweight=".5pt">
              <v:textbox inset=",0,20pt,0">
                <w:txbxContent>
                  <w:p w14:paraId="433B4678" w14:textId="088F3A48" w:rsidR="004A287B" w:rsidRPr="004A287B" w:rsidRDefault="004A287B" w:rsidP="004A287B">
                    <w:pPr>
                      <w:jc w:val="right"/>
                      <w:rPr>
                        <w:rFonts w:ascii="Arial" w:hAnsi="Arial" w:cs="Arial"/>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4970" w14:textId="77777777" w:rsidR="00CD34EC" w:rsidRDefault="00CD34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7B3B" w14:textId="77777777" w:rsidR="00D85D8C" w:rsidRDefault="00D85D8C" w:rsidP="00DD6F9F">
      <w:pPr>
        <w:spacing w:line="240" w:lineRule="auto"/>
      </w:pPr>
      <w:r>
        <w:separator/>
      </w:r>
    </w:p>
  </w:footnote>
  <w:footnote w:type="continuationSeparator" w:id="0">
    <w:p w14:paraId="13DACA77" w14:textId="77777777" w:rsidR="00D85D8C" w:rsidRDefault="00D85D8C" w:rsidP="00DD6F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E52C" w14:textId="77777777" w:rsidR="00CD34EC" w:rsidRDefault="00CD34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6520"/>
    </w:tblGrid>
    <w:tr w:rsidR="0009649A" w:rsidRPr="0009649A" w14:paraId="2867D81A" w14:textId="77777777" w:rsidTr="004B5CEA">
      <w:tc>
        <w:tcPr>
          <w:tcW w:w="7797" w:type="dxa"/>
        </w:tcPr>
        <w:p w14:paraId="0B5DD670" w14:textId="4D393006" w:rsidR="00AB298B" w:rsidRPr="009D7380" w:rsidRDefault="00AB298B" w:rsidP="00AB298B">
          <w:r>
            <w:t xml:space="preserve">Submitted by </w:t>
          </w:r>
          <w:r w:rsidR="00C759D9">
            <w:t>Chair</w:t>
          </w:r>
        </w:p>
      </w:tc>
      <w:tc>
        <w:tcPr>
          <w:tcW w:w="6520" w:type="dxa"/>
        </w:tcPr>
        <w:p w14:paraId="29F83B5D" w14:textId="0B538ABB" w:rsidR="0009649A" w:rsidRPr="0009649A" w:rsidRDefault="00AB298B" w:rsidP="0009649A">
          <w:pPr>
            <w:jc w:val="right"/>
            <w:rPr>
              <w:lang w:val="en-GB"/>
            </w:rPr>
          </w:pPr>
          <w:r w:rsidRPr="0009649A">
            <w:rPr>
              <w:u w:val="single"/>
              <w:lang w:val="en-GB"/>
            </w:rPr>
            <w:t>Informal document</w:t>
          </w:r>
          <w:r w:rsidRPr="0009649A">
            <w:rPr>
              <w:b/>
              <w:bCs/>
              <w:lang w:val="en-GB"/>
            </w:rPr>
            <w:t xml:space="preserve"> </w:t>
          </w:r>
          <w:r w:rsidR="003A398D" w:rsidRPr="0009649A">
            <w:rPr>
              <w:b/>
              <w:bCs/>
              <w:lang w:val="en-GB"/>
            </w:rPr>
            <w:t>GRBP 74-</w:t>
          </w:r>
          <w:r w:rsidR="00F354C4" w:rsidRPr="0009649A">
            <w:rPr>
              <w:b/>
              <w:bCs/>
              <w:lang w:val="en-GB"/>
            </w:rPr>
            <w:t>3</w:t>
          </w:r>
          <w:r w:rsidR="00522D68" w:rsidRPr="0009649A">
            <w:rPr>
              <w:b/>
              <w:bCs/>
              <w:lang w:val="en-GB"/>
            </w:rPr>
            <w:t>8 Rev.</w:t>
          </w:r>
          <w:r w:rsidR="00E93EC2" w:rsidRPr="0009649A">
            <w:rPr>
              <w:b/>
              <w:bCs/>
              <w:lang w:val="en-GB"/>
            </w:rPr>
            <w:t>2</w:t>
          </w:r>
          <w:r w:rsidRPr="0009649A">
            <w:rPr>
              <w:b/>
              <w:bCs/>
              <w:lang w:val="en-GB"/>
            </w:rPr>
            <w:br/>
          </w:r>
        </w:p>
        <w:p w14:paraId="330A2CDD" w14:textId="07840E11" w:rsidR="00AB298B" w:rsidRPr="0009649A" w:rsidRDefault="00AB298B" w:rsidP="00AB298B">
          <w:pPr>
            <w:jc w:val="right"/>
            <w:rPr>
              <w:lang w:val="en-GB"/>
            </w:rPr>
          </w:pPr>
        </w:p>
      </w:tc>
    </w:tr>
  </w:tbl>
  <w:p w14:paraId="16918B6B" w14:textId="1B28E033" w:rsidR="00B97E90" w:rsidRDefault="00B97E90" w:rsidP="00601FB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8467" w14:textId="77777777" w:rsidR="00CD34EC" w:rsidRDefault="00CD34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 w15:restartNumberingAfterBreak="0">
    <w:nsid w:val="00000006"/>
    <w:multiLevelType w:val="hybridMultilevel"/>
    <w:tmpl w:val="2E806D38"/>
    <w:lvl w:ilvl="0" w:tplc="96A60600">
      <w:start w:val="1"/>
      <w:numFmt w:val="bullet"/>
      <w:lvlText w:val=""/>
      <w:lvlJc w:val="left"/>
      <w:pPr>
        <w:ind w:left="720" w:hanging="360"/>
      </w:pPr>
      <w:rPr>
        <w:rFonts w:ascii="Symbol" w:hAnsi="Symbol" w:hint="default"/>
        <w:color w:val="auto"/>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2" w15:restartNumberingAfterBreak="0">
    <w:nsid w:val="00000007"/>
    <w:multiLevelType w:val="hybridMultilevel"/>
    <w:tmpl w:val="7B247554"/>
    <w:lvl w:ilvl="0" w:tplc="84342BAC">
      <w:start w:val="1"/>
      <w:numFmt w:val="bullet"/>
      <w:lvlText w:val=""/>
      <w:lvlJc w:val="left"/>
      <w:pPr>
        <w:ind w:left="720" w:hanging="360"/>
      </w:pPr>
      <w:rPr>
        <w:rFonts w:ascii="Symbol" w:hAnsi="Symbol" w:hint="default"/>
        <w:color w:val="auto"/>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3" w15:restartNumberingAfterBreak="0">
    <w:nsid w:val="00000008"/>
    <w:multiLevelType w:val="hybridMultilevel"/>
    <w:tmpl w:val="9D986EA2"/>
    <w:lvl w:ilvl="0" w:tplc="040C0005">
      <w:numFmt w:val="bullet"/>
      <w:lvlText w:val=""/>
      <w:lvlJc w:val="left"/>
      <w:pPr>
        <w:ind w:left="36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4" w15:restartNumberingAfterBreak="0">
    <w:nsid w:val="09CC1341"/>
    <w:multiLevelType w:val="hybridMultilevel"/>
    <w:tmpl w:val="66DC88A0"/>
    <w:lvl w:ilvl="0" w:tplc="040C0001">
      <w:start w:val="1"/>
      <w:numFmt w:val="bullet"/>
      <w:lvlText w:val=""/>
      <w:lvlJc w:val="left"/>
      <w:pPr>
        <w:ind w:left="417" w:hanging="360"/>
      </w:pPr>
      <w:rPr>
        <w:rFonts w:ascii="Symbol" w:hAnsi="Symbol"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5" w15:restartNumberingAfterBreak="0">
    <w:nsid w:val="176D5358"/>
    <w:multiLevelType w:val="hybridMultilevel"/>
    <w:tmpl w:val="EF0C26D6"/>
    <w:lvl w:ilvl="0" w:tplc="6B864DB8">
      <w:start w:val="1"/>
      <w:numFmt w:val="bullet"/>
      <w:lvlText w:val=""/>
      <w:lvlJc w:val="left"/>
      <w:pPr>
        <w:ind w:left="720" w:hanging="360"/>
      </w:pPr>
      <w:rPr>
        <w:rFonts w:ascii="Symbol" w:hAnsi="Symbol" w:hint="default"/>
        <w:strike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1237BE"/>
    <w:multiLevelType w:val="hybridMultilevel"/>
    <w:tmpl w:val="83DC32D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27B803A1"/>
    <w:multiLevelType w:val="hybridMultilevel"/>
    <w:tmpl w:val="DCDEEA9E"/>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8" w15:restartNumberingAfterBreak="0">
    <w:nsid w:val="29804F8A"/>
    <w:multiLevelType w:val="hybridMultilevel"/>
    <w:tmpl w:val="4CA273FE"/>
    <w:lvl w:ilvl="0" w:tplc="040C0001">
      <w:start w:val="1"/>
      <w:numFmt w:val="bullet"/>
      <w:lvlText w:val=""/>
      <w:lvlJc w:val="left"/>
      <w:pPr>
        <w:ind w:left="417" w:hanging="360"/>
      </w:pPr>
      <w:rPr>
        <w:rFonts w:ascii="Symbol" w:hAnsi="Symbol"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9" w15:restartNumberingAfterBreak="0">
    <w:nsid w:val="43F26C25"/>
    <w:multiLevelType w:val="hybridMultilevel"/>
    <w:tmpl w:val="1764D69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0" w15:restartNumberingAfterBreak="0">
    <w:nsid w:val="448F6121"/>
    <w:multiLevelType w:val="hybridMultilevel"/>
    <w:tmpl w:val="5B786262"/>
    <w:lvl w:ilvl="0" w:tplc="040C0001">
      <w:start w:val="1"/>
      <w:numFmt w:val="bullet"/>
      <w:lvlText w:val=""/>
      <w:lvlJc w:val="left"/>
      <w:pPr>
        <w:ind w:left="417" w:hanging="360"/>
      </w:pPr>
      <w:rPr>
        <w:rFonts w:ascii="Symbol" w:hAnsi="Symbol"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11" w15:restartNumberingAfterBreak="0">
    <w:nsid w:val="4B525907"/>
    <w:multiLevelType w:val="hybridMultilevel"/>
    <w:tmpl w:val="F4B454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751444"/>
    <w:multiLevelType w:val="hybridMultilevel"/>
    <w:tmpl w:val="409AD050"/>
    <w:lvl w:ilvl="0" w:tplc="F726162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7006F9"/>
    <w:multiLevelType w:val="hybridMultilevel"/>
    <w:tmpl w:val="AD8A2C7A"/>
    <w:lvl w:ilvl="0" w:tplc="040C0005">
      <w:start w:val="1"/>
      <w:numFmt w:val="bullet"/>
      <w:lvlText w:val=""/>
      <w:lvlJc w:val="left"/>
      <w:pPr>
        <w:ind w:left="859" w:hanging="360"/>
      </w:pPr>
      <w:rPr>
        <w:rFonts w:ascii="Wingdings" w:hAnsi="Wingdings" w:hint="default"/>
      </w:rPr>
    </w:lvl>
    <w:lvl w:ilvl="1" w:tplc="040C0003" w:tentative="1">
      <w:start w:val="1"/>
      <w:numFmt w:val="bullet"/>
      <w:lvlText w:val="o"/>
      <w:lvlJc w:val="left"/>
      <w:pPr>
        <w:ind w:left="1579" w:hanging="360"/>
      </w:pPr>
      <w:rPr>
        <w:rFonts w:ascii="Courier New" w:hAnsi="Courier New" w:cs="Courier New" w:hint="default"/>
      </w:rPr>
    </w:lvl>
    <w:lvl w:ilvl="2" w:tplc="040C0005" w:tentative="1">
      <w:start w:val="1"/>
      <w:numFmt w:val="bullet"/>
      <w:lvlText w:val=""/>
      <w:lvlJc w:val="left"/>
      <w:pPr>
        <w:ind w:left="2299" w:hanging="360"/>
      </w:pPr>
      <w:rPr>
        <w:rFonts w:ascii="Wingdings" w:hAnsi="Wingdings" w:hint="default"/>
      </w:rPr>
    </w:lvl>
    <w:lvl w:ilvl="3" w:tplc="040C0001" w:tentative="1">
      <w:start w:val="1"/>
      <w:numFmt w:val="bullet"/>
      <w:lvlText w:val=""/>
      <w:lvlJc w:val="left"/>
      <w:pPr>
        <w:ind w:left="3019" w:hanging="360"/>
      </w:pPr>
      <w:rPr>
        <w:rFonts w:ascii="Symbol" w:hAnsi="Symbol" w:hint="default"/>
      </w:rPr>
    </w:lvl>
    <w:lvl w:ilvl="4" w:tplc="040C0003" w:tentative="1">
      <w:start w:val="1"/>
      <w:numFmt w:val="bullet"/>
      <w:lvlText w:val="o"/>
      <w:lvlJc w:val="left"/>
      <w:pPr>
        <w:ind w:left="3739" w:hanging="360"/>
      </w:pPr>
      <w:rPr>
        <w:rFonts w:ascii="Courier New" w:hAnsi="Courier New" w:cs="Courier New" w:hint="default"/>
      </w:rPr>
    </w:lvl>
    <w:lvl w:ilvl="5" w:tplc="040C0005" w:tentative="1">
      <w:start w:val="1"/>
      <w:numFmt w:val="bullet"/>
      <w:lvlText w:val=""/>
      <w:lvlJc w:val="left"/>
      <w:pPr>
        <w:ind w:left="4459" w:hanging="360"/>
      </w:pPr>
      <w:rPr>
        <w:rFonts w:ascii="Wingdings" w:hAnsi="Wingdings" w:hint="default"/>
      </w:rPr>
    </w:lvl>
    <w:lvl w:ilvl="6" w:tplc="040C0001" w:tentative="1">
      <w:start w:val="1"/>
      <w:numFmt w:val="bullet"/>
      <w:lvlText w:val=""/>
      <w:lvlJc w:val="left"/>
      <w:pPr>
        <w:ind w:left="5179" w:hanging="360"/>
      </w:pPr>
      <w:rPr>
        <w:rFonts w:ascii="Symbol" w:hAnsi="Symbol" w:hint="default"/>
      </w:rPr>
    </w:lvl>
    <w:lvl w:ilvl="7" w:tplc="040C0003" w:tentative="1">
      <w:start w:val="1"/>
      <w:numFmt w:val="bullet"/>
      <w:lvlText w:val="o"/>
      <w:lvlJc w:val="left"/>
      <w:pPr>
        <w:ind w:left="5899" w:hanging="360"/>
      </w:pPr>
      <w:rPr>
        <w:rFonts w:ascii="Courier New" w:hAnsi="Courier New" w:cs="Courier New" w:hint="default"/>
      </w:rPr>
    </w:lvl>
    <w:lvl w:ilvl="8" w:tplc="040C0005" w:tentative="1">
      <w:start w:val="1"/>
      <w:numFmt w:val="bullet"/>
      <w:lvlText w:val=""/>
      <w:lvlJc w:val="left"/>
      <w:pPr>
        <w:ind w:left="6619" w:hanging="360"/>
      </w:pPr>
      <w:rPr>
        <w:rFonts w:ascii="Wingdings" w:hAnsi="Wingdings" w:hint="default"/>
      </w:rPr>
    </w:lvl>
  </w:abstractNum>
  <w:abstractNum w:abstractNumId="14" w15:restartNumberingAfterBreak="0">
    <w:nsid w:val="623A0CBD"/>
    <w:multiLevelType w:val="hybridMultilevel"/>
    <w:tmpl w:val="E5E4D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545521"/>
    <w:multiLevelType w:val="hybridMultilevel"/>
    <w:tmpl w:val="3D266918"/>
    <w:lvl w:ilvl="0" w:tplc="040C0001">
      <w:start w:val="1"/>
      <w:numFmt w:val="bullet"/>
      <w:lvlText w:val=""/>
      <w:lvlJc w:val="left"/>
      <w:pPr>
        <w:ind w:left="858" w:hanging="360"/>
      </w:pPr>
      <w:rPr>
        <w:rFonts w:ascii="Symbol" w:hAnsi="Symbol" w:hint="default"/>
      </w:rPr>
    </w:lvl>
    <w:lvl w:ilvl="1" w:tplc="040C0003" w:tentative="1">
      <w:start w:val="1"/>
      <w:numFmt w:val="bullet"/>
      <w:lvlText w:val="o"/>
      <w:lvlJc w:val="left"/>
      <w:pPr>
        <w:ind w:left="1578" w:hanging="360"/>
      </w:pPr>
      <w:rPr>
        <w:rFonts w:ascii="Courier New" w:hAnsi="Courier New" w:cs="Courier New" w:hint="default"/>
      </w:rPr>
    </w:lvl>
    <w:lvl w:ilvl="2" w:tplc="040C0005" w:tentative="1">
      <w:start w:val="1"/>
      <w:numFmt w:val="bullet"/>
      <w:lvlText w:val=""/>
      <w:lvlJc w:val="left"/>
      <w:pPr>
        <w:ind w:left="2298" w:hanging="360"/>
      </w:pPr>
      <w:rPr>
        <w:rFonts w:ascii="Wingdings" w:hAnsi="Wingdings" w:hint="default"/>
      </w:rPr>
    </w:lvl>
    <w:lvl w:ilvl="3" w:tplc="040C0001" w:tentative="1">
      <w:start w:val="1"/>
      <w:numFmt w:val="bullet"/>
      <w:lvlText w:val=""/>
      <w:lvlJc w:val="left"/>
      <w:pPr>
        <w:ind w:left="3018" w:hanging="360"/>
      </w:pPr>
      <w:rPr>
        <w:rFonts w:ascii="Symbol" w:hAnsi="Symbol" w:hint="default"/>
      </w:rPr>
    </w:lvl>
    <w:lvl w:ilvl="4" w:tplc="040C0003" w:tentative="1">
      <w:start w:val="1"/>
      <w:numFmt w:val="bullet"/>
      <w:lvlText w:val="o"/>
      <w:lvlJc w:val="left"/>
      <w:pPr>
        <w:ind w:left="3738" w:hanging="360"/>
      </w:pPr>
      <w:rPr>
        <w:rFonts w:ascii="Courier New" w:hAnsi="Courier New" w:cs="Courier New" w:hint="default"/>
      </w:rPr>
    </w:lvl>
    <w:lvl w:ilvl="5" w:tplc="040C0005" w:tentative="1">
      <w:start w:val="1"/>
      <w:numFmt w:val="bullet"/>
      <w:lvlText w:val=""/>
      <w:lvlJc w:val="left"/>
      <w:pPr>
        <w:ind w:left="4458" w:hanging="360"/>
      </w:pPr>
      <w:rPr>
        <w:rFonts w:ascii="Wingdings" w:hAnsi="Wingdings" w:hint="default"/>
      </w:rPr>
    </w:lvl>
    <w:lvl w:ilvl="6" w:tplc="040C0001" w:tentative="1">
      <w:start w:val="1"/>
      <w:numFmt w:val="bullet"/>
      <w:lvlText w:val=""/>
      <w:lvlJc w:val="left"/>
      <w:pPr>
        <w:ind w:left="5178" w:hanging="360"/>
      </w:pPr>
      <w:rPr>
        <w:rFonts w:ascii="Symbol" w:hAnsi="Symbol" w:hint="default"/>
      </w:rPr>
    </w:lvl>
    <w:lvl w:ilvl="7" w:tplc="040C0003" w:tentative="1">
      <w:start w:val="1"/>
      <w:numFmt w:val="bullet"/>
      <w:lvlText w:val="o"/>
      <w:lvlJc w:val="left"/>
      <w:pPr>
        <w:ind w:left="5898" w:hanging="360"/>
      </w:pPr>
      <w:rPr>
        <w:rFonts w:ascii="Courier New" w:hAnsi="Courier New" w:cs="Courier New" w:hint="default"/>
      </w:rPr>
    </w:lvl>
    <w:lvl w:ilvl="8" w:tplc="040C0005" w:tentative="1">
      <w:start w:val="1"/>
      <w:numFmt w:val="bullet"/>
      <w:lvlText w:val=""/>
      <w:lvlJc w:val="left"/>
      <w:pPr>
        <w:ind w:left="6618" w:hanging="360"/>
      </w:pPr>
      <w:rPr>
        <w:rFonts w:ascii="Wingdings" w:hAnsi="Wingdings" w:hint="default"/>
      </w:rPr>
    </w:lvl>
  </w:abstractNum>
  <w:abstractNum w:abstractNumId="16" w15:restartNumberingAfterBreak="0">
    <w:nsid w:val="659A05C4"/>
    <w:multiLevelType w:val="hybridMultilevel"/>
    <w:tmpl w:val="A2E4A382"/>
    <w:lvl w:ilvl="0" w:tplc="00FE632A">
      <w:start w:val="2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7834D31"/>
    <w:multiLevelType w:val="hybridMultilevel"/>
    <w:tmpl w:val="28AA884C"/>
    <w:lvl w:ilvl="0" w:tplc="0000000B">
      <w:start w:val="1"/>
      <w:numFmt w:val="bullet"/>
      <w:lvlText w:val=""/>
      <w:lvlJc w:val="left"/>
      <w:pPr>
        <w:ind w:left="720" w:hanging="360"/>
      </w:pPr>
      <w:rPr>
        <w:rFonts w:ascii="Symbol" w:hAnsi="Symbol" w:cs="Symbol" w:hint="default"/>
        <w:color w:val="auto"/>
        <w:sz w:val="20"/>
        <w:szCs w:val="20"/>
        <w:lang w:eastAsia="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333CB1"/>
    <w:multiLevelType w:val="hybridMultilevel"/>
    <w:tmpl w:val="46EC2C78"/>
    <w:lvl w:ilvl="0" w:tplc="040C0001">
      <w:start w:val="1"/>
      <w:numFmt w:val="bullet"/>
      <w:lvlText w:val=""/>
      <w:lvlJc w:val="left"/>
      <w:pPr>
        <w:ind w:left="472" w:hanging="360"/>
      </w:pPr>
      <w:rPr>
        <w:rFonts w:ascii="Symbol" w:hAnsi="Symbol" w:hint="default"/>
      </w:rPr>
    </w:lvl>
    <w:lvl w:ilvl="1" w:tplc="040C0003" w:tentative="1">
      <w:start w:val="1"/>
      <w:numFmt w:val="bullet"/>
      <w:lvlText w:val="o"/>
      <w:lvlJc w:val="left"/>
      <w:pPr>
        <w:ind w:left="1192" w:hanging="360"/>
      </w:pPr>
      <w:rPr>
        <w:rFonts w:ascii="Courier New" w:hAnsi="Courier New" w:cs="Courier New" w:hint="default"/>
      </w:rPr>
    </w:lvl>
    <w:lvl w:ilvl="2" w:tplc="040C0005" w:tentative="1">
      <w:start w:val="1"/>
      <w:numFmt w:val="bullet"/>
      <w:lvlText w:val=""/>
      <w:lvlJc w:val="left"/>
      <w:pPr>
        <w:ind w:left="1912" w:hanging="360"/>
      </w:pPr>
      <w:rPr>
        <w:rFonts w:ascii="Wingdings" w:hAnsi="Wingdings" w:hint="default"/>
      </w:rPr>
    </w:lvl>
    <w:lvl w:ilvl="3" w:tplc="040C0001" w:tentative="1">
      <w:start w:val="1"/>
      <w:numFmt w:val="bullet"/>
      <w:lvlText w:val=""/>
      <w:lvlJc w:val="left"/>
      <w:pPr>
        <w:ind w:left="2632" w:hanging="360"/>
      </w:pPr>
      <w:rPr>
        <w:rFonts w:ascii="Symbol" w:hAnsi="Symbol" w:hint="default"/>
      </w:rPr>
    </w:lvl>
    <w:lvl w:ilvl="4" w:tplc="040C0003" w:tentative="1">
      <w:start w:val="1"/>
      <w:numFmt w:val="bullet"/>
      <w:lvlText w:val="o"/>
      <w:lvlJc w:val="left"/>
      <w:pPr>
        <w:ind w:left="3352" w:hanging="360"/>
      </w:pPr>
      <w:rPr>
        <w:rFonts w:ascii="Courier New" w:hAnsi="Courier New" w:cs="Courier New" w:hint="default"/>
      </w:rPr>
    </w:lvl>
    <w:lvl w:ilvl="5" w:tplc="040C0005" w:tentative="1">
      <w:start w:val="1"/>
      <w:numFmt w:val="bullet"/>
      <w:lvlText w:val=""/>
      <w:lvlJc w:val="left"/>
      <w:pPr>
        <w:ind w:left="4072" w:hanging="360"/>
      </w:pPr>
      <w:rPr>
        <w:rFonts w:ascii="Wingdings" w:hAnsi="Wingdings" w:hint="default"/>
      </w:rPr>
    </w:lvl>
    <w:lvl w:ilvl="6" w:tplc="040C0001" w:tentative="1">
      <w:start w:val="1"/>
      <w:numFmt w:val="bullet"/>
      <w:lvlText w:val=""/>
      <w:lvlJc w:val="left"/>
      <w:pPr>
        <w:ind w:left="4792" w:hanging="360"/>
      </w:pPr>
      <w:rPr>
        <w:rFonts w:ascii="Symbol" w:hAnsi="Symbol" w:hint="default"/>
      </w:rPr>
    </w:lvl>
    <w:lvl w:ilvl="7" w:tplc="040C0003" w:tentative="1">
      <w:start w:val="1"/>
      <w:numFmt w:val="bullet"/>
      <w:lvlText w:val="o"/>
      <w:lvlJc w:val="left"/>
      <w:pPr>
        <w:ind w:left="5512" w:hanging="360"/>
      </w:pPr>
      <w:rPr>
        <w:rFonts w:ascii="Courier New" w:hAnsi="Courier New" w:cs="Courier New" w:hint="default"/>
      </w:rPr>
    </w:lvl>
    <w:lvl w:ilvl="8" w:tplc="040C0005" w:tentative="1">
      <w:start w:val="1"/>
      <w:numFmt w:val="bullet"/>
      <w:lvlText w:val=""/>
      <w:lvlJc w:val="left"/>
      <w:pPr>
        <w:ind w:left="623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5"/>
  </w:num>
  <w:num w:numId="7">
    <w:abstractNumId w:val="12"/>
  </w:num>
  <w:num w:numId="8">
    <w:abstractNumId w:val="11"/>
  </w:num>
  <w:num w:numId="9">
    <w:abstractNumId w:val="16"/>
  </w:num>
  <w:num w:numId="10">
    <w:abstractNumId w:val="10"/>
  </w:num>
  <w:num w:numId="11">
    <w:abstractNumId w:val="6"/>
  </w:num>
  <w:num w:numId="12">
    <w:abstractNumId w:val="7"/>
  </w:num>
  <w:num w:numId="13">
    <w:abstractNumId w:val="9"/>
  </w:num>
  <w:num w:numId="14">
    <w:abstractNumId w:val="13"/>
  </w:num>
  <w:num w:numId="15">
    <w:abstractNumId w:val="18"/>
  </w:num>
  <w:num w:numId="16">
    <w:abstractNumId w:val="4"/>
  </w:num>
  <w:num w:numId="17">
    <w:abstractNumId w:val="8"/>
  </w:num>
  <w:num w:numId="18">
    <w:abstractNumId w:val="14"/>
  </w:num>
  <w:num w:numId="19">
    <w:abstractNumId w:val="6"/>
    <w:lvlOverride w:ilvl="0"/>
    <w:lvlOverride w:ilvl="1"/>
    <w:lvlOverride w:ilvl="2"/>
    <w:lvlOverride w:ilvl="3"/>
    <w:lvlOverride w:ilvl="4"/>
    <w:lvlOverride w:ilvl="5"/>
    <w:lvlOverride w:ilvl="6"/>
    <w:lvlOverride w:ilvl="7"/>
    <w:lvlOverride w:ilv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IE"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6" w:nlCheck="1" w:checkStyle="1"/>
  <w:activeWritingStyle w:appName="MSWord" w:lang="fr-FR" w:vendorID="64" w:dllVersion="6" w:nlCheck="1" w:checkStyle="0"/>
  <w:activeWritingStyle w:appName="MSWord" w:lang="ja-JP"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61"/>
    <w:rsid w:val="000028CA"/>
    <w:rsid w:val="00002F4E"/>
    <w:rsid w:val="00006F42"/>
    <w:rsid w:val="0001319E"/>
    <w:rsid w:val="0001454C"/>
    <w:rsid w:val="000155CE"/>
    <w:rsid w:val="00015C25"/>
    <w:rsid w:val="00015F69"/>
    <w:rsid w:val="0001636F"/>
    <w:rsid w:val="00016AB9"/>
    <w:rsid w:val="00017FB2"/>
    <w:rsid w:val="00023085"/>
    <w:rsid w:val="00026D09"/>
    <w:rsid w:val="00027A6D"/>
    <w:rsid w:val="000315DA"/>
    <w:rsid w:val="00031BCC"/>
    <w:rsid w:val="00032A2D"/>
    <w:rsid w:val="000348D8"/>
    <w:rsid w:val="000351A9"/>
    <w:rsid w:val="00037C44"/>
    <w:rsid w:val="00041778"/>
    <w:rsid w:val="00041BB5"/>
    <w:rsid w:val="00041D34"/>
    <w:rsid w:val="00041D72"/>
    <w:rsid w:val="00042195"/>
    <w:rsid w:val="00043DC0"/>
    <w:rsid w:val="000440DA"/>
    <w:rsid w:val="000443BE"/>
    <w:rsid w:val="00044F68"/>
    <w:rsid w:val="00044FFE"/>
    <w:rsid w:val="000459B3"/>
    <w:rsid w:val="00046637"/>
    <w:rsid w:val="00051B64"/>
    <w:rsid w:val="00052E71"/>
    <w:rsid w:val="00054027"/>
    <w:rsid w:val="0005546C"/>
    <w:rsid w:val="00056057"/>
    <w:rsid w:val="000572EE"/>
    <w:rsid w:val="00057C40"/>
    <w:rsid w:val="00066208"/>
    <w:rsid w:val="000704CC"/>
    <w:rsid w:val="00070BEB"/>
    <w:rsid w:val="00072FAF"/>
    <w:rsid w:val="00073546"/>
    <w:rsid w:val="00074505"/>
    <w:rsid w:val="00075E7B"/>
    <w:rsid w:val="00076267"/>
    <w:rsid w:val="00077B58"/>
    <w:rsid w:val="000800B5"/>
    <w:rsid w:val="000801CD"/>
    <w:rsid w:val="0008021E"/>
    <w:rsid w:val="000803F1"/>
    <w:rsid w:val="00081776"/>
    <w:rsid w:val="0008572B"/>
    <w:rsid w:val="00086491"/>
    <w:rsid w:val="00087296"/>
    <w:rsid w:val="00090369"/>
    <w:rsid w:val="0009335C"/>
    <w:rsid w:val="00095CDB"/>
    <w:rsid w:val="0009649A"/>
    <w:rsid w:val="000966F1"/>
    <w:rsid w:val="00096A62"/>
    <w:rsid w:val="000974F8"/>
    <w:rsid w:val="000A125F"/>
    <w:rsid w:val="000A1723"/>
    <w:rsid w:val="000A17FA"/>
    <w:rsid w:val="000A1DC5"/>
    <w:rsid w:val="000A36FB"/>
    <w:rsid w:val="000A5B61"/>
    <w:rsid w:val="000A5CF4"/>
    <w:rsid w:val="000A6B32"/>
    <w:rsid w:val="000B01B0"/>
    <w:rsid w:val="000B0EBA"/>
    <w:rsid w:val="000B598A"/>
    <w:rsid w:val="000C040E"/>
    <w:rsid w:val="000C0C6C"/>
    <w:rsid w:val="000C18C4"/>
    <w:rsid w:val="000C19A6"/>
    <w:rsid w:val="000C1A22"/>
    <w:rsid w:val="000C1CB2"/>
    <w:rsid w:val="000C2A83"/>
    <w:rsid w:val="000C4E87"/>
    <w:rsid w:val="000C4FD7"/>
    <w:rsid w:val="000C70F2"/>
    <w:rsid w:val="000D0A9D"/>
    <w:rsid w:val="000D2F2F"/>
    <w:rsid w:val="000D3041"/>
    <w:rsid w:val="000D5505"/>
    <w:rsid w:val="000D75A7"/>
    <w:rsid w:val="000D79EC"/>
    <w:rsid w:val="000E3301"/>
    <w:rsid w:val="000E35C8"/>
    <w:rsid w:val="000E3780"/>
    <w:rsid w:val="000E38F3"/>
    <w:rsid w:val="000E52A4"/>
    <w:rsid w:val="000E6F77"/>
    <w:rsid w:val="000F1FA0"/>
    <w:rsid w:val="000F2D06"/>
    <w:rsid w:val="000F53F0"/>
    <w:rsid w:val="000F7D80"/>
    <w:rsid w:val="0010017E"/>
    <w:rsid w:val="001024D0"/>
    <w:rsid w:val="0010277B"/>
    <w:rsid w:val="001037F2"/>
    <w:rsid w:val="0010462C"/>
    <w:rsid w:val="00114466"/>
    <w:rsid w:val="00115174"/>
    <w:rsid w:val="00115ABB"/>
    <w:rsid w:val="00116C52"/>
    <w:rsid w:val="001174AE"/>
    <w:rsid w:val="00123D4E"/>
    <w:rsid w:val="00124A23"/>
    <w:rsid w:val="00124BE5"/>
    <w:rsid w:val="00125D06"/>
    <w:rsid w:val="00126CC1"/>
    <w:rsid w:val="00127F44"/>
    <w:rsid w:val="00131D6A"/>
    <w:rsid w:val="00134237"/>
    <w:rsid w:val="00135CCA"/>
    <w:rsid w:val="00136DEE"/>
    <w:rsid w:val="00140093"/>
    <w:rsid w:val="00143484"/>
    <w:rsid w:val="00146D37"/>
    <w:rsid w:val="00146E6C"/>
    <w:rsid w:val="001519E7"/>
    <w:rsid w:val="0015560F"/>
    <w:rsid w:val="0015680F"/>
    <w:rsid w:val="0015741E"/>
    <w:rsid w:val="001576A6"/>
    <w:rsid w:val="00157BB2"/>
    <w:rsid w:val="00161BA2"/>
    <w:rsid w:val="00161FFA"/>
    <w:rsid w:val="001638CC"/>
    <w:rsid w:val="00163E04"/>
    <w:rsid w:val="00164E45"/>
    <w:rsid w:val="00167B1C"/>
    <w:rsid w:val="001709C2"/>
    <w:rsid w:val="00171289"/>
    <w:rsid w:val="001719AB"/>
    <w:rsid w:val="00171DAB"/>
    <w:rsid w:val="0017255E"/>
    <w:rsid w:val="001745E3"/>
    <w:rsid w:val="00174BF0"/>
    <w:rsid w:val="00174C36"/>
    <w:rsid w:val="00175074"/>
    <w:rsid w:val="001751D3"/>
    <w:rsid w:val="00176419"/>
    <w:rsid w:val="00176CB1"/>
    <w:rsid w:val="001772BE"/>
    <w:rsid w:val="0017793A"/>
    <w:rsid w:val="00180755"/>
    <w:rsid w:val="00181DA8"/>
    <w:rsid w:val="0018340F"/>
    <w:rsid w:val="0018695B"/>
    <w:rsid w:val="00187127"/>
    <w:rsid w:val="00191737"/>
    <w:rsid w:val="001A07CC"/>
    <w:rsid w:val="001A1E20"/>
    <w:rsid w:val="001A26AB"/>
    <w:rsid w:val="001A29AD"/>
    <w:rsid w:val="001A3217"/>
    <w:rsid w:val="001A516D"/>
    <w:rsid w:val="001A6DFE"/>
    <w:rsid w:val="001B5335"/>
    <w:rsid w:val="001B5AD7"/>
    <w:rsid w:val="001B7786"/>
    <w:rsid w:val="001C0CA5"/>
    <w:rsid w:val="001C0F17"/>
    <w:rsid w:val="001C211B"/>
    <w:rsid w:val="001C2D51"/>
    <w:rsid w:val="001C3245"/>
    <w:rsid w:val="001C3B89"/>
    <w:rsid w:val="001C4832"/>
    <w:rsid w:val="001C614A"/>
    <w:rsid w:val="001C667F"/>
    <w:rsid w:val="001C66BE"/>
    <w:rsid w:val="001C6BF5"/>
    <w:rsid w:val="001C7A76"/>
    <w:rsid w:val="001C7D1F"/>
    <w:rsid w:val="001D0367"/>
    <w:rsid w:val="001D35C3"/>
    <w:rsid w:val="001D4A06"/>
    <w:rsid w:val="001D60E2"/>
    <w:rsid w:val="001D6305"/>
    <w:rsid w:val="001D68B3"/>
    <w:rsid w:val="001E0F4A"/>
    <w:rsid w:val="001E1C3C"/>
    <w:rsid w:val="001E2F36"/>
    <w:rsid w:val="001E49D7"/>
    <w:rsid w:val="001E5B7C"/>
    <w:rsid w:val="001E5C31"/>
    <w:rsid w:val="001E7C00"/>
    <w:rsid w:val="001F1DB9"/>
    <w:rsid w:val="001F32D8"/>
    <w:rsid w:val="001F4C18"/>
    <w:rsid w:val="0020230F"/>
    <w:rsid w:val="00203577"/>
    <w:rsid w:val="0020368B"/>
    <w:rsid w:val="002036E7"/>
    <w:rsid w:val="00205204"/>
    <w:rsid w:val="00207E53"/>
    <w:rsid w:val="00210043"/>
    <w:rsid w:val="00212021"/>
    <w:rsid w:val="0021393D"/>
    <w:rsid w:val="0021468A"/>
    <w:rsid w:val="00216C25"/>
    <w:rsid w:val="00224D5A"/>
    <w:rsid w:val="002252DA"/>
    <w:rsid w:val="002255F4"/>
    <w:rsid w:val="00230115"/>
    <w:rsid w:val="00230864"/>
    <w:rsid w:val="00230A30"/>
    <w:rsid w:val="00232795"/>
    <w:rsid w:val="00232808"/>
    <w:rsid w:val="00234618"/>
    <w:rsid w:val="0023468D"/>
    <w:rsid w:val="002348E4"/>
    <w:rsid w:val="0023638B"/>
    <w:rsid w:val="00236F92"/>
    <w:rsid w:val="002377C2"/>
    <w:rsid w:val="00241AD0"/>
    <w:rsid w:val="00242569"/>
    <w:rsid w:val="00244B25"/>
    <w:rsid w:val="002459A3"/>
    <w:rsid w:val="002469DC"/>
    <w:rsid w:val="00246BEF"/>
    <w:rsid w:val="002470F9"/>
    <w:rsid w:val="002505BD"/>
    <w:rsid w:val="00252706"/>
    <w:rsid w:val="0025381A"/>
    <w:rsid w:val="00253A40"/>
    <w:rsid w:val="00255BBA"/>
    <w:rsid w:val="0025636E"/>
    <w:rsid w:val="00256BAB"/>
    <w:rsid w:val="00260E12"/>
    <w:rsid w:val="00263FC2"/>
    <w:rsid w:val="0026526F"/>
    <w:rsid w:val="002658BA"/>
    <w:rsid w:val="00272AA4"/>
    <w:rsid w:val="00274276"/>
    <w:rsid w:val="00280047"/>
    <w:rsid w:val="00280385"/>
    <w:rsid w:val="002821C3"/>
    <w:rsid w:val="0028227D"/>
    <w:rsid w:val="002851FF"/>
    <w:rsid w:val="00291EDA"/>
    <w:rsid w:val="00291EE6"/>
    <w:rsid w:val="00294400"/>
    <w:rsid w:val="00294D11"/>
    <w:rsid w:val="00296AC4"/>
    <w:rsid w:val="002A38B9"/>
    <w:rsid w:val="002A5FF4"/>
    <w:rsid w:val="002A7EA1"/>
    <w:rsid w:val="002B0B68"/>
    <w:rsid w:val="002B1D4F"/>
    <w:rsid w:val="002B1E96"/>
    <w:rsid w:val="002B2382"/>
    <w:rsid w:val="002B524F"/>
    <w:rsid w:val="002C0AA5"/>
    <w:rsid w:val="002C1C4A"/>
    <w:rsid w:val="002C2613"/>
    <w:rsid w:val="002C357C"/>
    <w:rsid w:val="002C38DE"/>
    <w:rsid w:val="002C4065"/>
    <w:rsid w:val="002C57E7"/>
    <w:rsid w:val="002C5F81"/>
    <w:rsid w:val="002C67C5"/>
    <w:rsid w:val="002C7955"/>
    <w:rsid w:val="002D144A"/>
    <w:rsid w:val="002D2BA2"/>
    <w:rsid w:val="002D3FBD"/>
    <w:rsid w:val="002D5B54"/>
    <w:rsid w:val="002D7CF4"/>
    <w:rsid w:val="002D7DBE"/>
    <w:rsid w:val="002E0BDD"/>
    <w:rsid w:val="002E0DA2"/>
    <w:rsid w:val="002E13DD"/>
    <w:rsid w:val="002E23F3"/>
    <w:rsid w:val="002E308F"/>
    <w:rsid w:val="002E7640"/>
    <w:rsid w:val="002E7EC0"/>
    <w:rsid w:val="002F4BAA"/>
    <w:rsid w:val="002F4CCB"/>
    <w:rsid w:val="002F5DD3"/>
    <w:rsid w:val="002F6A0F"/>
    <w:rsid w:val="002F6E00"/>
    <w:rsid w:val="002F7903"/>
    <w:rsid w:val="00302186"/>
    <w:rsid w:val="00305DA2"/>
    <w:rsid w:val="0031080E"/>
    <w:rsid w:val="003118EF"/>
    <w:rsid w:val="0031381D"/>
    <w:rsid w:val="003171EF"/>
    <w:rsid w:val="00322F8E"/>
    <w:rsid w:val="003235DB"/>
    <w:rsid w:val="00325921"/>
    <w:rsid w:val="00326ABC"/>
    <w:rsid w:val="003330FC"/>
    <w:rsid w:val="003338D8"/>
    <w:rsid w:val="00337783"/>
    <w:rsid w:val="003377B4"/>
    <w:rsid w:val="00340100"/>
    <w:rsid w:val="00340D58"/>
    <w:rsid w:val="00341FF0"/>
    <w:rsid w:val="0034253C"/>
    <w:rsid w:val="003430C2"/>
    <w:rsid w:val="00344FC3"/>
    <w:rsid w:val="00345601"/>
    <w:rsid w:val="00350283"/>
    <w:rsid w:val="00352194"/>
    <w:rsid w:val="003523B0"/>
    <w:rsid w:val="00353A1C"/>
    <w:rsid w:val="00354696"/>
    <w:rsid w:val="00354A55"/>
    <w:rsid w:val="00354C47"/>
    <w:rsid w:val="0035599A"/>
    <w:rsid w:val="00356AC4"/>
    <w:rsid w:val="003574A6"/>
    <w:rsid w:val="00357513"/>
    <w:rsid w:val="003600B3"/>
    <w:rsid w:val="00361213"/>
    <w:rsid w:val="00362F63"/>
    <w:rsid w:val="003653AB"/>
    <w:rsid w:val="0036542A"/>
    <w:rsid w:val="00367873"/>
    <w:rsid w:val="00367AA3"/>
    <w:rsid w:val="003706CB"/>
    <w:rsid w:val="003737DA"/>
    <w:rsid w:val="0037399F"/>
    <w:rsid w:val="00374DF0"/>
    <w:rsid w:val="003809D4"/>
    <w:rsid w:val="00381747"/>
    <w:rsid w:val="0038252E"/>
    <w:rsid w:val="003836E0"/>
    <w:rsid w:val="003838D1"/>
    <w:rsid w:val="00384E93"/>
    <w:rsid w:val="00385695"/>
    <w:rsid w:val="00386B71"/>
    <w:rsid w:val="0038726A"/>
    <w:rsid w:val="00390CAD"/>
    <w:rsid w:val="003912FD"/>
    <w:rsid w:val="00392636"/>
    <w:rsid w:val="00393D49"/>
    <w:rsid w:val="0039454E"/>
    <w:rsid w:val="003970C5"/>
    <w:rsid w:val="0039772E"/>
    <w:rsid w:val="003A06CF"/>
    <w:rsid w:val="003A0D79"/>
    <w:rsid w:val="003A0DB3"/>
    <w:rsid w:val="003A12A0"/>
    <w:rsid w:val="003A398D"/>
    <w:rsid w:val="003A7B3A"/>
    <w:rsid w:val="003A7B56"/>
    <w:rsid w:val="003A7F37"/>
    <w:rsid w:val="003B0284"/>
    <w:rsid w:val="003B4A06"/>
    <w:rsid w:val="003B6726"/>
    <w:rsid w:val="003C0F47"/>
    <w:rsid w:val="003C1450"/>
    <w:rsid w:val="003C15CF"/>
    <w:rsid w:val="003C1846"/>
    <w:rsid w:val="003C1E12"/>
    <w:rsid w:val="003C43DB"/>
    <w:rsid w:val="003C4D5B"/>
    <w:rsid w:val="003C6F47"/>
    <w:rsid w:val="003C7149"/>
    <w:rsid w:val="003C7ADC"/>
    <w:rsid w:val="003D3671"/>
    <w:rsid w:val="003D3CD0"/>
    <w:rsid w:val="003D4720"/>
    <w:rsid w:val="003D4F62"/>
    <w:rsid w:val="003D6AB9"/>
    <w:rsid w:val="003D7A7C"/>
    <w:rsid w:val="003E2456"/>
    <w:rsid w:val="003E2B34"/>
    <w:rsid w:val="003E55DA"/>
    <w:rsid w:val="003E7020"/>
    <w:rsid w:val="003F00D6"/>
    <w:rsid w:val="003F1FB5"/>
    <w:rsid w:val="003F34A4"/>
    <w:rsid w:val="003F4A54"/>
    <w:rsid w:val="003F63AD"/>
    <w:rsid w:val="003F6545"/>
    <w:rsid w:val="004014B5"/>
    <w:rsid w:val="00402A0B"/>
    <w:rsid w:val="00404F16"/>
    <w:rsid w:val="0040580D"/>
    <w:rsid w:val="004072D0"/>
    <w:rsid w:val="00413A53"/>
    <w:rsid w:val="00413E06"/>
    <w:rsid w:val="00413F53"/>
    <w:rsid w:val="0041599A"/>
    <w:rsid w:val="00416A92"/>
    <w:rsid w:val="00420465"/>
    <w:rsid w:val="00423DF9"/>
    <w:rsid w:val="00424088"/>
    <w:rsid w:val="00427003"/>
    <w:rsid w:val="0042752F"/>
    <w:rsid w:val="004276E8"/>
    <w:rsid w:val="00430CDE"/>
    <w:rsid w:val="00431540"/>
    <w:rsid w:val="00432A8F"/>
    <w:rsid w:val="004353B5"/>
    <w:rsid w:val="004354B2"/>
    <w:rsid w:val="004363D1"/>
    <w:rsid w:val="0043691B"/>
    <w:rsid w:val="00443055"/>
    <w:rsid w:val="00444248"/>
    <w:rsid w:val="00446E3B"/>
    <w:rsid w:val="0044713C"/>
    <w:rsid w:val="00447299"/>
    <w:rsid w:val="00447307"/>
    <w:rsid w:val="004478F5"/>
    <w:rsid w:val="00451CF1"/>
    <w:rsid w:val="00452374"/>
    <w:rsid w:val="0045280D"/>
    <w:rsid w:val="00452D42"/>
    <w:rsid w:val="00453357"/>
    <w:rsid w:val="0045394B"/>
    <w:rsid w:val="00455E8A"/>
    <w:rsid w:val="00457531"/>
    <w:rsid w:val="0045769E"/>
    <w:rsid w:val="004621A6"/>
    <w:rsid w:val="0047107F"/>
    <w:rsid w:val="004721B8"/>
    <w:rsid w:val="0047598F"/>
    <w:rsid w:val="00476598"/>
    <w:rsid w:val="00476B48"/>
    <w:rsid w:val="00480817"/>
    <w:rsid w:val="004835B3"/>
    <w:rsid w:val="004874A8"/>
    <w:rsid w:val="00487C55"/>
    <w:rsid w:val="0049230F"/>
    <w:rsid w:val="00492814"/>
    <w:rsid w:val="00492F52"/>
    <w:rsid w:val="004930A2"/>
    <w:rsid w:val="00493DBB"/>
    <w:rsid w:val="00493E4A"/>
    <w:rsid w:val="00494CFF"/>
    <w:rsid w:val="00495671"/>
    <w:rsid w:val="00497029"/>
    <w:rsid w:val="00497744"/>
    <w:rsid w:val="00497A06"/>
    <w:rsid w:val="004A075E"/>
    <w:rsid w:val="004A287B"/>
    <w:rsid w:val="004A3889"/>
    <w:rsid w:val="004A6F41"/>
    <w:rsid w:val="004B0A13"/>
    <w:rsid w:val="004B292A"/>
    <w:rsid w:val="004B2F70"/>
    <w:rsid w:val="004B58AD"/>
    <w:rsid w:val="004B5935"/>
    <w:rsid w:val="004B6450"/>
    <w:rsid w:val="004B7037"/>
    <w:rsid w:val="004B7391"/>
    <w:rsid w:val="004B73E0"/>
    <w:rsid w:val="004B7661"/>
    <w:rsid w:val="004C1808"/>
    <w:rsid w:val="004C19F6"/>
    <w:rsid w:val="004C3349"/>
    <w:rsid w:val="004C3831"/>
    <w:rsid w:val="004C401E"/>
    <w:rsid w:val="004D046D"/>
    <w:rsid w:val="004D0697"/>
    <w:rsid w:val="004D0E9A"/>
    <w:rsid w:val="004D6BA2"/>
    <w:rsid w:val="004D6BEA"/>
    <w:rsid w:val="004E00B2"/>
    <w:rsid w:val="004E0571"/>
    <w:rsid w:val="004E3240"/>
    <w:rsid w:val="004E51F2"/>
    <w:rsid w:val="004F003E"/>
    <w:rsid w:val="004F1547"/>
    <w:rsid w:val="004F2792"/>
    <w:rsid w:val="00503115"/>
    <w:rsid w:val="00503895"/>
    <w:rsid w:val="00504925"/>
    <w:rsid w:val="005062AF"/>
    <w:rsid w:val="005069A7"/>
    <w:rsid w:val="00512A8E"/>
    <w:rsid w:val="00512F92"/>
    <w:rsid w:val="00513E5A"/>
    <w:rsid w:val="005167AE"/>
    <w:rsid w:val="00516A05"/>
    <w:rsid w:val="00521854"/>
    <w:rsid w:val="00522ADB"/>
    <w:rsid w:val="00522D68"/>
    <w:rsid w:val="005231FD"/>
    <w:rsid w:val="0052418A"/>
    <w:rsid w:val="0052442E"/>
    <w:rsid w:val="00526151"/>
    <w:rsid w:val="00527370"/>
    <w:rsid w:val="005274DF"/>
    <w:rsid w:val="0053103F"/>
    <w:rsid w:val="005325C2"/>
    <w:rsid w:val="00536059"/>
    <w:rsid w:val="005366D3"/>
    <w:rsid w:val="0053683F"/>
    <w:rsid w:val="00536EA6"/>
    <w:rsid w:val="005374BA"/>
    <w:rsid w:val="0053771E"/>
    <w:rsid w:val="00541E85"/>
    <w:rsid w:val="005426A9"/>
    <w:rsid w:val="00542A44"/>
    <w:rsid w:val="00542A9E"/>
    <w:rsid w:val="00544445"/>
    <w:rsid w:val="005452FD"/>
    <w:rsid w:val="0054709D"/>
    <w:rsid w:val="005504A9"/>
    <w:rsid w:val="005528A1"/>
    <w:rsid w:val="00552F4B"/>
    <w:rsid w:val="005535D9"/>
    <w:rsid w:val="00556894"/>
    <w:rsid w:val="005611E6"/>
    <w:rsid w:val="00561264"/>
    <w:rsid w:val="0056391A"/>
    <w:rsid w:val="00563D9E"/>
    <w:rsid w:val="005661FB"/>
    <w:rsid w:val="005663C0"/>
    <w:rsid w:val="005678AD"/>
    <w:rsid w:val="0057001E"/>
    <w:rsid w:val="0057038E"/>
    <w:rsid w:val="0057145B"/>
    <w:rsid w:val="00573E81"/>
    <w:rsid w:val="00575008"/>
    <w:rsid w:val="00577800"/>
    <w:rsid w:val="00581BBB"/>
    <w:rsid w:val="00586F49"/>
    <w:rsid w:val="005916E6"/>
    <w:rsid w:val="00591A64"/>
    <w:rsid w:val="0059365E"/>
    <w:rsid w:val="00594090"/>
    <w:rsid w:val="005941F5"/>
    <w:rsid w:val="00596046"/>
    <w:rsid w:val="00596332"/>
    <w:rsid w:val="005970B2"/>
    <w:rsid w:val="005A04D7"/>
    <w:rsid w:val="005A247E"/>
    <w:rsid w:val="005A3031"/>
    <w:rsid w:val="005A34CE"/>
    <w:rsid w:val="005A3E28"/>
    <w:rsid w:val="005A3E8A"/>
    <w:rsid w:val="005A4977"/>
    <w:rsid w:val="005A5D25"/>
    <w:rsid w:val="005A5FDA"/>
    <w:rsid w:val="005A6794"/>
    <w:rsid w:val="005A7799"/>
    <w:rsid w:val="005A7B4A"/>
    <w:rsid w:val="005B3282"/>
    <w:rsid w:val="005B5D07"/>
    <w:rsid w:val="005C2F94"/>
    <w:rsid w:val="005C3407"/>
    <w:rsid w:val="005C40EC"/>
    <w:rsid w:val="005C6108"/>
    <w:rsid w:val="005D12D0"/>
    <w:rsid w:val="005D1698"/>
    <w:rsid w:val="005D2A6D"/>
    <w:rsid w:val="005D439E"/>
    <w:rsid w:val="005D5210"/>
    <w:rsid w:val="005D7BB6"/>
    <w:rsid w:val="005E093A"/>
    <w:rsid w:val="005E16F6"/>
    <w:rsid w:val="005E1C24"/>
    <w:rsid w:val="005E203D"/>
    <w:rsid w:val="005E6A6F"/>
    <w:rsid w:val="005E6B86"/>
    <w:rsid w:val="005E74BC"/>
    <w:rsid w:val="005E7B7D"/>
    <w:rsid w:val="005E7CF6"/>
    <w:rsid w:val="005E7CFD"/>
    <w:rsid w:val="005F0A16"/>
    <w:rsid w:val="005F0AB7"/>
    <w:rsid w:val="005F20CD"/>
    <w:rsid w:val="005F258E"/>
    <w:rsid w:val="005F26DE"/>
    <w:rsid w:val="005F2875"/>
    <w:rsid w:val="005F4CE5"/>
    <w:rsid w:val="005F74C0"/>
    <w:rsid w:val="00600A6E"/>
    <w:rsid w:val="00601FBD"/>
    <w:rsid w:val="00603383"/>
    <w:rsid w:val="00603F65"/>
    <w:rsid w:val="006051CB"/>
    <w:rsid w:val="00605FED"/>
    <w:rsid w:val="006060FA"/>
    <w:rsid w:val="00606CE2"/>
    <w:rsid w:val="00613D55"/>
    <w:rsid w:val="006148DE"/>
    <w:rsid w:val="006159CC"/>
    <w:rsid w:val="0061604C"/>
    <w:rsid w:val="00616C2A"/>
    <w:rsid w:val="006175E7"/>
    <w:rsid w:val="00620B4C"/>
    <w:rsid w:val="006237DD"/>
    <w:rsid w:val="0062507C"/>
    <w:rsid w:val="006309B0"/>
    <w:rsid w:val="00631097"/>
    <w:rsid w:val="00633505"/>
    <w:rsid w:val="0063405B"/>
    <w:rsid w:val="0063429D"/>
    <w:rsid w:val="00636D54"/>
    <w:rsid w:val="00636DE6"/>
    <w:rsid w:val="00636DFC"/>
    <w:rsid w:val="00636EEF"/>
    <w:rsid w:val="006427B8"/>
    <w:rsid w:val="006435F5"/>
    <w:rsid w:val="006437EC"/>
    <w:rsid w:val="00644472"/>
    <w:rsid w:val="00645275"/>
    <w:rsid w:val="00645308"/>
    <w:rsid w:val="00645931"/>
    <w:rsid w:val="00647784"/>
    <w:rsid w:val="00651756"/>
    <w:rsid w:val="0065182A"/>
    <w:rsid w:val="006519D8"/>
    <w:rsid w:val="00654AD2"/>
    <w:rsid w:val="00654F4D"/>
    <w:rsid w:val="00655DFF"/>
    <w:rsid w:val="006572A4"/>
    <w:rsid w:val="00662964"/>
    <w:rsid w:val="006629EC"/>
    <w:rsid w:val="00662E24"/>
    <w:rsid w:val="00664142"/>
    <w:rsid w:val="00667170"/>
    <w:rsid w:val="00673286"/>
    <w:rsid w:val="00675743"/>
    <w:rsid w:val="00675BD5"/>
    <w:rsid w:val="00676B90"/>
    <w:rsid w:val="00680548"/>
    <w:rsid w:val="00682A18"/>
    <w:rsid w:val="00684F2D"/>
    <w:rsid w:val="00685E49"/>
    <w:rsid w:val="006862DF"/>
    <w:rsid w:val="00686D28"/>
    <w:rsid w:val="00687CB7"/>
    <w:rsid w:val="00690D88"/>
    <w:rsid w:val="00690F08"/>
    <w:rsid w:val="00691371"/>
    <w:rsid w:val="00691DD2"/>
    <w:rsid w:val="00691E58"/>
    <w:rsid w:val="00691F03"/>
    <w:rsid w:val="00694A77"/>
    <w:rsid w:val="00694AFA"/>
    <w:rsid w:val="006963E6"/>
    <w:rsid w:val="006A0CDD"/>
    <w:rsid w:val="006A4C51"/>
    <w:rsid w:val="006B016E"/>
    <w:rsid w:val="006B351E"/>
    <w:rsid w:val="006B5233"/>
    <w:rsid w:val="006B6085"/>
    <w:rsid w:val="006B630A"/>
    <w:rsid w:val="006C12B7"/>
    <w:rsid w:val="006C1BA3"/>
    <w:rsid w:val="006C25E4"/>
    <w:rsid w:val="006C265E"/>
    <w:rsid w:val="006C58E1"/>
    <w:rsid w:val="006D31EB"/>
    <w:rsid w:val="006D3AF3"/>
    <w:rsid w:val="006D7731"/>
    <w:rsid w:val="006E0300"/>
    <w:rsid w:val="006E0706"/>
    <w:rsid w:val="006E08E4"/>
    <w:rsid w:val="006E2816"/>
    <w:rsid w:val="006E2EC0"/>
    <w:rsid w:val="006E4F6C"/>
    <w:rsid w:val="006E5AF2"/>
    <w:rsid w:val="006E6CA3"/>
    <w:rsid w:val="006E7F6F"/>
    <w:rsid w:val="006F5C24"/>
    <w:rsid w:val="006F7346"/>
    <w:rsid w:val="00700944"/>
    <w:rsid w:val="00704D23"/>
    <w:rsid w:val="00705CE7"/>
    <w:rsid w:val="00706747"/>
    <w:rsid w:val="00707AA2"/>
    <w:rsid w:val="00710356"/>
    <w:rsid w:val="00710860"/>
    <w:rsid w:val="00711E48"/>
    <w:rsid w:val="00712BAF"/>
    <w:rsid w:val="007135FD"/>
    <w:rsid w:val="00715336"/>
    <w:rsid w:val="00717DED"/>
    <w:rsid w:val="00724021"/>
    <w:rsid w:val="00727D9A"/>
    <w:rsid w:val="007305B2"/>
    <w:rsid w:val="00730C84"/>
    <w:rsid w:val="00732B66"/>
    <w:rsid w:val="00733500"/>
    <w:rsid w:val="0073503C"/>
    <w:rsid w:val="0074080C"/>
    <w:rsid w:val="00740813"/>
    <w:rsid w:val="00742E7B"/>
    <w:rsid w:val="0074388D"/>
    <w:rsid w:val="00743F79"/>
    <w:rsid w:val="0074408D"/>
    <w:rsid w:val="00746E71"/>
    <w:rsid w:val="0075166B"/>
    <w:rsid w:val="00751883"/>
    <w:rsid w:val="00751970"/>
    <w:rsid w:val="007543BD"/>
    <w:rsid w:val="00756350"/>
    <w:rsid w:val="0075638A"/>
    <w:rsid w:val="00756BD5"/>
    <w:rsid w:val="007604A1"/>
    <w:rsid w:val="00763733"/>
    <w:rsid w:val="00764072"/>
    <w:rsid w:val="00764B98"/>
    <w:rsid w:val="00764D53"/>
    <w:rsid w:val="00765391"/>
    <w:rsid w:val="0076692F"/>
    <w:rsid w:val="00766C22"/>
    <w:rsid w:val="00767572"/>
    <w:rsid w:val="00770729"/>
    <w:rsid w:val="007708A5"/>
    <w:rsid w:val="00771776"/>
    <w:rsid w:val="00771C98"/>
    <w:rsid w:val="00771F2F"/>
    <w:rsid w:val="00773420"/>
    <w:rsid w:val="00773DFF"/>
    <w:rsid w:val="00774DBB"/>
    <w:rsid w:val="0077675F"/>
    <w:rsid w:val="00785D7D"/>
    <w:rsid w:val="007870F2"/>
    <w:rsid w:val="007874FE"/>
    <w:rsid w:val="00787D9E"/>
    <w:rsid w:val="007908E4"/>
    <w:rsid w:val="00791F31"/>
    <w:rsid w:val="0079214B"/>
    <w:rsid w:val="00792341"/>
    <w:rsid w:val="0079454D"/>
    <w:rsid w:val="007A1461"/>
    <w:rsid w:val="007A3360"/>
    <w:rsid w:val="007A3DAD"/>
    <w:rsid w:val="007A55BC"/>
    <w:rsid w:val="007A6D1D"/>
    <w:rsid w:val="007B1B0F"/>
    <w:rsid w:val="007B238A"/>
    <w:rsid w:val="007B662B"/>
    <w:rsid w:val="007B7C73"/>
    <w:rsid w:val="007B7E90"/>
    <w:rsid w:val="007C1858"/>
    <w:rsid w:val="007C1885"/>
    <w:rsid w:val="007C1B39"/>
    <w:rsid w:val="007C2B70"/>
    <w:rsid w:val="007C4103"/>
    <w:rsid w:val="007C57C5"/>
    <w:rsid w:val="007C6554"/>
    <w:rsid w:val="007C7FBC"/>
    <w:rsid w:val="007D137B"/>
    <w:rsid w:val="007D2FA0"/>
    <w:rsid w:val="007D5A1B"/>
    <w:rsid w:val="007D6C3A"/>
    <w:rsid w:val="007E0518"/>
    <w:rsid w:val="007E07CF"/>
    <w:rsid w:val="007E3347"/>
    <w:rsid w:val="007E342D"/>
    <w:rsid w:val="007E411F"/>
    <w:rsid w:val="007E5704"/>
    <w:rsid w:val="007E57A1"/>
    <w:rsid w:val="007E64B0"/>
    <w:rsid w:val="007E753A"/>
    <w:rsid w:val="007E76A3"/>
    <w:rsid w:val="007F00EC"/>
    <w:rsid w:val="007F01BB"/>
    <w:rsid w:val="007F0BD0"/>
    <w:rsid w:val="007F4A0D"/>
    <w:rsid w:val="0080171F"/>
    <w:rsid w:val="008025B9"/>
    <w:rsid w:val="0080268D"/>
    <w:rsid w:val="00802979"/>
    <w:rsid w:val="00804B8B"/>
    <w:rsid w:val="00804CF1"/>
    <w:rsid w:val="008057B8"/>
    <w:rsid w:val="00810FD8"/>
    <w:rsid w:val="00811D3F"/>
    <w:rsid w:val="00812474"/>
    <w:rsid w:val="00814C79"/>
    <w:rsid w:val="00815F61"/>
    <w:rsid w:val="00816D55"/>
    <w:rsid w:val="00822014"/>
    <w:rsid w:val="008239EC"/>
    <w:rsid w:val="0082445F"/>
    <w:rsid w:val="00825A79"/>
    <w:rsid w:val="00825BFB"/>
    <w:rsid w:val="00826BBC"/>
    <w:rsid w:val="00827839"/>
    <w:rsid w:val="00830C15"/>
    <w:rsid w:val="008317F9"/>
    <w:rsid w:val="00833330"/>
    <w:rsid w:val="00833762"/>
    <w:rsid w:val="00834453"/>
    <w:rsid w:val="0083471E"/>
    <w:rsid w:val="00837A00"/>
    <w:rsid w:val="00837FBC"/>
    <w:rsid w:val="00841A42"/>
    <w:rsid w:val="00842C58"/>
    <w:rsid w:val="00843EAC"/>
    <w:rsid w:val="00844785"/>
    <w:rsid w:val="00844823"/>
    <w:rsid w:val="00846C6F"/>
    <w:rsid w:val="00853257"/>
    <w:rsid w:val="00853CDE"/>
    <w:rsid w:val="00853FCD"/>
    <w:rsid w:val="00855851"/>
    <w:rsid w:val="00855EE3"/>
    <w:rsid w:val="0085633E"/>
    <w:rsid w:val="00861115"/>
    <w:rsid w:val="00863A7B"/>
    <w:rsid w:val="00863B3C"/>
    <w:rsid w:val="00864F9B"/>
    <w:rsid w:val="0087068D"/>
    <w:rsid w:val="008710A1"/>
    <w:rsid w:val="008736EE"/>
    <w:rsid w:val="0087484E"/>
    <w:rsid w:val="00875304"/>
    <w:rsid w:val="008761AA"/>
    <w:rsid w:val="0087717E"/>
    <w:rsid w:val="00877FAC"/>
    <w:rsid w:val="00881265"/>
    <w:rsid w:val="00882C0C"/>
    <w:rsid w:val="00883221"/>
    <w:rsid w:val="00883DA3"/>
    <w:rsid w:val="00883F23"/>
    <w:rsid w:val="00884BCA"/>
    <w:rsid w:val="00891086"/>
    <w:rsid w:val="00891911"/>
    <w:rsid w:val="0089271E"/>
    <w:rsid w:val="00892F3B"/>
    <w:rsid w:val="00893505"/>
    <w:rsid w:val="0089470F"/>
    <w:rsid w:val="00896380"/>
    <w:rsid w:val="00896E36"/>
    <w:rsid w:val="008A3E52"/>
    <w:rsid w:val="008A5183"/>
    <w:rsid w:val="008A5EC6"/>
    <w:rsid w:val="008A60D8"/>
    <w:rsid w:val="008A6B5C"/>
    <w:rsid w:val="008A7B7D"/>
    <w:rsid w:val="008A7E64"/>
    <w:rsid w:val="008B01FF"/>
    <w:rsid w:val="008B0EBC"/>
    <w:rsid w:val="008B14F4"/>
    <w:rsid w:val="008B22F8"/>
    <w:rsid w:val="008B2BDE"/>
    <w:rsid w:val="008B41AE"/>
    <w:rsid w:val="008B5205"/>
    <w:rsid w:val="008B534A"/>
    <w:rsid w:val="008B569E"/>
    <w:rsid w:val="008B596E"/>
    <w:rsid w:val="008B5F18"/>
    <w:rsid w:val="008B675C"/>
    <w:rsid w:val="008B7DA9"/>
    <w:rsid w:val="008C2BFD"/>
    <w:rsid w:val="008D22D1"/>
    <w:rsid w:val="008D23FB"/>
    <w:rsid w:val="008D2E49"/>
    <w:rsid w:val="008D3AAD"/>
    <w:rsid w:val="008D65E4"/>
    <w:rsid w:val="008D6F61"/>
    <w:rsid w:val="008E084A"/>
    <w:rsid w:val="008E1F81"/>
    <w:rsid w:val="008E5A12"/>
    <w:rsid w:val="008E783A"/>
    <w:rsid w:val="008E7E8D"/>
    <w:rsid w:val="008F0ECD"/>
    <w:rsid w:val="008F5039"/>
    <w:rsid w:val="008F5752"/>
    <w:rsid w:val="008F5A35"/>
    <w:rsid w:val="008F68D7"/>
    <w:rsid w:val="008F72CF"/>
    <w:rsid w:val="00900556"/>
    <w:rsid w:val="0090104D"/>
    <w:rsid w:val="009048F3"/>
    <w:rsid w:val="00912A64"/>
    <w:rsid w:val="00912B00"/>
    <w:rsid w:val="00914080"/>
    <w:rsid w:val="00915830"/>
    <w:rsid w:val="0091644B"/>
    <w:rsid w:val="009172C2"/>
    <w:rsid w:val="00922153"/>
    <w:rsid w:val="0092224B"/>
    <w:rsid w:val="00922E51"/>
    <w:rsid w:val="0092382E"/>
    <w:rsid w:val="00923B21"/>
    <w:rsid w:val="00925EA0"/>
    <w:rsid w:val="009329CE"/>
    <w:rsid w:val="00932EC5"/>
    <w:rsid w:val="00933E39"/>
    <w:rsid w:val="00937356"/>
    <w:rsid w:val="00937C86"/>
    <w:rsid w:val="00940D49"/>
    <w:rsid w:val="009432F6"/>
    <w:rsid w:val="00945A7F"/>
    <w:rsid w:val="00951C12"/>
    <w:rsid w:val="00953DB9"/>
    <w:rsid w:val="00954EE8"/>
    <w:rsid w:val="0095724A"/>
    <w:rsid w:val="00960B3F"/>
    <w:rsid w:val="00960F6D"/>
    <w:rsid w:val="009637D7"/>
    <w:rsid w:val="0096385D"/>
    <w:rsid w:val="009639CD"/>
    <w:rsid w:val="00965958"/>
    <w:rsid w:val="009659CD"/>
    <w:rsid w:val="009706BA"/>
    <w:rsid w:val="00971851"/>
    <w:rsid w:val="00971BB9"/>
    <w:rsid w:val="00971DE5"/>
    <w:rsid w:val="00971E39"/>
    <w:rsid w:val="009730EF"/>
    <w:rsid w:val="009741FD"/>
    <w:rsid w:val="0097498E"/>
    <w:rsid w:val="00976397"/>
    <w:rsid w:val="009763E9"/>
    <w:rsid w:val="00976BCB"/>
    <w:rsid w:val="0098136B"/>
    <w:rsid w:val="009829C7"/>
    <w:rsid w:val="009834D8"/>
    <w:rsid w:val="00984DDD"/>
    <w:rsid w:val="00990BBE"/>
    <w:rsid w:val="009928FC"/>
    <w:rsid w:val="009932D0"/>
    <w:rsid w:val="00995C00"/>
    <w:rsid w:val="00996216"/>
    <w:rsid w:val="009A0ECD"/>
    <w:rsid w:val="009A21A4"/>
    <w:rsid w:val="009A42D2"/>
    <w:rsid w:val="009A4F32"/>
    <w:rsid w:val="009B518F"/>
    <w:rsid w:val="009C02AA"/>
    <w:rsid w:val="009C1F14"/>
    <w:rsid w:val="009C3917"/>
    <w:rsid w:val="009C3A34"/>
    <w:rsid w:val="009C3D73"/>
    <w:rsid w:val="009C4144"/>
    <w:rsid w:val="009C4B8F"/>
    <w:rsid w:val="009C5802"/>
    <w:rsid w:val="009C65E0"/>
    <w:rsid w:val="009C7DB8"/>
    <w:rsid w:val="009D4708"/>
    <w:rsid w:val="009D5AB2"/>
    <w:rsid w:val="009D7E88"/>
    <w:rsid w:val="009E323D"/>
    <w:rsid w:val="009E427A"/>
    <w:rsid w:val="009E5879"/>
    <w:rsid w:val="009F1F56"/>
    <w:rsid w:val="009F2D22"/>
    <w:rsid w:val="009F5165"/>
    <w:rsid w:val="009F6B7F"/>
    <w:rsid w:val="009F6FB6"/>
    <w:rsid w:val="009F7994"/>
    <w:rsid w:val="00A00826"/>
    <w:rsid w:val="00A0103B"/>
    <w:rsid w:val="00A03D41"/>
    <w:rsid w:val="00A047EC"/>
    <w:rsid w:val="00A06C82"/>
    <w:rsid w:val="00A07D1B"/>
    <w:rsid w:val="00A10FCB"/>
    <w:rsid w:val="00A12567"/>
    <w:rsid w:val="00A12E1E"/>
    <w:rsid w:val="00A13EBA"/>
    <w:rsid w:val="00A17DC3"/>
    <w:rsid w:val="00A219C4"/>
    <w:rsid w:val="00A226EA"/>
    <w:rsid w:val="00A23B44"/>
    <w:rsid w:val="00A247D9"/>
    <w:rsid w:val="00A24C40"/>
    <w:rsid w:val="00A258E8"/>
    <w:rsid w:val="00A2634E"/>
    <w:rsid w:val="00A265BF"/>
    <w:rsid w:val="00A266A2"/>
    <w:rsid w:val="00A26A7D"/>
    <w:rsid w:val="00A26DE3"/>
    <w:rsid w:val="00A27B56"/>
    <w:rsid w:val="00A31C94"/>
    <w:rsid w:val="00A31D09"/>
    <w:rsid w:val="00A3326B"/>
    <w:rsid w:val="00A340CC"/>
    <w:rsid w:val="00A3584C"/>
    <w:rsid w:val="00A35D28"/>
    <w:rsid w:val="00A40460"/>
    <w:rsid w:val="00A44710"/>
    <w:rsid w:val="00A45119"/>
    <w:rsid w:val="00A452A6"/>
    <w:rsid w:val="00A4797A"/>
    <w:rsid w:val="00A50E67"/>
    <w:rsid w:val="00A50FF2"/>
    <w:rsid w:val="00A52F73"/>
    <w:rsid w:val="00A53EF7"/>
    <w:rsid w:val="00A57858"/>
    <w:rsid w:val="00A61E01"/>
    <w:rsid w:val="00A63E41"/>
    <w:rsid w:val="00A65622"/>
    <w:rsid w:val="00A67480"/>
    <w:rsid w:val="00A7003A"/>
    <w:rsid w:val="00A710A7"/>
    <w:rsid w:val="00A71D31"/>
    <w:rsid w:val="00A729AF"/>
    <w:rsid w:val="00A7356F"/>
    <w:rsid w:val="00A7454A"/>
    <w:rsid w:val="00A74CD0"/>
    <w:rsid w:val="00A76296"/>
    <w:rsid w:val="00A77150"/>
    <w:rsid w:val="00A77559"/>
    <w:rsid w:val="00A81F58"/>
    <w:rsid w:val="00A8248B"/>
    <w:rsid w:val="00A82C3E"/>
    <w:rsid w:val="00A844EB"/>
    <w:rsid w:val="00A856E2"/>
    <w:rsid w:val="00A86257"/>
    <w:rsid w:val="00A8780B"/>
    <w:rsid w:val="00A9225F"/>
    <w:rsid w:val="00A933BB"/>
    <w:rsid w:val="00A96717"/>
    <w:rsid w:val="00AA0B1D"/>
    <w:rsid w:val="00AA12E1"/>
    <w:rsid w:val="00AA1DB5"/>
    <w:rsid w:val="00AA306E"/>
    <w:rsid w:val="00AA455D"/>
    <w:rsid w:val="00AA4C30"/>
    <w:rsid w:val="00AA542F"/>
    <w:rsid w:val="00AA5757"/>
    <w:rsid w:val="00AA5C09"/>
    <w:rsid w:val="00AA5F11"/>
    <w:rsid w:val="00AA6122"/>
    <w:rsid w:val="00AA797A"/>
    <w:rsid w:val="00AB1194"/>
    <w:rsid w:val="00AB18BA"/>
    <w:rsid w:val="00AB298B"/>
    <w:rsid w:val="00AB3A81"/>
    <w:rsid w:val="00AB4F24"/>
    <w:rsid w:val="00AB7371"/>
    <w:rsid w:val="00AC07FA"/>
    <w:rsid w:val="00AC222E"/>
    <w:rsid w:val="00AC5FFA"/>
    <w:rsid w:val="00AC6A59"/>
    <w:rsid w:val="00AD1A7B"/>
    <w:rsid w:val="00AD3005"/>
    <w:rsid w:val="00AD3439"/>
    <w:rsid w:val="00AD3C28"/>
    <w:rsid w:val="00AD79CC"/>
    <w:rsid w:val="00AD7F52"/>
    <w:rsid w:val="00AE0942"/>
    <w:rsid w:val="00AE13D5"/>
    <w:rsid w:val="00AE17D0"/>
    <w:rsid w:val="00AE461D"/>
    <w:rsid w:val="00AE7D6B"/>
    <w:rsid w:val="00AF066F"/>
    <w:rsid w:val="00AF07C8"/>
    <w:rsid w:val="00AF1810"/>
    <w:rsid w:val="00AF4591"/>
    <w:rsid w:val="00AF4FEF"/>
    <w:rsid w:val="00AF5825"/>
    <w:rsid w:val="00AF5DF7"/>
    <w:rsid w:val="00AF6472"/>
    <w:rsid w:val="00AF64F0"/>
    <w:rsid w:val="00B00877"/>
    <w:rsid w:val="00B01A51"/>
    <w:rsid w:val="00B04C91"/>
    <w:rsid w:val="00B05DAD"/>
    <w:rsid w:val="00B10FDA"/>
    <w:rsid w:val="00B11B3B"/>
    <w:rsid w:val="00B12305"/>
    <w:rsid w:val="00B12B72"/>
    <w:rsid w:val="00B12E16"/>
    <w:rsid w:val="00B13211"/>
    <w:rsid w:val="00B16AA2"/>
    <w:rsid w:val="00B16E8F"/>
    <w:rsid w:val="00B22D55"/>
    <w:rsid w:val="00B23498"/>
    <w:rsid w:val="00B24FD2"/>
    <w:rsid w:val="00B252A7"/>
    <w:rsid w:val="00B25C88"/>
    <w:rsid w:val="00B25F3D"/>
    <w:rsid w:val="00B30ED4"/>
    <w:rsid w:val="00B338BC"/>
    <w:rsid w:val="00B357BD"/>
    <w:rsid w:val="00B35AB5"/>
    <w:rsid w:val="00B36535"/>
    <w:rsid w:val="00B365DC"/>
    <w:rsid w:val="00B36778"/>
    <w:rsid w:val="00B4038A"/>
    <w:rsid w:val="00B406D2"/>
    <w:rsid w:val="00B407AB"/>
    <w:rsid w:val="00B423A4"/>
    <w:rsid w:val="00B43056"/>
    <w:rsid w:val="00B4509C"/>
    <w:rsid w:val="00B4554F"/>
    <w:rsid w:val="00B4647B"/>
    <w:rsid w:val="00B466FF"/>
    <w:rsid w:val="00B46D43"/>
    <w:rsid w:val="00B519E1"/>
    <w:rsid w:val="00B51C9C"/>
    <w:rsid w:val="00B539F6"/>
    <w:rsid w:val="00B56BFB"/>
    <w:rsid w:val="00B60096"/>
    <w:rsid w:val="00B62E50"/>
    <w:rsid w:val="00B63FD5"/>
    <w:rsid w:val="00B63FE6"/>
    <w:rsid w:val="00B64B31"/>
    <w:rsid w:val="00B64CE4"/>
    <w:rsid w:val="00B679AE"/>
    <w:rsid w:val="00B70220"/>
    <w:rsid w:val="00B711AF"/>
    <w:rsid w:val="00B71F60"/>
    <w:rsid w:val="00B72B42"/>
    <w:rsid w:val="00B73998"/>
    <w:rsid w:val="00B73EF7"/>
    <w:rsid w:val="00B7424D"/>
    <w:rsid w:val="00B75073"/>
    <w:rsid w:val="00B80F5C"/>
    <w:rsid w:val="00B833A4"/>
    <w:rsid w:val="00B839BC"/>
    <w:rsid w:val="00B84735"/>
    <w:rsid w:val="00B858AD"/>
    <w:rsid w:val="00B86373"/>
    <w:rsid w:val="00B90A3F"/>
    <w:rsid w:val="00B9237F"/>
    <w:rsid w:val="00B9305C"/>
    <w:rsid w:val="00B94D61"/>
    <w:rsid w:val="00B95361"/>
    <w:rsid w:val="00B97E90"/>
    <w:rsid w:val="00BA154D"/>
    <w:rsid w:val="00BA2B49"/>
    <w:rsid w:val="00BA2E89"/>
    <w:rsid w:val="00BA3DEF"/>
    <w:rsid w:val="00BA3F8C"/>
    <w:rsid w:val="00BA41F1"/>
    <w:rsid w:val="00BA59AB"/>
    <w:rsid w:val="00BA70E5"/>
    <w:rsid w:val="00BA7626"/>
    <w:rsid w:val="00BB116D"/>
    <w:rsid w:val="00BB3F87"/>
    <w:rsid w:val="00BB442B"/>
    <w:rsid w:val="00BB4E50"/>
    <w:rsid w:val="00BB77E6"/>
    <w:rsid w:val="00BC0994"/>
    <w:rsid w:val="00BC1472"/>
    <w:rsid w:val="00BC296B"/>
    <w:rsid w:val="00BC2975"/>
    <w:rsid w:val="00BC2A33"/>
    <w:rsid w:val="00BC2A50"/>
    <w:rsid w:val="00BC37EC"/>
    <w:rsid w:val="00BC403E"/>
    <w:rsid w:val="00BC4758"/>
    <w:rsid w:val="00BC4CA7"/>
    <w:rsid w:val="00BC6405"/>
    <w:rsid w:val="00BC7039"/>
    <w:rsid w:val="00BC7D21"/>
    <w:rsid w:val="00BD0E5F"/>
    <w:rsid w:val="00BD3AFA"/>
    <w:rsid w:val="00BD3C58"/>
    <w:rsid w:val="00BD4341"/>
    <w:rsid w:val="00BD7762"/>
    <w:rsid w:val="00BD7C4D"/>
    <w:rsid w:val="00BD7D57"/>
    <w:rsid w:val="00BE184B"/>
    <w:rsid w:val="00BE1F07"/>
    <w:rsid w:val="00BE3968"/>
    <w:rsid w:val="00BE49A1"/>
    <w:rsid w:val="00BF40C3"/>
    <w:rsid w:val="00BF5686"/>
    <w:rsid w:val="00BF7025"/>
    <w:rsid w:val="00C02744"/>
    <w:rsid w:val="00C032FD"/>
    <w:rsid w:val="00C051FB"/>
    <w:rsid w:val="00C059F9"/>
    <w:rsid w:val="00C076F7"/>
    <w:rsid w:val="00C10FF7"/>
    <w:rsid w:val="00C13FB6"/>
    <w:rsid w:val="00C1489D"/>
    <w:rsid w:val="00C15980"/>
    <w:rsid w:val="00C15B70"/>
    <w:rsid w:val="00C200BE"/>
    <w:rsid w:val="00C2286E"/>
    <w:rsid w:val="00C23231"/>
    <w:rsid w:val="00C23A94"/>
    <w:rsid w:val="00C26157"/>
    <w:rsid w:val="00C26486"/>
    <w:rsid w:val="00C2688D"/>
    <w:rsid w:val="00C27728"/>
    <w:rsid w:val="00C33B49"/>
    <w:rsid w:val="00C34B01"/>
    <w:rsid w:val="00C356C2"/>
    <w:rsid w:val="00C3765F"/>
    <w:rsid w:val="00C409A3"/>
    <w:rsid w:val="00C40B90"/>
    <w:rsid w:val="00C41828"/>
    <w:rsid w:val="00C42A1B"/>
    <w:rsid w:val="00C45F6C"/>
    <w:rsid w:val="00C47028"/>
    <w:rsid w:val="00C47FAF"/>
    <w:rsid w:val="00C5345D"/>
    <w:rsid w:val="00C545A6"/>
    <w:rsid w:val="00C56C09"/>
    <w:rsid w:val="00C623CA"/>
    <w:rsid w:val="00C63A73"/>
    <w:rsid w:val="00C65A2D"/>
    <w:rsid w:val="00C65AE3"/>
    <w:rsid w:val="00C67D76"/>
    <w:rsid w:val="00C70722"/>
    <w:rsid w:val="00C737C0"/>
    <w:rsid w:val="00C7395A"/>
    <w:rsid w:val="00C73D02"/>
    <w:rsid w:val="00C74F59"/>
    <w:rsid w:val="00C759D9"/>
    <w:rsid w:val="00C8083E"/>
    <w:rsid w:val="00C80A69"/>
    <w:rsid w:val="00C825B4"/>
    <w:rsid w:val="00C8344D"/>
    <w:rsid w:val="00C84800"/>
    <w:rsid w:val="00C84BF2"/>
    <w:rsid w:val="00C85413"/>
    <w:rsid w:val="00C9186E"/>
    <w:rsid w:val="00C928B0"/>
    <w:rsid w:val="00C92C79"/>
    <w:rsid w:val="00C92D4D"/>
    <w:rsid w:val="00C93364"/>
    <w:rsid w:val="00C94B97"/>
    <w:rsid w:val="00C94BE7"/>
    <w:rsid w:val="00C953CD"/>
    <w:rsid w:val="00C95686"/>
    <w:rsid w:val="00C96037"/>
    <w:rsid w:val="00C96999"/>
    <w:rsid w:val="00CA1A1D"/>
    <w:rsid w:val="00CA3F17"/>
    <w:rsid w:val="00CA4B91"/>
    <w:rsid w:val="00CA5333"/>
    <w:rsid w:val="00CA63EB"/>
    <w:rsid w:val="00CA7059"/>
    <w:rsid w:val="00CA7E43"/>
    <w:rsid w:val="00CB033C"/>
    <w:rsid w:val="00CB0A5D"/>
    <w:rsid w:val="00CB1A74"/>
    <w:rsid w:val="00CB1D41"/>
    <w:rsid w:val="00CB31A8"/>
    <w:rsid w:val="00CB3A7E"/>
    <w:rsid w:val="00CB69E7"/>
    <w:rsid w:val="00CB7AA7"/>
    <w:rsid w:val="00CB7FB0"/>
    <w:rsid w:val="00CC09B6"/>
    <w:rsid w:val="00CC347F"/>
    <w:rsid w:val="00CC3EC1"/>
    <w:rsid w:val="00CC4196"/>
    <w:rsid w:val="00CD03DF"/>
    <w:rsid w:val="00CD2989"/>
    <w:rsid w:val="00CD34EC"/>
    <w:rsid w:val="00CD3A5D"/>
    <w:rsid w:val="00CD4004"/>
    <w:rsid w:val="00CD52DE"/>
    <w:rsid w:val="00CD5C72"/>
    <w:rsid w:val="00CD6E01"/>
    <w:rsid w:val="00CE028F"/>
    <w:rsid w:val="00CE0B83"/>
    <w:rsid w:val="00CE16B9"/>
    <w:rsid w:val="00CE19CF"/>
    <w:rsid w:val="00CE1C8E"/>
    <w:rsid w:val="00CE3110"/>
    <w:rsid w:val="00CE4492"/>
    <w:rsid w:val="00CE5720"/>
    <w:rsid w:val="00CE7B4C"/>
    <w:rsid w:val="00CF03B8"/>
    <w:rsid w:val="00CF0A24"/>
    <w:rsid w:val="00CF38B5"/>
    <w:rsid w:val="00D00C90"/>
    <w:rsid w:val="00D026FF"/>
    <w:rsid w:val="00D04B70"/>
    <w:rsid w:val="00D04B92"/>
    <w:rsid w:val="00D0513B"/>
    <w:rsid w:val="00D0523B"/>
    <w:rsid w:val="00D0550C"/>
    <w:rsid w:val="00D06DC2"/>
    <w:rsid w:val="00D07B03"/>
    <w:rsid w:val="00D10022"/>
    <w:rsid w:val="00D103B9"/>
    <w:rsid w:val="00D10415"/>
    <w:rsid w:val="00D17D65"/>
    <w:rsid w:val="00D201F8"/>
    <w:rsid w:val="00D20F6E"/>
    <w:rsid w:val="00D21BA2"/>
    <w:rsid w:val="00D23979"/>
    <w:rsid w:val="00D26730"/>
    <w:rsid w:val="00D268F3"/>
    <w:rsid w:val="00D273A7"/>
    <w:rsid w:val="00D27AFF"/>
    <w:rsid w:val="00D32D84"/>
    <w:rsid w:val="00D33E94"/>
    <w:rsid w:val="00D375F0"/>
    <w:rsid w:val="00D40470"/>
    <w:rsid w:val="00D422CC"/>
    <w:rsid w:val="00D42A9D"/>
    <w:rsid w:val="00D42BAE"/>
    <w:rsid w:val="00D42E50"/>
    <w:rsid w:val="00D43EFB"/>
    <w:rsid w:val="00D4630D"/>
    <w:rsid w:val="00D4748B"/>
    <w:rsid w:val="00D47655"/>
    <w:rsid w:val="00D47E32"/>
    <w:rsid w:val="00D5016B"/>
    <w:rsid w:val="00D51C69"/>
    <w:rsid w:val="00D5202D"/>
    <w:rsid w:val="00D53065"/>
    <w:rsid w:val="00D530CF"/>
    <w:rsid w:val="00D5411B"/>
    <w:rsid w:val="00D555D7"/>
    <w:rsid w:val="00D60353"/>
    <w:rsid w:val="00D62ED3"/>
    <w:rsid w:val="00D631DD"/>
    <w:rsid w:val="00D66348"/>
    <w:rsid w:val="00D66550"/>
    <w:rsid w:val="00D66F6D"/>
    <w:rsid w:val="00D67562"/>
    <w:rsid w:val="00D67F3A"/>
    <w:rsid w:val="00D704EC"/>
    <w:rsid w:val="00D70F2C"/>
    <w:rsid w:val="00D7202C"/>
    <w:rsid w:val="00D75E1A"/>
    <w:rsid w:val="00D76FFF"/>
    <w:rsid w:val="00D77157"/>
    <w:rsid w:val="00D776F4"/>
    <w:rsid w:val="00D845A8"/>
    <w:rsid w:val="00D85D8C"/>
    <w:rsid w:val="00D8747E"/>
    <w:rsid w:val="00D91057"/>
    <w:rsid w:val="00DA04A4"/>
    <w:rsid w:val="00DA3AAF"/>
    <w:rsid w:val="00DA42AB"/>
    <w:rsid w:val="00DA4B7F"/>
    <w:rsid w:val="00DA6DBD"/>
    <w:rsid w:val="00DA7827"/>
    <w:rsid w:val="00DB06C5"/>
    <w:rsid w:val="00DB07CA"/>
    <w:rsid w:val="00DB3172"/>
    <w:rsid w:val="00DB4524"/>
    <w:rsid w:val="00DB4768"/>
    <w:rsid w:val="00DB61B4"/>
    <w:rsid w:val="00DB639C"/>
    <w:rsid w:val="00DB6CC7"/>
    <w:rsid w:val="00DB76D2"/>
    <w:rsid w:val="00DC1BC9"/>
    <w:rsid w:val="00DC1ED6"/>
    <w:rsid w:val="00DC43AD"/>
    <w:rsid w:val="00DC4EEE"/>
    <w:rsid w:val="00DD305E"/>
    <w:rsid w:val="00DD5D9B"/>
    <w:rsid w:val="00DD6F9F"/>
    <w:rsid w:val="00DD7501"/>
    <w:rsid w:val="00DD7D6D"/>
    <w:rsid w:val="00DE5CF0"/>
    <w:rsid w:val="00DE6112"/>
    <w:rsid w:val="00DE61BE"/>
    <w:rsid w:val="00DE746D"/>
    <w:rsid w:val="00DE7A32"/>
    <w:rsid w:val="00DF1E73"/>
    <w:rsid w:val="00DF3BF7"/>
    <w:rsid w:val="00DF3DF9"/>
    <w:rsid w:val="00DF4AE7"/>
    <w:rsid w:val="00DF538A"/>
    <w:rsid w:val="00DF53A7"/>
    <w:rsid w:val="00E00F94"/>
    <w:rsid w:val="00E01D2C"/>
    <w:rsid w:val="00E02103"/>
    <w:rsid w:val="00E0239E"/>
    <w:rsid w:val="00E0269F"/>
    <w:rsid w:val="00E03034"/>
    <w:rsid w:val="00E14A47"/>
    <w:rsid w:val="00E1681C"/>
    <w:rsid w:val="00E23DCC"/>
    <w:rsid w:val="00E24449"/>
    <w:rsid w:val="00E24B66"/>
    <w:rsid w:val="00E25BD7"/>
    <w:rsid w:val="00E30368"/>
    <w:rsid w:val="00E315F0"/>
    <w:rsid w:val="00E33CE0"/>
    <w:rsid w:val="00E34ECE"/>
    <w:rsid w:val="00E449B2"/>
    <w:rsid w:val="00E4529A"/>
    <w:rsid w:val="00E45ED6"/>
    <w:rsid w:val="00E547FD"/>
    <w:rsid w:val="00E57423"/>
    <w:rsid w:val="00E578FA"/>
    <w:rsid w:val="00E57D16"/>
    <w:rsid w:val="00E57FC9"/>
    <w:rsid w:val="00E60B4C"/>
    <w:rsid w:val="00E615BF"/>
    <w:rsid w:val="00E64761"/>
    <w:rsid w:val="00E666DE"/>
    <w:rsid w:val="00E66846"/>
    <w:rsid w:val="00E66DE1"/>
    <w:rsid w:val="00E70423"/>
    <w:rsid w:val="00E70D04"/>
    <w:rsid w:val="00E72054"/>
    <w:rsid w:val="00E72BA2"/>
    <w:rsid w:val="00E73993"/>
    <w:rsid w:val="00E73C98"/>
    <w:rsid w:val="00E755E1"/>
    <w:rsid w:val="00E801F0"/>
    <w:rsid w:val="00E81529"/>
    <w:rsid w:val="00E84589"/>
    <w:rsid w:val="00E85DD6"/>
    <w:rsid w:val="00E8656A"/>
    <w:rsid w:val="00E87CC5"/>
    <w:rsid w:val="00E93EC2"/>
    <w:rsid w:val="00E94927"/>
    <w:rsid w:val="00E95160"/>
    <w:rsid w:val="00E9637F"/>
    <w:rsid w:val="00EA0E58"/>
    <w:rsid w:val="00EA0FBD"/>
    <w:rsid w:val="00EA1413"/>
    <w:rsid w:val="00EA158C"/>
    <w:rsid w:val="00EA3799"/>
    <w:rsid w:val="00EA3B62"/>
    <w:rsid w:val="00EA4633"/>
    <w:rsid w:val="00EA54B4"/>
    <w:rsid w:val="00EA5C39"/>
    <w:rsid w:val="00EA62BE"/>
    <w:rsid w:val="00EA6C83"/>
    <w:rsid w:val="00EB0740"/>
    <w:rsid w:val="00EB3587"/>
    <w:rsid w:val="00EB6B6F"/>
    <w:rsid w:val="00EB7609"/>
    <w:rsid w:val="00EC2E70"/>
    <w:rsid w:val="00EC36B0"/>
    <w:rsid w:val="00EC422C"/>
    <w:rsid w:val="00EC431B"/>
    <w:rsid w:val="00EC55A4"/>
    <w:rsid w:val="00EC6118"/>
    <w:rsid w:val="00ED2391"/>
    <w:rsid w:val="00ED2A86"/>
    <w:rsid w:val="00ED2F4A"/>
    <w:rsid w:val="00ED445C"/>
    <w:rsid w:val="00ED651F"/>
    <w:rsid w:val="00ED7429"/>
    <w:rsid w:val="00EE0AC5"/>
    <w:rsid w:val="00EE19EB"/>
    <w:rsid w:val="00EE1F8F"/>
    <w:rsid w:val="00EE2FE9"/>
    <w:rsid w:val="00EE47B4"/>
    <w:rsid w:val="00EE5AC4"/>
    <w:rsid w:val="00EE61ED"/>
    <w:rsid w:val="00EF078D"/>
    <w:rsid w:val="00EF3305"/>
    <w:rsid w:val="00EF4F51"/>
    <w:rsid w:val="00EF625E"/>
    <w:rsid w:val="00EF63DF"/>
    <w:rsid w:val="00EF6C5E"/>
    <w:rsid w:val="00F0394D"/>
    <w:rsid w:val="00F0504C"/>
    <w:rsid w:val="00F05995"/>
    <w:rsid w:val="00F07DBF"/>
    <w:rsid w:val="00F112EA"/>
    <w:rsid w:val="00F11BC1"/>
    <w:rsid w:val="00F12A81"/>
    <w:rsid w:val="00F13D35"/>
    <w:rsid w:val="00F20FE1"/>
    <w:rsid w:val="00F21FE3"/>
    <w:rsid w:val="00F228C0"/>
    <w:rsid w:val="00F2390D"/>
    <w:rsid w:val="00F26507"/>
    <w:rsid w:val="00F26D30"/>
    <w:rsid w:val="00F271A8"/>
    <w:rsid w:val="00F304BE"/>
    <w:rsid w:val="00F33F22"/>
    <w:rsid w:val="00F342CA"/>
    <w:rsid w:val="00F354C4"/>
    <w:rsid w:val="00F37C7C"/>
    <w:rsid w:val="00F461E6"/>
    <w:rsid w:val="00F462DF"/>
    <w:rsid w:val="00F53179"/>
    <w:rsid w:val="00F5478A"/>
    <w:rsid w:val="00F54B2D"/>
    <w:rsid w:val="00F54EA2"/>
    <w:rsid w:val="00F55891"/>
    <w:rsid w:val="00F55A9A"/>
    <w:rsid w:val="00F56B59"/>
    <w:rsid w:val="00F60609"/>
    <w:rsid w:val="00F63059"/>
    <w:rsid w:val="00F63AA1"/>
    <w:rsid w:val="00F64730"/>
    <w:rsid w:val="00F661D7"/>
    <w:rsid w:val="00F66AC2"/>
    <w:rsid w:val="00F7407D"/>
    <w:rsid w:val="00F7522F"/>
    <w:rsid w:val="00F75D85"/>
    <w:rsid w:val="00F769A0"/>
    <w:rsid w:val="00F83ABE"/>
    <w:rsid w:val="00F8617B"/>
    <w:rsid w:val="00F87DC6"/>
    <w:rsid w:val="00F90CF3"/>
    <w:rsid w:val="00F924F5"/>
    <w:rsid w:val="00F9391C"/>
    <w:rsid w:val="00F95533"/>
    <w:rsid w:val="00F95DFE"/>
    <w:rsid w:val="00F96680"/>
    <w:rsid w:val="00F96C52"/>
    <w:rsid w:val="00F97D81"/>
    <w:rsid w:val="00FA1C42"/>
    <w:rsid w:val="00FA2709"/>
    <w:rsid w:val="00FA2A27"/>
    <w:rsid w:val="00FA4D52"/>
    <w:rsid w:val="00FA5229"/>
    <w:rsid w:val="00FB0A96"/>
    <w:rsid w:val="00FB10FA"/>
    <w:rsid w:val="00FB12F9"/>
    <w:rsid w:val="00FB23F8"/>
    <w:rsid w:val="00FB4BC4"/>
    <w:rsid w:val="00FB545B"/>
    <w:rsid w:val="00FC0AD2"/>
    <w:rsid w:val="00FC309E"/>
    <w:rsid w:val="00FC4D56"/>
    <w:rsid w:val="00FC5E2E"/>
    <w:rsid w:val="00FC684B"/>
    <w:rsid w:val="00FD143C"/>
    <w:rsid w:val="00FD2715"/>
    <w:rsid w:val="00FD2FC8"/>
    <w:rsid w:val="00FD3C8C"/>
    <w:rsid w:val="00FD5314"/>
    <w:rsid w:val="00FD6CE9"/>
    <w:rsid w:val="00FD716B"/>
    <w:rsid w:val="00FE0670"/>
    <w:rsid w:val="00FE1342"/>
    <w:rsid w:val="00FE199B"/>
    <w:rsid w:val="00FE28AA"/>
    <w:rsid w:val="00FE5725"/>
    <w:rsid w:val="00FE6015"/>
    <w:rsid w:val="00FE6B88"/>
    <w:rsid w:val="00FE7B58"/>
    <w:rsid w:val="00FE7B5F"/>
    <w:rsid w:val="00FF083B"/>
    <w:rsid w:val="00FF0E4E"/>
    <w:rsid w:val="00FF19BC"/>
    <w:rsid w:val="00FF389A"/>
    <w:rsid w:val="00FF4C4A"/>
    <w:rsid w:val="00FF6101"/>
    <w:rsid w:val="00FF6B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5CFF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240"/>
    <w:pPr>
      <w:suppressAutoHyphens/>
      <w:spacing w:after="0" w:line="240" w:lineRule="atLeast"/>
    </w:pPr>
    <w:rPr>
      <w:rFonts w:ascii="Times New Roman" w:hAnsi="Times New Roman" w:cs="Times New Roman"/>
      <w:sz w:val="20"/>
      <w:szCs w:val="20"/>
      <w:lang w:val="en-US" w:eastAsia="ja-JP"/>
    </w:rPr>
  </w:style>
  <w:style w:type="paragraph" w:styleId="Titre1">
    <w:name w:val="heading 1"/>
    <w:basedOn w:val="SingleTxtG"/>
    <w:next w:val="SingleTxtG"/>
    <w:link w:val="Titre1Car"/>
    <w:qFormat/>
    <w:rsid w:val="00815F61"/>
    <w:pPr>
      <w:spacing w:after="0" w:line="240" w:lineRule="auto"/>
      <w:ind w:right="0"/>
      <w:jc w:val="left"/>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5F61"/>
    <w:rPr>
      <w:rFonts w:ascii="Times New Roman" w:eastAsia="MS Mincho" w:hAnsi="Times New Roman" w:cs="Times New Roman"/>
      <w:sz w:val="20"/>
      <w:szCs w:val="20"/>
      <w:lang w:val="en-US" w:eastAsia="ja-JP"/>
    </w:rPr>
  </w:style>
  <w:style w:type="paragraph" w:customStyle="1" w:styleId="SingleTxtG">
    <w:name w:val="_ Single Txt_G"/>
    <w:basedOn w:val="Normal"/>
    <w:link w:val="SingleTxtGChar"/>
    <w:qFormat/>
    <w:rsid w:val="00815F61"/>
    <w:pPr>
      <w:spacing w:after="120"/>
      <w:ind w:left="1134" w:right="1134"/>
      <w:jc w:val="both"/>
    </w:pPr>
  </w:style>
  <w:style w:type="character" w:customStyle="1" w:styleId="SingleTxtGChar">
    <w:name w:val="_ Single Txt_G Char"/>
    <w:basedOn w:val="Policepardfaut"/>
    <w:link w:val="SingleTxtG"/>
    <w:rsid w:val="00815F61"/>
    <w:rPr>
      <w:rFonts w:ascii="Times New Roman" w:eastAsia="MS Mincho" w:hAnsi="Times New Roman" w:cs="Times New Roman"/>
      <w:sz w:val="20"/>
      <w:szCs w:val="20"/>
      <w:lang w:val="en-US" w:eastAsia="ja-JP"/>
    </w:rPr>
  </w:style>
  <w:style w:type="paragraph" w:styleId="Paragraphedeliste">
    <w:name w:val="List Paragraph"/>
    <w:basedOn w:val="Normal"/>
    <w:uiPriority w:val="34"/>
    <w:qFormat/>
    <w:rsid w:val="00815F61"/>
    <w:pPr>
      <w:ind w:left="720"/>
      <w:contextualSpacing/>
    </w:pPr>
  </w:style>
  <w:style w:type="table" w:styleId="Grilledutableau">
    <w:name w:val="Table Grid"/>
    <w:basedOn w:val="TableauNormal"/>
    <w:rsid w:val="00815F61"/>
    <w:pPr>
      <w:suppressAutoHyphens/>
      <w:spacing w:after="0" w:line="240" w:lineRule="atLeast"/>
    </w:pPr>
    <w:rPr>
      <w:rFonts w:ascii="Times New Roman" w:hAnsi="Times New Roman" w:cs="Times New Roman"/>
      <w:sz w:val="20"/>
      <w:szCs w:val="20"/>
      <w:lang w:val="en-US" w:eastAsia="ja-JP"/>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semiHidden/>
    <w:unhideWhenUsed/>
    <w:rsid w:val="00CA3F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3F17"/>
    <w:rPr>
      <w:rFonts w:ascii="Segoe UI" w:eastAsia="MS Mincho" w:hAnsi="Segoe UI" w:cs="Segoe UI"/>
      <w:sz w:val="18"/>
      <w:szCs w:val="18"/>
      <w:lang w:val="en-US" w:eastAsia="ja-JP"/>
    </w:rPr>
  </w:style>
  <w:style w:type="character" w:styleId="Marquedecommentaire">
    <w:name w:val="annotation reference"/>
    <w:basedOn w:val="Policepardfaut"/>
    <w:uiPriority w:val="99"/>
    <w:semiHidden/>
    <w:unhideWhenUsed/>
    <w:rsid w:val="004721B8"/>
    <w:rPr>
      <w:sz w:val="16"/>
      <w:szCs w:val="16"/>
    </w:rPr>
  </w:style>
  <w:style w:type="paragraph" w:styleId="Commentaire">
    <w:name w:val="annotation text"/>
    <w:basedOn w:val="Normal"/>
    <w:link w:val="CommentaireCar"/>
    <w:uiPriority w:val="99"/>
    <w:unhideWhenUsed/>
    <w:rsid w:val="004721B8"/>
    <w:pPr>
      <w:spacing w:line="240" w:lineRule="auto"/>
    </w:pPr>
  </w:style>
  <w:style w:type="character" w:customStyle="1" w:styleId="CommentaireCar">
    <w:name w:val="Commentaire Car"/>
    <w:basedOn w:val="Policepardfaut"/>
    <w:link w:val="Commentaire"/>
    <w:uiPriority w:val="99"/>
    <w:rsid w:val="004721B8"/>
    <w:rPr>
      <w:rFonts w:ascii="Times New Roman" w:eastAsia="MS Mincho" w:hAnsi="Times New Roman" w:cs="Times New Roman"/>
      <w:sz w:val="20"/>
      <w:szCs w:val="20"/>
      <w:lang w:val="en-US" w:eastAsia="ja-JP"/>
    </w:rPr>
  </w:style>
  <w:style w:type="paragraph" w:styleId="Objetducommentaire">
    <w:name w:val="annotation subject"/>
    <w:basedOn w:val="Commentaire"/>
    <w:next w:val="Commentaire"/>
    <w:link w:val="ObjetducommentaireCar"/>
    <w:uiPriority w:val="99"/>
    <w:semiHidden/>
    <w:unhideWhenUsed/>
    <w:rsid w:val="004721B8"/>
    <w:rPr>
      <w:b/>
      <w:bCs/>
    </w:rPr>
  </w:style>
  <w:style w:type="character" w:customStyle="1" w:styleId="ObjetducommentaireCar">
    <w:name w:val="Objet du commentaire Car"/>
    <w:basedOn w:val="CommentaireCar"/>
    <w:link w:val="Objetducommentaire"/>
    <w:uiPriority w:val="99"/>
    <w:semiHidden/>
    <w:rsid w:val="004721B8"/>
    <w:rPr>
      <w:rFonts w:ascii="Times New Roman" w:eastAsia="MS Mincho" w:hAnsi="Times New Roman" w:cs="Times New Roman"/>
      <w:b/>
      <w:bCs/>
      <w:sz w:val="20"/>
      <w:szCs w:val="20"/>
      <w:lang w:val="en-US" w:eastAsia="ja-JP"/>
    </w:rPr>
  </w:style>
  <w:style w:type="paragraph" w:styleId="En-tte">
    <w:name w:val="header"/>
    <w:basedOn w:val="Normal"/>
    <w:link w:val="En-tteCar"/>
    <w:uiPriority w:val="99"/>
    <w:unhideWhenUsed/>
    <w:rsid w:val="00DD6F9F"/>
    <w:pPr>
      <w:tabs>
        <w:tab w:val="center" w:pos="4513"/>
        <w:tab w:val="right" w:pos="9026"/>
      </w:tabs>
      <w:spacing w:line="240" w:lineRule="auto"/>
    </w:pPr>
  </w:style>
  <w:style w:type="character" w:customStyle="1" w:styleId="En-tteCar">
    <w:name w:val="En-tête Car"/>
    <w:basedOn w:val="Policepardfaut"/>
    <w:link w:val="En-tte"/>
    <w:uiPriority w:val="99"/>
    <w:rsid w:val="00DD6F9F"/>
    <w:rPr>
      <w:rFonts w:ascii="Times New Roman" w:eastAsia="MS Mincho" w:hAnsi="Times New Roman" w:cs="Times New Roman"/>
      <w:sz w:val="20"/>
      <w:szCs w:val="20"/>
      <w:lang w:val="en-US" w:eastAsia="ja-JP"/>
    </w:rPr>
  </w:style>
  <w:style w:type="paragraph" w:styleId="Pieddepage">
    <w:name w:val="footer"/>
    <w:basedOn w:val="Normal"/>
    <w:link w:val="PieddepageCar"/>
    <w:uiPriority w:val="99"/>
    <w:unhideWhenUsed/>
    <w:rsid w:val="00DD6F9F"/>
    <w:pPr>
      <w:tabs>
        <w:tab w:val="center" w:pos="4513"/>
        <w:tab w:val="right" w:pos="9026"/>
      </w:tabs>
      <w:spacing w:line="240" w:lineRule="auto"/>
    </w:pPr>
  </w:style>
  <w:style w:type="character" w:customStyle="1" w:styleId="PieddepageCar">
    <w:name w:val="Pied de page Car"/>
    <w:basedOn w:val="Policepardfaut"/>
    <w:link w:val="Pieddepage"/>
    <w:uiPriority w:val="99"/>
    <w:rsid w:val="00DD6F9F"/>
    <w:rPr>
      <w:rFonts w:ascii="Times New Roman" w:eastAsia="MS Mincho" w:hAnsi="Times New Roman" w:cs="Times New Roman"/>
      <w:sz w:val="20"/>
      <w:szCs w:val="20"/>
      <w:lang w:val="en-US" w:eastAsia="ja-JP"/>
    </w:rPr>
  </w:style>
  <w:style w:type="paragraph" w:styleId="Rvision">
    <w:name w:val="Revision"/>
    <w:hidden/>
    <w:uiPriority w:val="99"/>
    <w:semiHidden/>
    <w:rsid w:val="005A5FDA"/>
    <w:pPr>
      <w:spacing w:after="0" w:line="240" w:lineRule="auto"/>
    </w:pPr>
    <w:rPr>
      <w:rFonts w:ascii="Times New Roman" w:hAnsi="Times New Roman" w:cs="Times New Roman"/>
      <w:sz w:val="20"/>
      <w:szCs w:val="20"/>
      <w:lang w:val="en-US" w:eastAsia="ja-JP"/>
    </w:rPr>
  </w:style>
  <w:style w:type="character" w:styleId="lev">
    <w:name w:val="Strong"/>
    <w:basedOn w:val="Policepardfaut"/>
    <w:uiPriority w:val="22"/>
    <w:qFormat/>
    <w:rsid w:val="00B466FF"/>
    <w:rPr>
      <w:b/>
      <w:bCs/>
    </w:rPr>
  </w:style>
  <w:style w:type="character" w:styleId="Lienhypertexte">
    <w:name w:val="Hyperlink"/>
    <w:basedOn w:val="Policepardfaut"/>
    <w:uiPriority w:val="99"/>
    <w:semiHidden/>
    <w:unhideWhenUsed/>
    <w:rsid w:val="00B466FF"/>
    <w:rPr>
      <w:color w:val="0000FF"/>
      <w:u w:val="single"/>
    </w:rPr>
  </w:style>
  <w:style w:type="character" w:styleId="Lienhypertextesuivivisit">
    <w:name w:val="FollowedHyperlink"/>
    <w:basedOn w:val="Policepardfaut"/>
    <w:uiPriority w:val="99"/>
    <w:semiHidden/>
    <w:unhideWhenUsed/>
    <w:rsid w:val="00EA3799"/>
    <w:rPr>
      <w:color w:val="800080" w:themeColor="followedHyperlink"/>
      <w:u w:val="single"/>
    </w:rPr>
  </w:style>
  <w:style w:type="paragraph" w:customStyle="1" w:styleId="para">
    <w:name w:val="para"/>
    <w:basedOn w:val="SingleTxtG"/>
    <w:qFormat/>
    <w:rsid w:val="00CE7B4C"/>
    <w:pPr>
      <w:ind w:left="2268" w:hanging="1134"/>
    </w:pPr>
    <w:rPr>
      <w:rFonts w:eastAsia="Times New Roman"/>
      <w:lang w:val="en-GB" w:eastAsia="en-US"/>
    </w:rPr>
  </w:style>
  <w:style w:type="paragraph" w:styleId="NormalWeb">
    <w:name w:val="Normal (Web)"/>
    <w:basedOn w:val="Normal"/>
    <w:uiPriority w:val="99"/>
    <w:semiHidden/>
    <w:unhideWhenUsed/>
    <w:rsid w:val="00881265"/>
    <w:pPr>
      <w:suppressAutoHyphens w:val="0"/>
      <w:spacing w:before="100" w:beforeAutospacing="1" w:after="100" w:afterAutospacing="1" w:line="240" w:lineRule="auto"/>
    </w:pPr>
    <w:rPr>
      <w:rFonts w:ascii="Calibri" w:eastAsiaTheme="minorHAnsi" w:hAnsi="Calibri" w:cs="Calibr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569">
      <w:bodyDiv w:val="1"/>
      <w:marLeft w:val="0"/>
      <w:marRight w:val="0"/>
      <w:marTop w:val="0"/>
      <w:marBottom w:val="0"/>
      <w:divBdr>
        <w:top w:val="none" w:sz="0" w:space="0" w:color="auto"/>
        <w:left w:val="none" w:sz="0" w:space="0" w:color="auto"/>
        <w:bottom w:val="none" w:sz="0" w:space="0" w:color="auto"/>
        <w:right w:val="none" w:sz="0" w:space="0" w:color="auto"/>
      </w:divBdr>
    </w:div>
    <w:div w:id="108470929">
      <w:bodyDiv w:val="1"/>
      <w:marLeft w:val="0"/>
      <w:marRight w:val="0"/>
      <w:marTop w:val="0"/>
      <w:marBottom w:val="0"/>
      <w:divBdr>
        <w:top w:val="none" w:sz="0" w:space="0" w:color="auto"/>
        <w:left w:val="none" w:sz="0" w:space="0" w:color="auto"/>
        <w:bottom w:val="none" w:sz="0" w:space="0" w:color="auto"/>
        <w:right w:val="none" w:sz="0" w:space="0" w:color="auto"/>
      </w:divBdr>
    </w:div>
    <w:div w:id="208878198">
      <w:bodyDiv w:val="1"/>
      <w:marLeft w:val="0"/>
      <w:marRight w:val="0"/>
      <w:marTop w:val="0"/>
      <w:marBottom w:val="0"/>
      <w:divBdr>
        <w:top w:val="none" w:sz="0" w:space="0" w:color="auto"/>
        <w:left w:val="none" w:sz="0" w:space="0" w:color="auto"/>
        <w:bottom w:val="none" w:sz="0" w:space="0" w:color="auto"/>
        <w:right w:val="none" w:sz="0" w:space="0" w:color="auto"/>
      </w:divBdr>
    </w:div>
    <w:div w:id="212230100">
      <w:bodyDiv w:val="1"/>
      <w:marLeft w:val="0"/>
      <w:marRight w:val="0"/>
      <w:marTop w:val="0"/>
      <w:marBottom w:val="0"/>
      <w:divBdr>
        <w:top w:val="none" w:sz="0" w:space="0" w:color="auto"/>
        <w:left w:val="none" w:sz="0" w:space="0" w:color="auto"/>
        <w:bottom w:val="none" w:sz="0" w:space="0" w:color="auto"/>
        <w:right w:val="none" w:sz="0" w:space="0" w:color="auto"/>
      </w:divBdr>
    </w:div>
    <w:div w:id="304748593">
      <w:bodyDiv w:val="1"/>
      <w:marLeft w:val="0"/>
      <w:marRight w:val="0"/>
      <w:marTop w:val="0"/>
      <w:marBottom w:val="0"/>
      <w:divBdr>
        <w:top w:val="none" w:sz="0" w:space="0" w:color="auto"/>
        <w:left w:val="none" w:sz="0" w:space="0" w:color="auto"/>
        <w:bottom w:val="none" w:sz="0" w:space="0" w:color="auto"/>
        <w:right w:val="none" w:sz="0" w:space="0" w:color="auto"/>
      </w:divBdr>
    </w:div>
    <w:div w:id="687872502">
      <w:bodyDiv w:val="1"/>
      <w:marLeft w:val="0"/>
      <w:marRight w:val="0"/>
      <w:marTop w:val="0"/>
      <w:marBottom w:val="0"/>
      <w:divBdr>
        <w:top w:val="none" w:sz="0" w:space="0" w:color="auto"/>
        <w:left w:val="none" w:sz="0" w:space="0" w:color="auto"/>
        <w:bottom w:val="none" w:sz="0" w:space="0" w:color="auto"/>
        <w:right w:val="none" w:sz="0" w:space="0" w:color="auto"/>
      </w:divBdr>
    </w:div>
    <w:div w:id="698430290">
      <w:bodyDiv w:val="1"/>
      <w:marLeft w:val="0"/>
      <w:marRight w:val="0"/>
      <w:marTop w:val="0"/>
      <w:marBottom w:val="0"/>
      <w:divBdr>
        <w:top w:val="none" w:sz="0" w:space="0" w:color="auto"/>
        <w:left w:val="none" w:sz="0" w:space="0" w:color="auto"/>
        <w:bottom w:val="none" w:sz="0" w:space="0" w:color="auto"/>
        <w:right w:val="none" w:sz="0" w:space="0" w:color="auto"/>
      </w:divBdr>
    </w:div>
    <w:div w:id="844588825">
      <w:bodyDiv w:val="1"/>
      <w:marLeft w:val="0"/>
      <w:marRight w:val="0"/>
      <w:marTop w:val="0"/>
      <w:marBottom w:val="0"/>
      <w:divBdr>
        <w:top w:val="none" w:sz="0" w:space="0" w:color="auto"/>
        <w:left w:val="none" w:sz="0" w:space="0" w:color="auto"/>
        <w:bottom w:val="none" w:sz="0" w:space="0" w:color="auto"/>
        <w:right w:val="none" w:sz="0" w:space="0" w:color="auto"/>
      </w:divBdr>
    </w:div>
    <w:div w:id="1011564822">
      <w:bodyDiv w:val="1"/>
      <w:marLeft w:val="0"/>
      <w:marRight w:val="0"/>
      <w:marTop w:val="0"/>
      <w:marBottom w:val="0"/>
      <w:divBdr>
        <w:top w:val="none" w:sz="0" w:space="0" w:color="auto"/>
        <w:left w:val="none" w:sz="0" w:space="0" w:color="auto"/>
        <w:bottom w:val="none" w:sz="0" w:space="0" w:color="auto"/>
        <w:right w:val="none" w:sz="0" w:space="0" w:color="auto"/>
      </w:divBdr>
    </w:div>
    <w:div w:id="1050615539">
      <w:bodyDiv w:val="1"/>
      <w:marLeft w:val="0"/>
      <w:marRight w:val="0"/>
      <w:marTop w:val="0"/>
      <w:marBottom w:val="0"/>
      <w:divBdr>
        <w:top w:val="none" w:sz="0" w:space="0" w:color="auto"/>
        <w:left w:val="none" w:sz="0" w:space="0" w:color="auto"/>
        <w:bottom w:val="none" w:sz="0" w:space="0" w:color="auto"/>
        <w:right w:val="none" w:sz="0" w:space="0" w:color="auto"/>
      </w:divBdr>
    </w:div>
    <w:div w:id="1133641931">
      <w:bodyDiv w:val="1"/>
      <w:marLeft w:val="0"/>
      <w:marRight w:val="0"/>
      <w:marTop w:val="0"/>
      <w:marBottom w:val="0"/>
      <w:divBdr>
        <w:top w:val="none" w:sz="0" w:space="0" w:color="auto"/>
        <w:left w:val="none" w:sz="0" w:space="0" w:color="auto"/>
        <w:bottom w:val="none" w:sz="0" w:space="0" w:color="auto"/>
        <w:right w:val="none" w:sz="0" w:space="0" w:color="auto"/>
      </w:divBdr>
    </w:div>
    <w:div w:id="1194079593">
      <w:bodyDiv w:val="1"/>
      <w:marLeft w:val="0"/>
      <w:marRight w:val="0"/>
      <w:marTop w:val="0"/>
      <w:marBottom w:val="0"/>
      <w:divBdr>
        <w:top w:val="none" w:sz="0" w:space="0" w:color="auto"/>
        <w:left w:val="none" w:sz="0" w:space="0" w:color="auto"/>
        <w:bottom w:val="none" w:sz="0" w:space="0" w:color="auto"/>
        <w:right w:val="none" w:sz="0" w:space="0" w:color="auto"/>
      </w:divBdr>
    </w:div>
    <w:div w:id="1418400336">
      <w:bodyDiv w:val="1"/>
      <w:marLeft w:val="0"/>
      <w:marRight w:val="0"/>
      <w:marTop w:val="0"/>
      <w:marBottom w:val="0"/>
      <w:divBdr>
        <w:top w:val="none" w:sz="0" w:space="0" w:color="auto"/>
        <w:left w:val="none" w:sz="0" w:space="0" w:color="auto"/>
        <w:bottom w:val="none" w:sz="0" w:space="0" w:color="auto"/>
        <w:right w:val="none" w:sz="0" w:space="0" w:color="auto"/>
      </w:divBdr>
    </w:div>
    <w:div w:id="1489787195">
      <w:bodyDiv w:val="1"/>
      <w:marLeft w:val="0"/>
      <w:marRight w:val="0"/>
      <w:marTop w:val="0"/>
      <w:marBottom w:val="0"/>
      <w:divBdr>
        <w:top w:val="none" w:sz="0" w:space="0" w:color="auto"/>
        <w:left w:val="none" w:sz="0" w:space="0" w:color="auto"/>
        <w:bottom w:val="none" w:sz="0" w:space="0" w:color="auto"/>
        <w:right w:val="none" w:sz="0" w:space="0" w:color="auto"/>
      </w:divBdr>
    </w:div>
    <w:div w:id="1506095871">
      <w:bodyDiv w:val="1"/>
      <w:marLeft w:val="0"/>
      <w:marRight w:val="0"/>
      <w:marTop w:val="0"/>
      <w:marBottom w:val="0"/>
      <w:divBdr>
        <w:top w:val="none" w:sz="0" w:space="0" w:color="auto"/>
        <w:left w:val="none" w:sz="0" w:space="0" w:color="auto"/>
        <w:bottom w:val="none" w:sz="0" w:space="0" w:color="auto"/>
        <w:right w:val="none" w:sz="0" w:space="0" w:color="auto"/>
      </w:divBdr>
    </w:div>
    <w:div w:id="1525174365">
      <w:bodyDiv w:val="1"/>
      <w:marLeft w:val="0"/>
      <w:marRight w:val="0"/>
      <w:marTop w:val="0"/>
      <w:marBottom w:val="0"/>
      <w:divBdr>
        <w:top w:val="none" w:sz="0" w:space="0" w:color="auto"/>
        <w:left w:val="none" w:sz="0" w:space="0" w:color="auto"/>
        <w:bottom w:val="none" w:sz="0" w:space="0" w:color="auto"/>
        <w:right w:val="none" w:sz="0" w:space="0" w:color="auto"/>
      </w:divBdr>
    </w:div>
    <w:div w:id="1531335361">
      <w:bodyDiv w:val="1"/>
      <w:marLeft w:val="0"/>
      <w:marRight w:val="0"/>
      <w:marTop w:val="0"/>
      <w:marBottom w:val="0"/>
      <w:divBdr>
        <w:top w:val="none" w:sz="0" w:space="0" w:color="auto"/>
        <w:left w:val="none" w:sz="0" w:space="0" w:color="auto"/>
        <w:bottom w:val="none" w:sz="0" w:space="0" w:color="auto"/>
        <w:right w:val="none" w:sz="0" w:space="0" w:color="auto"/>
      </w:divBdr>
    </w:div>
    <w:div w:id="1645428609">
      <w:bodyDiv w:val="1"/>
      <w:marLeft w:val="0"/>
      <w:marRight w:val="0"/>
      <w:marTop w:val="0"/>
      <w:marBottom w:val="0"/>
      <w:divBdr>
        <w:top w:val="none" w:sz="0" w:space="0" w:color="auto"/>
        <w:left w:val="none" w:sz="0" w:space="0" w:color="auto"/>
        <w:bottom w:val="none" w:sz="0" w:space="0" w:color="auto"/>
        <w:right w:val="none" w:sz="0" w:space="0" w:color="auto"/>
      </w:divBdr>
    </w:div>
    <w:div w:id="1763645668">
      <w:bodyDiv w:val="1"/>
      <w:marLeft w:val="0"/>
      <w:marRight w:val="0"/>
      <w:marTop w:val="0"/>
      <w:marBottom w:val="0"/>
      <w:divBdr>
        <w:top w:val="none" w:sz="0" w:space="0" w:color="auto"/>
        <w:left w:val="none" w:sz="0" w:space="0" w:color="auto"/>
        <w:bottom w:val="none" w:sz="0" w:space="0" w:color="auto"/>
        <w:right w:val="none" w:sz="0" w:space="0" w:color="auto"/>
      </w:divBdr>
    </w:div>
    <w:div w:id="182114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9FD7C-BDFA-4A86-9C09-B27465BF6AE3}">
  <ds:schemaRefs>
    <ds:schemaRef ds:uri="http://schemas.microsoft.com/sharepoint/v3/contenttype/forms"/>
  </ds:schemaRefs>
</ds:datastoreItem>
</file>

<file path=customXml/itemProps2.xml><?xml version="1.0" encoding="utf-8"?>
<ds:datastoreItem xmlns:ds="http://schemas.openxmlformats.org/officeDocument/2006/customXml" ds:itemID="{436D94A3-4154-48FB-931D-A41334ADEF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14E9E2-B447-4D00-B374-E764F1EAC853}"/>
</file>

<file path=customXml/itemProps4.xml><?xml version="1.0" encoding="utf-8"?>
<ds:datastoreItem xmlns:ds="http://schemas.openxmlformats.org/officeDocument/2006/customXml" ds:itemID="{D73F7B0F-B37F-4AB8-AD00-F8F8430B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3224</Words>
  <Characters>17738</Characters>
  <Application>Microsoft Office Word</Application>
  <DocSecurity>0</DocSecurity>
  <Lines>147</Lines>
  <Paragraphs>41</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2021-10-27T03:13:00Z</dcterms:created>
  <dcterms:modified xsi:type="dcterms:W3CDTF">2021-10-30T14:17:00Z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2021-10-13T14:42:18Z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0b68ec3a-1465-4513-89b5-e57b75d79039</vt:lpwstr>
  </property>
  <property fmtid="{D5CDD505-2E9C-101B-9397-08002B2CF9AE}" pid="9" name="MSIP_Label_fd1c0902-ed92-4fed-896d-2e7725de02d4_ContentBits">
    <vt:lpwstr>2</vt:lpwstr>
  </property>
</Properties>
</file>