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C0599" w14:textId="025A9E7F" w:rsidR="00881C09" w:rsidRPr="00D43F0D" w:rsidRDefault="00881C09" w:rsidP="00881C09">
      <w:pPr>
        <w:widowControl/>
        <w:overflowPunct/>
        <w:autoSpaceDE/>
        <w:autoSpaceDN/>
        <w:adjustRightInd/>
        <w:snapToGrid w:val="0"/>
        <w:ind w:left="5387" w:right="-286" w:firstLine="0"/>
        <w:jc w:val="left"/>
        <w:textAlignment w:val="auto"/>
        <w:outlineLvl w:val="0"/>
        <w:rPr>
          <w:rFonts w:ascii="Arial" w:eastAsia="Arial" w:hAnsi="Arial" w:cs="Arial"/>
          <w:bCs/>
          <w:szCs w:val="24"/>
          <w:lang w:val="en-US" w:eastAsia="de-DE" w:bidi="fr-FR"/>
        </w:rPr>
      </w:pPr>
      <w:r w:rsidRPr="00534C8A">
        <w:rPr>
          <w:rFonts w:ascii="Arial" w:eastAsia="Arial" w:hAnsi="Arial" w:cs="Arial"/>
          <w:bCs/>
          <w:noProof/>
          <w:szCs w:val="24"/>
          <w:lang w:val="fr-FR"/>
        </w:rPr>
        <w:drawing>
          <wp:anchor distT="0" distB="0" distL="114300" distR="114300" simplePos="0" relativeHeight="251659264" behindDoc="0" locked="0" layoutInCell="1" allowOverlap="1" wp14:anchorId="29681C8F" wp14:editId="1A1C62DB">
            <wp:simplePos x="0" y="0"/>
            <wp:positionH relativeFrom="column">
              <wp:posOffset>0</wp:posOffset>
            </wp:positionH>
            <wp:positionV relativeFrom="paragraph">
              <wp:posOffset>-68580</wp:posOffset>
            </wp:positionV>
            <wp:extent cx="1713865" cy="604520"/>
            <wp:effectExtent l="0" t="0" r="635" b="508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604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3F0D">
        <w:rPr>
          <w:rFonts w:ascii="Arial" w:eastAsia="Arial" w:hAnsi="Arial" w:cs="Arial"/>
          <w:bCs/>
          <w:szCs w:val="24"/>
          <w:lang w:val="en-US" w:eastAsia="de-DE"/>
        </w:rPr>
        <w:t>CCNR-ZKR/ADN/WP.15/AC.2/202</w:t>
      </w:r>
      <w:r>
        <w:rPr>
          <w:rFonts w:ascii="Arial" w:eastAsia="Arial" w:hAnsi="Arial" w:cs="Arial"/>
          <w:bCs/>
          <w:szCs w:val="24"/>
          <w:lang w:val="en-US" w:eastAsia="de-DE"/>
        </w:rPr>
        <w:t>2</w:t>
      </w:r>
      <w:r w:rsidRPr="00D43F0D">
        <w:rPr>
          <w:rFonts w:ascii="Arial" w:eastAsia="Arial" w:hAnsi="Arial" w:cs="Arial"/>
          <w:bCs/>
          <w:szCs w:val="24"/>
          <w:lang w:val="en-US" w:eastAsia="de-DE"/>
        </w:rPr>
        <w:t>/</w:t>
      </w:r>
      <w:r w:rsidR="00E46EA7">
        <w:rPr>
          <w:rFonts w:ascii="Arial" w:eastAsia="Arial" w:hAnsi="Arial" w:cs="Arial"/>
          <w:bCs/>
          <w:szCs w:val="24"/>
          <w:lang w:val="en-US" w:eastAsia="de-DE"/>
        </w:rPr>
        <w:t>9</w:t>
      </w:r>
    </w:p>
    <w:p w14:paraId="492FBF89" w14:textId="77777777" w:rsidR="00881C09" w:rsidRPr="00534C8A" w:rsidRDefault="00881C09" w:rsidP="00881C09">
      <w:pPr>
        <w:widowControl/>
        <w:tabs>
          <w:tab w:val="left" w:pos="5670"/>
        </w:tabs>
        <w:overflowPunct/>
        <w:autoSpaceDE/>
        <w:autoSpaceDN/>
        <w:adjustRightInd/>
        <w:snapToGrid w:val="0"/>
        <w:ind w:left="5387" w:firstLine="0"/>
        <w:jc w:val="left"/>
        <w:textAlignment w:val="auto"/>
        <w:rPr>
          <w:rFonts w:ascii="Arial" w:hAnsi="Arial" w:cs="Arial"/>
          <w:sz w:val="16"/>
          <w:szCs w:val="24"/>
          <w:lang w:eastAsia="de-DE"/>
        </w:rPr>
      </w:pPr>
      <w:r w:rsidRPr="00534C8A">
        <w:rPr>
          <w:rFonts w:ascii="Arial" w:hAnsi="Arial" w:cs="Arial"/>
          <w:sz w:val="16"/>
          <w:szCs w:val="24"/>
          <w:lang w:eastAsia="de-DE"/>
        </w:rPr>
        <w:t>Allgemeine Verteilung</w:t>
      </w:r>
    </w:p>
    <w:p w14:paraId="47D3B579" w14:textId="288136BA" w:rsidR="00881C09" w:rsidRPr="00534C8A" w:rsidRDefault="00E46EA7" w:rsidP="00881C09">
      <w:pPr>
        <w:widowControl/>
        <w:tabs>
          <w:tab w:val="right" w:pos="3856"/>
          <w:tab w:val="left" w:pos="5670"/>
        </w:tabs>
        <w:overflowPunct/>
        <w:autoSpaceDE/>
        <w:autoSpaceDN/>
        <w:adjustRightInd/>
        <w:snapToGrid w:val="0"/>
        <w:ind w:left="5387" w:firstLine="0"/>
        <w:jc w:val="left"/>
        <w:textAlignment w:val="auto"/>
        <w:rPr>
          <w:rFonts w:ascii="Arial" w:hAnsi="Arial" w:cs="Arial"/>
          <w:szCs w:val="24"/>
          <w:lang w:eastAsia="de-DE"/>
        </w:rPr>
      </w:pPr>
      <w:r>
        <w:rPr>
          <w:rFonts w:ascii="Arial" w:eastAsia="Arial" w:hAnsi="Arial" w:cs="Arial"/>
          <w:szCs w:val="24"/>
          <w:lang w:eastAsia="de-DE"/>
        </w:rPr>
        <w:t>11. November</w:t>
      </w:r>
      <w:r w:rsidR="00881C09" w:rsidRPr="00534C8A">
        <w:rPr>
          <w:rFonts w:ascii="Arial" w:eastAsia="Arial" w:hAnsi="Arial" w:cs="Arial"/>
          <w:szCs w:val="24"/>
          <w:lang w:eastAsia="de-DE"/>
        </w:rPr>
        <w:t xml:space="preserve"> 2021</w:t>
      </w:r>
    </w:p>
    <w:p w14:paraId="1FE5C078" w14:textId="77777777" w:rsidR="00881C09" w:rsidRPr="00534C8A" w:rsidRDefault="00881C09" w:rsidP="00881C09">
      <w:pPr>
        <w:widowControl/>
        <w:tabs>
          <w:tab w:val="right" w:pos="3856"/>
          <w:tab w:val="left" w:pos="5670"/>
        </w:tabs>
        <w:overflowPunct/>
        <w:autoSpaceDE/>
        <w:autoSpaceDN/>
        <w:adjustRightInd/>
        <w:snapToGrid w:val="0"/>
        <w:ind w:left="5387" w:right="565" w:firstLine="0"/>
        <w:jc w:val="left"/>
        <w:textAlignment w:val="auto"/>
        <w:rPr>
          <w:rFonts w:ascii="Arial" w:eastAsia="Arial" w:hAnsi="Arial" w:cs="Arial"/>
          <w:sz w:val="16"/>
          <w:szCs w:val="24"/>
          <w:lang w:eastAsia="de-DE"/>
        </w:rPr>
      </w:pPr>
      <w:r w:rsidRPr="00534C8A">
        <w:rPr>
          <w:rFonts w:ascii="Arial" w:eastAsia="Arial" w:hAnsi="Arial" w:cs="Arial"/>
          <w:sz w:val="16"/>
          <w:szCs w:val="24"/>
          <w:lang w:eastAsia="de-DE"/>
        </w:rPr>
        <w:t xml:space="preserve">Or. </w:t>
      </w:r>
      <w:r>
        <w:rPr>
          <w:rFonts w:ascii="Arial" w:eastAsia="Arial" w:hAnsi="Arial" w:cs="Arial"/>
          <w:sz w:val="16"/>
          <w:szCs w:val="24"/>
          <w:lang w:eastAsia="de-DE"/>
        </w:rPr>
        <w:t>DEUTSCH</w:t>
      </w:r>
    </w:p>
    <w:p w14:paraId="4C158972" w14:textId="77777777" w:rsidR="00881C09" w:rsidRPr="00534C8A" w:rsidRDefault="00881C09" w:rsidP="00881C09">
      <w:pPr>
        <w:widowControl/>
        <w:overflowPunct/>
        <w:autoSpaceDE/>
        <w:autoSpaceDN/>
        <w:adjustRightInd/>
        <w:snapToGrid w:val="0"/>
        <w:ind w:left="0" w:firstLine="0"/>
        <w:jc w:val="left"/>
        <w:textAlignment w:val="auto"/>
        <w:rPr>
          <w:rFonts w:ascii="Arial" w:hAnsi="Arial" w:cs="Arial"/>
          <w:sz w:val="16"/>
          <w:szCs w:val="24"/>
          <w:lang w:eastAsia="de-DE"/>
        </w:rPr>
      </w:pPr>
    </w:p>
    <w:p w14:paraId="7146A9AF" w14:textId="77777777" w:rsidR="00881C09" w:rsidRPr="00534C8A" w:rsidRDefault="00881C09" w:rsidP="00881C09">
      <w:pPr>
        <w:widowControl/>
        <w:overflowPunct/>
        <w:autoSpaceDE/>
        <w:autoSpaceDN/>
        <w:adjustRightInd/>
        <w:snapToGrid w:val="0"/>
        <w:ind w:left="0" w:firstLine="0"/>
        <w:jc w:val="left"/>
        <w:textAlignment w:val="auto"/>
        <w:rPr>
          <w:rFonts w:ascii="Arial" w:hAnsi="Arial" w:cs="Arial"/>
          <w:sz w:val="16"/>
          <w:szCs w:val="24"/>
          <w:lang w:eastAsia="de-DE"/>
        </w:rPr>
      </w:pPr>
    </w:p>
    <w:p w14:paraId="3EE8A585" w14:textId="77777777" w:rsidR="00881C09" w:rsidRPr="00534C8A" w:rsidRDefault="00881C09" w:rsidP="00881C09">
      <w:pPr>
        <w:tabs>
          <w:tab w:val="left" w:pos="2977"/>
        </w:tabs>
        <w:ind w:left="3960"/>
        <w:rPr>
          <w:rFonts w:ascii="Arial" w:hAnsi="Arial" w:cs="Arial"/>
          <w:b/>
          <w:sz w:val="16"/>
          <w:szCs w:val="16"/>
          <w:lang w:eastAsia="en-US"/>
        </w:rPr>
      </w:pPr>
    </w:p>
    <w:p w14:paraId="7E22BE66" w14:textId="77777777" w:rsidR="00881C09" w:rsidRPr="00534C8A" w:rsidRDefault="00881C09" w:rsidP="00881C09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58" w:firstLine="0"/>
        <w:jc w:val="left"/>
        <w:textAlignment w:val="auto"/>
        <w:rPr>
          <w:rFonts w:ascii="Arial" w:hAnsi="Arial"/>
          <w:noProof/>
          <w:sz w:val="16"/>
          <w:szCs w:val="24"/>
        </w:rPr>
      </w:pPr>
      <w:r w:rsidRPr="00534C8A">
        <w:rPr>
          <w:rFonts w:ascii="Arial" w:hAnsi="Arial"/>
          <w:noProof/>
          <w:sz w:val="16"/>
          <w:szCs w:val="24"/>
        </w:rPr>
        <w:t xml:space="preserve">GEMEINSAME EXPERTENTAGUNG FÜR DIE DEM ÜBEREINKOMMEN ÜBER DIE INTERNATIONALE BEFÖRDERUNG VON GEFÄHRLICHEN GÜTERN AUF </w:t>
      </w:r>
      <w:r w:rsidRPr="00534C8A">
        <w:rPr>
          <w:rFonts w:ascii="Arial" w:eastAsia="Calibri" w:hAnsi="Arial" w:cs="Arial"/>
          <w:sz w:val="16"/>
          <w:szCs w:val="16"/>
          <w:lang w:eastAsia="en-US"/>
        </w:rPr>
        <w:t xml:space="preserve">BINNENWASSERSTRAẞEN (ADN) </w:t>
      </w:r>
      <w:r w:rsidRPr="00534C8A">
        <w:rPr>
          <w:rFonts w:ascii="Arial" w:hAnsi="Arial"/>
          <w:noProof/>
          <w:sz w:val="16"/>
          <w:szCs w:val="24"/>
        </w:rPr>
        <w:t>BEIGEFÜGTE VERORDNUNG (SICHERHEITSAUSSCHUSS)</w:t>
      </w:r>
    </w:p>
    <w:p w14:paraId="15EF3C27" w14:textId="77777777" w:rsidR="00881C09" w:rsidRPr="00534C8A" w:rsidRDefault="00881C09" w:rsidP="00881C09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60" w:firstLine="0"/>
        <w:jc w:val="left"/>
        <w:textAlignment w:val="auto"/>
        <w:rPr>
          <w:rFonts w:ascii="Arial" w:hAnsi="Arial"/>
          <w:sz w:val="16"/>
          <w:szCs w:val="24"/>
        </w:rPr>
      </w:pPr>
      <w:r w:rsidRPr="00534C8A">
        <w:rPr>
          <w:rFonts w:ascii="Arial" w:hAnsi="Arial"/>
          <w:sz w:val="16"/>
          <w:szCs w:val="24"/>
        </w:rPr>
        <w:t>(3</w:t>
      </w:r>
      <w:r>
        <w:rPr>
          <w:rFonts w:ascii="Arial" w:hAnsi="Arial"/>
          <w:sz w:val="16"/>
          <w:szCs w:val="24"/>
        </w:rPr>
        <w:t>9</w:t>
      </w:r>
      <w:r w:rsidRPr="00534C8A">
        <w:rPr>
          <w:rFonts w:ascii="Arial" w:hAnsi="Arial"/>
          <w:sz w:val="16"/>
          <w:szCs w:val="24"/>
        </w:rPr>
        <w:t xml:space="preserve">. Tagung, Genf, </w:t>
      </w:r>
      <w:r>
        <w:rPr>
          <w:rFonts w:ascii="Arial" w:hAnsi="Arial"/>
          <w:sz w:val="16"/>
          <w:szCs w:val="24"/>
        </w:rPr>
        <w:t>24.</w:t>
      </w:r>
      <w:r w:rsidRPr="00534C8A">
        <w:rPr>
          <w:rFonts w:ascii="Arial" w:hAnsi="Arial"/>
          <w:sz w:val="16"/>
          <w:szCs w:val="24"/>
        </w:rPr>
        <w:t xml:space="preserve"> – </w:t>
      </w:r>
      <w:r>
        <w:rPr>
          <w:rFonts w:ascii="Arial" w:hAnsi="Arial"/>
          <w:sz w:val="16"/>
          <w:szCs w:val="24"/>
        </w:rPr>
        <w:t>28.</w:t>
      </w:r>
      <w:r w:rsidRPr="00534C8A">
        <w:rPr>
          <w:rFonts w:ascii="Arial" w:hAnsi="Arial"/>
          <w:sz w:val="16"/>
          <w:szCs w:val="24"/>
        </w:rPr>
        <w:t xml:space="preserve"> </w:t>
      </w:r>
      <w:r>
        <w:rPr>
          <w:rFonts w:ascii="Arial" w:hAnsi="Arial"/>
          <w:sz w:val="16"/>
          <w:szCs w:val="24"/>
        </w:rPr>
        <w:t>Januar 2022</w:t>
      </w:r>
      <w:r w:rsidRPr="00534C8A">
        <w:rPr>
          <w:rFonts w:ascii="Arial" w:hAnsi="Arial"/>
          <w:sz w:val="16"/>
          <w:szCs w:val="24"/>
        </w:rPr>
        <w:t>)</w:t>
      </w:r>
    </w:p>
    <w:p w14:paraId="15E369A1" w14:textId="7D3D12AD" w:rsidR="00881C09" w:rsidRPr="00534C8A" w:rsidRDefault="00881C09" w:rsidP="00881C09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60" w:firstLine="0"/>
        <w:jc w:val="left"/>
        <w:textAlignment w:val="auto"/>
        <w:rPr>
          <w:rFonts w:ascii="Arial" w:hAnsi="Arial" w:cs="Arial"/>
          <w:sz w:val="16"/>
          <w:szCs w:val="16"/>
          <w:lang w:eastAsia="en-US"/>
        </w:rPr>
      </w:pPr>
      <w:r w:rsidRPr="00534C8A">
        <w:rPr>
          <w:rFonts w:ascii="Arial" w:hAnsi="Arial" w:cs="Arial"/>
          <w:sz w:val="16"/>
          <w:szCs w:val="16"/>
          <w:lang w:eastAsia="en-US"/>
        </w:rPr>
        <w:t xml:space="preserve">Punkt </w:t>
      </w:r>
      <w:r w:rsidR="00E46EA7">
        <w:rPr>
          <w:rFonts w:ascii="Arial" w:hAnsi="Arial" w:cs="Arial"/>
          <w:sz w:val="16"/>
          <w:szCs w:val="16"/>
          <w:lang w:eastAsia="en-US"/>
        </w:rPr>
        <w:t>5 b</w:t>
      </w:r>
      <w:r>
        <w:rPr>
          <w:rFonts w:ascii="Arial" w:hAnsi="Arial" w:cs="Arial"/>
          <w:sz w:val="16"/>
          <w:szCs w:val="16"/>
          <w:lang w:eastAsia="en-US"/>
        </w:rPr>
        <w:t>)</w:t>
      </w:r>
      <w:r w:rsidRPr="00534C8A">
        <w:rPr>
          <w:rFonts w:ascii="Arial" w:hAnsi="Arial" w:cs="Arial"/>
          <w:sz w:val="16"/>
          <w:szCs w:val="16"/>
          <w:lang w:eastAsia="en-US"/>
        </w:rPr>
        <w:t xml:space="preserve"> zur vorläufigen Tagesordnung</w:t>
      </w:r>
    </w:p>
    <w:p w14:paraId="50580793" w14:textId="77777777" w:rsidR="00881C09" w:rsidRPr="00534C8A" w:rsidRDefault="00881C09" w:rsidP="00881C09">
      <w:pPr>
        <w:tabs>
          <w:tab w:val="left" w:pos="2977"/>
        </w:tabs>
        <w:ind w:left="3960" w:firstLine="9"/>
        <w:rPr>
          <w:rFonts w:ascii="Arial" w:hAnsi="Arial" w:cs="Arial"/>
          <w:b/>
          <w:sz w:val="16"/>
          <w:szCs w:val="16"/>
          <w:lang w:eastAsia="en-US"/>
        </w:rPr>
      </w:pPr>
      <w:r w:rsidRPr="00534C8A">
        <w:rPr>
          <w:rFonts w:ascii="Arial" w:hAnsi="Arial" w:cs="Arial"/>
          <w:b/>
          <w:sz w:val="16"/>
          <w:szCs w:val="16"/>
          <w:lang w:eastAsia="en-US"/>
        </w:rPr>
        <w:t>Vorschläge für Änderungen der dem ADN beigefügten Verordnung: Weitere Änderungsvorschläge</w:t>
      </w:r>
    </w:p>
    <w:p w14:paraId="381D8708" w14:textId="3B168C15" w:rsidR="00E020D8" w:rsidRPr="00570A39" w:rsidRDefault="00C951AF" w:rsidP="00E020D8">
      <w:pPr>
        <w:keepNext/>
        <w:keepLines/>
        <w:widowControl/>
        <w:tabs>
          <w:tab w:val="right" w:pos="851"/>
        </w:tabs>
        <w:suppressAutoHyphens/>
        <w:overflowPunct/>
        <w:autoSpaceDE/>
        <w:autoSpaceDN/>
        <w:adjustRightInd/>
        <w:spacing w:before="360" w:after="240" w:line="300" w:lineRule="exact"/>
        <w:ind w:right="1134"/>
        <w:jc w:val="left"/>
        <w:textAlignment w:val="auto"/>
        <w:rPr>
          <w:b/>
          <w:sz w:val="28"/>
          <w:lang w:eastAsia="en-US"/>
        </w:rPr>
      </w:pPr>
      <w:r w:rsidRPr="00534C8A">
        <w:rPr>
          <w:b/>
          <w:sz w:val="28"/>
          <w:lang w:eastAsia="en-US"/>
        </w:rPr>
        <w:tab/>
      </w:r>
      <w:r w:rsidRPr="00534C8A">
        <w:rPr>
          <w:b/>
          <w:sz w:val="28"/>
          <w:lang w:eastAsia="en-US"/>
        </w:rPr>
        <w:tab/>
      </w:r>
      <w:r w:rsidR="00E020D8">
        <w:rPr>
          <w:b/>
          <w:sz w:val="28"/>
          <w:lang w:eastAsia="en-US"/>
        </w:rPr>
        <w:t xml:space="preserve">Inkonsistenz in den Sprachfassungen in </w:t>
      </w:r>
      <w:bookmarkStart w:id="0" w:name="_Hlk84922310"/>
      <w:r w:rsidR="00A0357B" w:rsidRPr="00A0357B">
        <w:rPr>
          <w:b/>
          <w:sz w:val="28"/>
          <w:lang w:eastAsia="en-US"/>
        </w:rPr>
        <w:t xml:space="preserve">3.4.14 </w:t>
      </w:r>
      <w:bookmarkEnd w:id="0"/>
      <w:r w:rsidR="00E020D8">
        <w:rPr>
          <w:b/>
          <w:sz w:val="28"/>
          <w:lang w:eastAsia="en-US"/>
        </w:rPr>
        <w:t xml:space="preserve">ADN zu </w:t>
      </w:r>
      <w:bookmarkStart w:id="1" w:name="_Hlk84922418"/>
      <w:r w:rsidR="00A0357B">
        <w:rPr>
          <w:b/>
          <w:sz w:val="28"/>
          <w:lang w:eastAsia="en-US"/>
        </w:rPr>
        <w:t>„</w:t>
      </w:r>
      <w:r w:rsidR="00A0357B" w:rsidRPr="00A0357B">
        <w:rPr>
          <w:b/>
          <w:sz w:val="28"/>
          <w:lang w:eastAsia="en-US"/>
        </w:rPr>
        <w:t>Großcontainer</w:t>
      </w:r>
      <w:r w:rsidR="00A0357B">
        <w:rPr>
          <w:b/>
          <w:sz w:val="28"/>
          <w:lang w:eastAsia="en-US"/>
        </w:rPr>
        <w:t>“</w:t>
      </w:r>
      <w:bookmarkEnd w:id="1"/>
    </w:p>
    <w:p w14:paraId="70A10A7C" w14:textId="5FD20C6E" w:rsidR="00C951AF" w:rsidRPr="00534C8A" w:rsidRDefault="00C951AF" w:rsidP="00E020D8">
      <w:pPr>
        <w:keepNext/>
        <w:keepLines/>
        <w:widowControl/>
        <w:tabs>
          <w:tab w:val="right" w:pos="851"/>
        </w:tabs>
        <w:suppressAutoHyphens/>
        <w:overflowPunct/>
        <w:autoSpaceDE/>
        <w:autoSpaceDN/>
        <w:adjustRightInd/>
        <w:spacing w:before="360" w:after="240" w:line="300" w:lineRule="exact"/>
        <w:ind w:right="1134"/>
        <w:jc w:val="left"/>
        <w:textAlignment w:val="auto"/>
        <w:rPr>
          <w:b/>
          <w:sz w:val="24"/>
          <w:lang w:eastAsia="en-US"/>
        </w:rPr>
      </w:pPr>
      <w:r w:rsidRPr="00570A39">
        <w:rPr>
          <w:b/>
          <w:sz w:val="24"/>
          <w:lang w:eastAsia="en-US"/>
        </w:rPr>
        <w:tab/>
      </w:r>
      <w:r w:rsidRPr="00570A39">
        <w:rPr>
          <w:b/>
          <w:sz w:val="24"/>
          <w:lang w:eastAsia="en-US"/>
        </w:rPr>
        <w:tab/>
      </w:r>
      <w:r w:rsidRPr="00534C8A">
        <w:rPr>
          <w:b/>
          <w:sz w:val="24"/>
          <w:lang w:eastAsia="en-US"/>
        </w:rPr>
        <w:t>Eingereicht von der Zentralkommission für die Rheinschifffahrt (ZKR)</w:t>
      </w:r>
      <w:r w:rsidRPr="00534C8A">
        <w:rPr>
          <w:bCs/>
          <w:lang w:eastAsia="en-US"/>
        </w:rPr>
        <w:footnoteReference w:customMarkFollows="1" w:id="1"/>
        <w:t>*</w:t>
      </w:r>
      <w:r w:rsidRPr="00534C8A">
        <w:rPr>
          <w:bCs/>
          <w:vertAlign w:val="superscript"/>
          <w:lang w:eastAsia="en-US"/>
        </w:rPr>
        <w:t>,</w:t>
      </w:r>
      <w:r w:rsidRPr="00534C8A">
        <w:rPr>
          <w:b/>
          <w:vertAlign w:val="superscript"/>
          <w:lang w:eastAsia="en-US"/>
        </w:rPr>
        <w:t xml:space="preserve"> </w:t>
      </w:r>
      <w:r w:rsidRPr="00534C8A">
        <w:rPr>
          <w:bCs/>
          <w:lang w:eastAsia="en-US"/>
        </w:rPr>
        <w:footnoteReference w:customMarkFollows="1" w:id="2"/>
        <w:t>**</w:t>
      </w:r>
    </w:p>
    <w:p w14:paraId="4766C9EF" w14:textId="77777777" w:rsidR="00E020D8" w:rsidRPr="00386633" w:rsidRDefault="00E020D8" w:rsidP="00E020D8">
      <w:pPr>
        <w:keepNext/>
        <w:keepLines/>
        <w:widowControl/>
        <w:tabs>
          <w:tab w:val="right" w:pos="851"/>
          <w:tab w:val="left" w:pos="1701"/>
        </w:tabs>
        <w:suppressAutoHyphens/>
        <w:overflowPunct/>
        <w:autoSpaceDE/>
        <w:autoSpaceDN/>
        <w:adjustRightInd/>
        <w:spacing w:before="360" w:after="240" w:line="300" w:lineRule="exact"/>
        <w:ind w:right="1134"/>
        <w:jc w:val="left"/>
        <w:textAlignment w:val="auto"/>
        <w:rPr>
          <w:b/>
          <w:sz w:val="28"/>
          <w:lang w:eastAsia="en-US"/>
        </w:rPr>
      </w:pPr>
      <w:r w:rsidRPr="00534C8A">
        <w:rPr>
          <w:b/>
          <w:sz w:val="28"/>
          <w:lang w:eastAsia="en-US"/>
        </w:rPr>
        <w:tab/>
      </w:r>
      <w:r w:rsidRPr="00534C8A">
        <w:rPr>
          <w:b/>
          <w:sz w:val="28"/>
          <w:lang w:eastAsia="en-US"/>
        </w:rPr>
        <w:tab/>
      </w:r>
      <w:r w:rsidRPr="00386633">
        <w:rPr>
          <w:b/>
          <w:sz w:val="28"/>
          <w:lang w:eastAsia="en-US"/>
        </w:rPr>
        <w:t>Einleitung</w:t>
      </w:r>
    </w:p>
    <w:p w14:paraId="4D5DBB20" w14:textId="25DA621B" w:rsidR="00E020D8" w:rsidRDefault="00E020D8" w:rsidP="00E020D8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rFonts w:eastAsia="SimSun"/>
          <w:lang w:eastAsia="en-US"/>
        </w:rPr>
      </w:pPr>
      <w:r w:rsidRPr="00570A39">
        <w:rPr>
          <w:rFonts w:eastAsia="SimSun"/>
          <w:lang w:eastAsia="en-US"/>
        </w:rPr>
        <w:t>1.</w:t>
      </w:r>
      <w:r w:rsidRPr="00570A39">
        <w:rPr>
          <w:rFonts w:eastAsia="SimSun"/>
          <w:lang w:eastAsia="en-US"/>
        </w:rPr>
        <w:tab/>
        <w:t>D</w:t>
      </w:r>
      <w:r>
        <w:rPr>
          <w:rFonts w:eastAsia="SimSun"/>
          <w:lang w:eastAsia="en-US"/>
        </w:rPr>
        <w:t xml:space="preserve">as ZKR Sekretariat </w:t>
      </w:r>
      <w:r w:rsidR="000D0917">
        <w:rPr>
          <w:rFonts w:eastAsia="SimSun"/>
          <w:lang w:eastAsia="en-US"/>
        </w:rPr>
        <w:t>wurde auf</w:t>
      </w:r>
      <w:r>
        <w:rPr>
          <w:rFonts w:eastAsia="SimSun"/>
          <w:lang w:eastAsia="en-US"/>
        </w:rPr>
        <w:t xml:space="preserve"> einen Unterschied </w:t>
      </w:r>
      <w:r w:rsidRPr="004F7910">
        <w:rPr>
          <w:rFonts w:eastAsia="SimSun"/>
          <w:lang w:eastAsia="en-US"/>
        </w:rPr>
        <w:t xml:space="preserve">in </w:t>
      </w:r>
      <w:bookmarkStart w:id="2" w:name="_Hlk84922458"/>
      <w:r w:rsidR="00A0357B" w:rsidRPr="00A0357B">
        <w:rPr>
          <w:rFonts w:eastAsia="SimSun"/>
          <w:lang w:eastAsia="en-US"/>
        </w:rPr>
        <w:t xml:space="preserve">3.4.14 </w:t>
      </w:r>
      <w:bookmarkEnd w:id="2"/>
      <w:r w:rsidRPr="004F7910">
        <w:rPr>
          <w:rFonts w:eastAsia="SimSun"/>
          <w:lang w:eastAsia="en-US"/>
        </w:rPr>
        <w:t xml:space="preserve">ADN zu </w:t>
      </w:r>
      <w:r w:rsidR="00A0357B" w:rsidRPr="00A0357B">
        <w:rPr>
          <w:rFonts w:eastAsia="SimSun"/>
          <w:lang w:eastAsia="en-US"/>
        </w:rPr>
        <w:t>„Großcontainer“</w:t>
      </w:r>
      <w:r w:rsidR="00A0357B">
        <w:rPr>
          <w:rFonts w:eastAsia="SimSun"/>
          <w:lang w:eastAsia="en-US"/>
        </w:rPr>
        <w:t xml:space="preserve"> </w:t>
      </w:r>
      <w:r>
        <w:rPr>
          <w:rFonts w:eastAsia="SimSun"/>
          <w:lang w:eastAsia="en-US"/>
        </w:rPr>
        <w:t xml:space="preserve">zwischen der deutschen Fassung auf der einen und der französischen und englischen Fassung auf der anderen Seite </w:t>
      </w:r>
      <w:r w:rsidR="000D0917">
        <w:rPr>
          <w:rFonts w:eastAsia="SimSun"/>
          <w:lang w:eastAsia="en-US"/>
        </w:rPr>
        <w:t>aufmerksam gemacht</w:t>
      </w:r>
      <w:r>
        <w:rPr>
          <w:rFonts w:eastAsia="SimSun"/>
          <w:lang w:eastAsia="en-US"/>
        </w:rPr>
        <w:t>.</w:t>
      </w:r>
    </w:p>
    <w:p w14:paraId="6CF68598" w14:textId="77777777" w:rsidR="001F7C05" w:rsidRDefault="001F7C05" w:rsidP="00E020D8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rFonts w:eastAsia="SimSun"/>
          <w:lang w:eastAsia="en-US"/>
        </w:rPr>
      </w:pPr>
    </w:p>
    <w:p w14:paraId="1FE0AAA5" w14:textId="31D2543D" w:rsidR="00E020D8" w:rsidRDefault="00E020D8" w:rsidP="00E020D8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rFonts w:eastAsia="SimSun"/>
          <w:lang w:eastAsia="en-US"/>
        </w:rPr>
      </w:pPr>
      <w:r w:rsidRPr="00570A39">
        <w:rPr>
          <w:rFonts w:eastAsia="SimSun"/>
          <w:lang w:eastAsia="en-US"/>
        </w:rPr>
        <w:t>2.</w:t>
      </w:r>
      <w:r w:rsidRPr="00570A39">
        <w:rPr>
          <w:rFonts w:eastAsia="SimSun"/>
          <w:lang w:eastAsia="en-US"/>
        </w:rPr>
        <w:tab/>
      </w:r>
      <w:r>
        <w:rPr>
          <w:rFonts w:eastAsia="SimSun"/>
          <w:lang w:eastAsia="en-US"/>
        </w:rPr>
        <w:t xml:space="preserve">Das ZKR Sekretariat ist der Auffassung, dass der deutsche Text </w:t>
      </w:r>
      <w:r w:rsidR="00F00F14">
        <w:rPr>
          <w:rFonts w:eastAsia="SimSun"/>
          <w:lang w:eastAsia="en-US"/>
        </w:rPr>
        <w:t>vollständig</w:t>
      </w:r>
      <w:r w:rsidR="00A0357B">
        <w:rPr>
          <w:rFonts w:eastAsia="SimSun"/>
          <w:lang w:eastAsia="en-US"/>
        </w:rPr>
        <w:t xml:space="preserve"> ist und dass</w:t>
      </w:r>
      <w:r>
        <w:rPr>
          <w:rFonts w:eastAsia="SimSun"/>
          <w:lang w:eastAsia="en-US"/>
        </w:rPr>
        <w:t xml:space="preserve"> der französische und englische Text daher ergänzt werden sollte.</w:t>
      </w:r>
    </w:p>
    <w:p w14:paraId="08FF44A0" w14:textId="77777777" w:rsidR="00E020D8" w:rsidRDefault="00E020D8" w:rsidP="00E020D8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rFonts w:eastAsia="SimSun"/>
          <w:lang w:eastAsia="en-US"/>
        </w:rPr>
      </w:pPr>
    </w:p>
    <w:p w14:paraId="43F868F2" w14:textId="70F380E8" w:rsidR="00E020D8" w:rsidRDefault="00B75251" w:rsidP="00B75251">
      <w:pPr>
        <w:widowControl/>
        <w:tabs>
          <w:tab w:val="left" w:pos="1134"/>
        </w:tabs>
        <w:suppressAutoHyphens/>
        <w:overflowPunct/>
        <w:autoSpaceDE/>
        <w:autoSpaceDN/>
        <w:adjustRightInd/>
        <w:spacing w:after="120" w:line="240" w:lineRule="atLeast"/>
        <w:ind w:left="567" w:right="1134" w:firstLine="0"/>
        <w:textAlignment w:val="auto"/>
        <w:rPr>
          <w:b/>
          <w:sz w:val="28"/>
          <w:lang w:eastAsia="en-US"/>
        </w:rPr>
      </w:pPr>
      <w:r>
        <w:rPr>
          <w:b/>
          <w:sz w:val="28"/>
          <w:lang w:eastAsia="en-US"/>
        </w:rPr>
        <w:t>I.</w:t>
      </w:r>
      <w:r>
        <w:rPr>
          <w:b/>
          <w:sz w:val="28"/>
          <w:lang w:eastAsia="en-US"/>
        </w:rPr>
        <w:tab/>
      </w:r>
      <w:r w:rsidR="00E020D8">
        <w:rPr>
          <w:b/>
          <w:sz w:val="28"/>
          <w:lang w:eastAsia="en-US"/>
        </w:rPr>
        <w:t xml:space="preserve">Inhalt von </w:t>
      </w:r>
      <w:r w:rsidR="00A0357B" w:rsidRPr="00A0357B">
        <w:rPr>
          <w:b/>
          <w:sz w:val="28"/>
          <w:lang w:eastAsia="en-US"/>
        </w:rPr>
        <w:t xml:space="preserve">3.4.14 </w:t>
      </w:r>
      <w:r w:rsidR="00E020D8">
        <w:rPr>
          <w:b/>
          <w:sz w:val="28"/>
          <w:lang w:eastAsia="en-US"/>
        </w:rPr>
        <w:t>in der Fassung des ADN 2021</w:t>
      </w:r>
    </w:p>
    <w:p w14:paraId="2BDED5F2" w14:textId="6B5EA1E3" w:rsidR="00E020D8" w:rsidRDefault="00E020D8" w:rsidP="00E020D8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  <w:r w:rsidRPr="00881C09">
        <w:rPr>
          <w:lang w:eastAsia="en-US"/>
        </w:rPr>
        <w:t>3.</w:t>
      </w:r>
      <w:r w:rsidRPr="00881C09">
        <w:rPr>
          <w:lang w:eastAsia="en-US"/>
        </w:rPr>
        <w:tab/>
      </w:r>
      <w:r w:rsidRPr="006B79A9">
        <w:rPr>
          <w:lang w:eastAsia="en-US"/>
        </w:rPr>
        <w:t xml:space="preserve">Der </w:t>
      </w:r>
      <w:r>
        <w:rPr>
          <w:lang w:eastAsia="en-US"/>
        </w:rPr>
        <w:t>Inhalt</w:t>
      </w:r>
      <w:r w:rsidRPr="005731C3">
        <w:t xml:space="preserve"> </w:t>
      </w:r>
      <w:r>
        <w:t>von</w:t>
      </w:r>
      <w:r w:rsidRPr="005731C3">
        <w:rPr>
          <w:lang w:eastAsia="en-US"/>
        </w:rPr>
        <w:t xml:space="preserve"> </w:t>
      </w:r>
      <w:r w:rsidR="00A0357B" w:rsidRPr="00A0357B">
        <w:rPr>
          <w:rFonts w:eastAsia="SimSun"/>
          <w:lang w:eastAsia="en-US"/>
        </w:rPr>
        <w:t xml:space="preserve">3.4.14 </w:t>
      </w:r>
      <w:r>
        <w:rPr>
          <w:lang w:eastAsia="en-US"/>
        </w:rPr>
        <w:t>ADN</w:t>
      </w:r>
      <w:r w:rsidRPr="006B79A9">
        <w:rPr>
          <w:lang w:eastAsia="en-US"/>
        </w:rPr>
        <w:t xml:space="preserve"> </w:t>
      </w:r>
      <w:r>
        <w:rPr>
          <w:lang w:eastAsia="en-US"/>
        </w:rPr>
        <w:t>ist in der</w:t>
      </w:r>
      <w:r w:rsidRPr="006B79A9">
        <w:rPr>
          <w:lang w:eastAsia="en-US"/>
        </w:rPr>
        <w:t xml:space="preserve"> </w:t>
      </w:r>
      <w:r>
        <w:rPr>
          <w:lang w:eastAsia="en-US"/>
        </w:rPr>
        <w:t>nach</w:t>
      </w:r>
      <w:r w:rsidRPr="006B79A9">
        <w:rPr>
          <w:lang w:eastAsia="en-US"/>
        </w:rPr>
        <w:t>folgenden Tabelle</w:t>
      </w:r>
      <w:r>
        <w:rPr>
          <w:lang w:eastAsia="en-US"/>
        </w:rPr>
        <w:t xml:space="preserve"> wiedergegeben:</w:t>
      </w:r>
    </w:p>
    <w:tbl>
      <w:tblPr>
        <w:tblStyle w:val="Tabelraster1"/>
        <w:tblW w:w="7933" w:type="dxa"/>
        <w:tblInd w:w="567" w:type="dxa"/>
        <w:tblLook w:val="04A0" w:firstRow="1" w:lastRow="0" w:firstColumn="1" w:lastColumn="0" w:noHBand="0" w:noVBand="1"/>
      </w:tblPr>
      <w:tblGrid>
        <w:gridCol w:w="2644"/>
        <w:gridCol w:w="2644"/>
        <w:gridCol w:w="2645"/>
      </w:tblGrid>
      <w:tr w:rsidR="001D3E13" w:rsidRPr="00B75251" w14:paraId="5933F3B9" w14:textId="77777777" w:rsidTr="00F00F14">
        <w:tc>
          <w:tcPr>
            <w:tcW w:w="2644" w:type="dxa"/>
          </w:tcPr>
          <w:p w14:paraId="20C9225B" w14:textId="77777777" w:rsidR="001D3E13" w:rsidRPr="00B75251" w:rsidRDefault="001D3E13" w:rsidP="001D3E13">
            <w:pPr>
              <w:widowControl/>
              <w:overflowPunct/>
              <w:autoSpaceDE/>
              <w:autoSpaceDN/>
              <w:adjustRightInd/>
              <w:ind w:left="0" w:firstLine="0"/>
              <w:jc w:val="center"/>
              <w:textAlignment w:val="auto"/>
            </w:pPr>
            <w:r w:rsidRPr="00B75251">
              <w:t>EN</w:t>
            </w:r>
          </w:p>
        </w:tc>
        <w:tc>
          <w:tcPr>
            <w:tcW w:w="2644" w:type="dxa"/>
          </w:tcPr>
          <w:p w14:paraId="5F37D3F9" w14:textId="77777777" w:rsidR="001D3E13" w:rsidRPr="00B75251" w:rsidRDefault="001D3E13" w:rsidP="001D3E13">
            <w:pPr>
              <w:widowControl/>
              <w:overflowPunct/>
              <w:autoSpaceDE/>
              <w:autoSpaceDN/>
              <w:adjustRightInd/>
              <w:ind w:left="0" w:firstLine="0"/>
              <w:jc w:val="center"/>
              <w:textAlignment w:val="auto"/>
            </w:pPr>
            <w:r w:rsidRPr="00B75251">
              <w:t>FR</w:t>
            </w:r>
          </w:p>
        </w:tc>
        <w:tc>
          <w:tcPr>
            <w:tcW w:w="2645" w:type="dxa"/>
          </w:tcPr>
          <w:p w14:paraId="7BCBEC44" w14:textId="77777777" w:rsidR="001D3E13" w:rsidRPr="00B75251" w:rsidRDefault="001D3E13" w:rsidP="001D3E13">
            <w:pPr>
              <w:widowControl/>
              <w:overflowPunct/>
              <w:autoSpaceDE/>
              <w:autoSpaceDN/>
              <w:adjustRightInd/>
              <w:ind w:left="0" w:firstLine="0"/>
              <w:jc w:val="center"/>
              <w:textAlignment w:val="auto"/>
            </w:pPr>
            <w:r w:rsidRPr="00B75251">
              <w:t>DE</w:t>
            </w:r>
          </w:p>
        </w:tc>
      </w:tr>
      <w:tr w:rsidR="001D3E13" w:rsidRPr="001D3E13" w14:paraId="04F63CD2" w14:textId="77777777" w:rsidTr="00F00F14">
        <w:tc>
          <w:tcPr>
            <w:tcW w:w="2644" w:type="dxa"/>
          </w:tcPr>
          <w:p w14:paraId="512B725D" w14:textId="65C677CC" w:rsidR="001D3E13" w:rsidRPr="00B75251" w:rsidRDefault="00F00F14" w:rsidP="00F00F14">
            <w:pPr>
              <w:tabs>
                <w:tab w:val="left" w:pos="0"/>
                <w:tab w:val="left" w:pos="568"/>
                <w:tab w:val="left" w:pos="3231"/>
              </w:tabs>
              <w:overflowPunct/>
              <w:autoSpaceDE/>
              <w:autoSpaceDN/>
              <w:adjustRightInd/>
              <w:spacing w:before="120" w:after="120"/>
              <w:ind w:left="143" w:right="276" w:firstLine="0"/>
              <w:textAlignment w:val="auto"/>
              <w:rPr>
                <w:bCs/>
              </w:rPr>
            </w:pPr>
            <w:bookmarkStart w:id="3" w:name="_Hlk84923466"/>
            <w:r w:rsidRPr="00B75251">
              <w:rPr>
                <w:bCs/>
                <w:lang w:val="en-US" w:eastAsia="nl-NL"/>
              </w:rPr>
              <w:t>The marks specified in 3.4.13 may be dispensed with, if the total gross mass of the packages containing dangerous goods packed in limited quantities carried does not exceed 8 tonnes per transport unit or wagon.</w:t>
            </w:r>
            <w:bookmarkEnd w:id="3"/>
          </w:p>
        </w:tc>
        <w:tc>
          <w:tcPr>
            <w:tcW w:w="2644" w:type="dxa"/>
          </w:tcPr>
          <w:p w14:paraId="4BB41F02" w14:textId="6A223837" w:rsidR="00881C09" w:rsidRPr="00B75251" w:rsidRDefault="00F00F14" w:rsidP="00F00F14">
            <w:pPr>
              <w:tabs>
                <w:tab w:val="left" w:pos="0"/>
                <w:tab w:val="left" w:pos="568"/>
                <w:tab w:val="left" w:pos="3231"/>
              </w:tabs>
              <w:overflowPunct/>
              <w:autoSpaceDE/>
              <w:autoSpaceDN/>
              <w:adjustRightInd/>
              <w:spacing w:before="120" w:after="120"/>
              <w:ind w:left="143" w:right="276" w:firstLine="0"/>
              <w:textAlignment w:val="auto"/>
              <w:rPr>
                <w:bCs/>
                <w:lang w:val="fr-FR"/>
              </w:rPr>
            </w:pPr>
            <w:bookmarkStart w:id="4" w:name="_Hlk84923443"/>
            <w:r w:rsidRPr="00B75251">
              <w:rPr>
                <w:bCs/>
                <w:lang w:val="fr-FR" w:eastAsia="nl-NL"/>
              </w:rPr>
              <w:t>Les marques prescrites au 3.4.13 ne sont pas obligatoires si la masse brute totale des colis contenant des marchandises dangereuses emballées en quantités limitées transportés ne dépasse pas 8 tonnes par unité de transport ou</w:t>
            </w:r>
            <w:r w:rsidRPr="00B75251">
              <w:rPr>
                <w:bCs/>
                <w:snapToGrid w:val="0"/>
                <w:sz w:val="22"/>
                <w:lang w:val="fr-FR" w:eastAsia="en-US"/>
              </w:rPr>
              <w:t xml:space="preserve"> wagon.</w:t>
            </w:r>
            <w:bookmarkEnd w:id="4"/>
          </w:p>
        </w:tc>
        <w:tc>
          <w:tcPr>
            <w:tcW w:w="2645" w:type="dxa"/>
          </w:tcPr>
          <w:p w14:paraId="0B638BC8" w14:textId="5BD1FE19" w:rsidR="001D3E13" w:rsidRPr="00B75251" w:rsidRDefault="00F00F14" w:rsidP="00F00F14">
            <w:pPr>
              <w:spacing w:before="180" w:after="120"/>
              <w:ind w:left="141" w:right="277" w:hanging="1"/>
              <w:rPr>
                <w:bCs/>
                <w:lang w:val="de-DE"/>
              </w:rPr>
            </w:pPr>
            <w:r w:rsidRPr="00B75251">
              <w:rPr>
                <w:bCs/>
                <w:lang w:val="de-DE" w:eastAsia="nl-NL"/>
              </w:rPr>
              <w:t>Auf die in Abschnitt 3.4.13 festgelegten Kennzeichen kann verzichtet werden, wenn die Bruttogesamtmasse der beförderten Versandstücke, die in begrenzten Mengen verpackte gefährliche Güter enthalten, 8 Tonnen je Beförderungseinheit, Wagen oder Großcontainer nicht überschreitet.</w:t>
            </w:r>
          </w:p>
        </w:tc>
      </w:tr>
    </w:tbl>
    <w:p w14:paraId="222EE7E7" w14:textId="3545A1F6" w:rsidR="00942CB5" w:rsidRDefault="00942CB5" w:rsidP="0002135C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lang w:eastAsia="en-US"/>
        </w:rPr>
      </w:pPr>
    </w:p>
    <w:p w14:paraId="4B633508" w14:textId="77777777" w:rsidR="00942CB5" w:rsidRDefault="00942CB5">
      <w:pPr>
        <w:widowControl/>
        <w:overflowPunct/>
        <w:autoSpaceDE/>
        <w:autoSpaceDN/>
        <w:adjustRightInd/>
        <w:ind w:left="0" w:firstLine="0"/>
        <w:jc w:val="left"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700E9330" w14:textId="2255982A" w:rsidR="0002135C" w:rsidRDefault="0002135C" w:rsidP="0002135C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lang w:eastAsia="en-US"/>
        </w:rPr>
      </w:pPr>
      <w:r>
        <w:rPr>
          <w:lang w:eastAsia="en-US"/>
        </w:rPr>
        <w:lastRenderedPageBreak/>
        <w:t>4</w:t>
      </w:r>
      <w:r w:rsidRPr="00881C09">
        <w:rPr>
          <w:lang w:eastAsia="en-US"/>
        </w:rPr>
        <w:t>.</w:t>
      </w:r>
      <w:r w:rsidRPr="00881C09">
        <w:rPr>
          <w:lang w:eastAsia="en-US"/>
        </w:rPr>
        <w:tab/>
      </w:r>
      <w:r w:rsidR="00BE3AD1">
        <w:rPr>
          <w:lang w:eastAsia="en-US"/>
        </w:rPr>
        <w:t>Im</w:t>
      </w:r>
      <w:r w:rsidR="00BE3AD1" w:rsidRPr="00BE3AD1">
        <w:rPr>
          <w:lang w:eastAsia="en-US"/>
        </w:rPr>
        <w:t xml:space="preserve"> Abschnitt 3.4.14 ADN </w:t>
      </w:r>
      <w:r w:rsidR="00BE3AD1">
        <w:rPr>
          <w:lang w:eastAsia="en-US"/>
        </w:rPr>
        <w:t xml:space="preserve">müssten </w:t>
      </w:r>
      <w:r w:rsidR="00BE3AD1" w:rsidRPr="00BE3AD1">
        <w:rPr>
          <w:lang w:eastAsia="en-US"/>
        </w:rPr>
        <w:t xml:space="preserve">sowohl die Begriffe gemäß ADR als auch diejenigen gemäß RID erscheinen, d.h. „je Beförderungseinheit, Wagen oder Großcontainer“. Der deutsche Text </w:t>
      </w:r>
      <w:r w:rsidR="00BE3AD1">
        <w:rPr>
          <w:lang w:eastAsia="en-US"/>
        </w:rPr>
        <w:t>ist</w:t>
      </w:r>
      <w:r w:rsidR="00BE3AD1" w:rsidRPr="00BE3AD1">
        <w:rPr>
          <w:lang w:eastAsia="en-US"/>
        </w:rPr>
        <w:t xml:space="preserve"> daher </w:t>
      </w:r>
      <w:r w:rsidR="00BE3AD1">
        <w:rPr>
          <w:lang w:eastAsia="en-US"/>
        </w:rPr>
        <w:t>richtig</w:t>
      </w:r>
      <w:r w:rsidR="00BE3AD1" w:rsidRPr="00BE3AD1">
        <w:rPr>
          <w:lang w:eastAsia="en-US"/>
        </w:rPr>
        <w:t xml:space="preserve">. Die englische und französische </w:t>
      </w:r>
      <w:r w:rsidR="007D2568">
        <w:rPr>
          <w:lang w:eastAsia="en-US"/>
        </w:rPr>
        <w:t>Sprachfassung</w:t>
      </w:r>
      <w:r w:rsidR="00BE3AD1" w:rsidRPr="00BE3AD1">
        <w:rPr>
          <w:lang w:eastAsia="en-US"/>
        </w:rPr>
        <w:t xml:space="preserve"> </w:t>
      </w:r>
      <w:r w:rsidR="00B84B6D" w:rsidRPr="00BE3AD1">
        <w:rPr>
          <w:lang w:eastAsia="en-US"/>
        </w:rPr>
        <w:t>müsste</w:t>
      </w:r>
      <w:r w:rsidR="00BE3AD1" w:rsidRPr="00BE3AD1">
        <w:rPr>
          <w:lang w:eastAsia="en-US"/>
        </w:rPr>
        <w:t xml:space="preserve"> entsprechend angepasst werden.</w:t>
      </w:r>
    </w:p>
    <w:p w14:paraId="7A319E7B" w14:textId="77777777" w:rsidR="006B79A9" w:rsidRPr="001D3E13" w:rsidRDefault="006B79A9" w:rsidP="001D3E13">
      <w:pPr>
        <w:widowControl/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lang w:eastAsia="en-US"/>
        </w:rPr>
      </w:pPr>
    </w:p>
    <w:p w14:paraId="5C99D33C" w14:textId="1FD8B72C" w:rsidR="003467AF" w:rsidRDefault="00B75251" w:rsidP="00B75251">
      <w:pPr>
        <w:widowControl/>
        <w:tabs>
          <w:tab w:val="left" w:pos="1134"/>
        </w:tabs>
        <w:suppressAutoHyphens/>
        <w:overflowPunct/>
        <w:autoSpaceDE/>
        <w:autoSpaceDN/>
        <w:adjustRightInd/>
        <w:spacing w:after="120" w:line="240" w:lineRule="atLeast"/>
        <w:ind w:left="567" w:right="1134" w:firstLine="0"/>
        <w:textAlignment w:val="auto"/>
        <w:rPr>
          <w:b/>
          <w:sz w:val="28"/>
          <w:lang w:eastAsia="en-US"/>
        </w:rPr>
      </w:pPr>
      <w:r>
        <w:rPr>
          <w:b/>
          <w:sz w:val="28"/>
          <w:lang w:eastAsia="en-US"/>
        </w:rPr>
        <w:t>II.</w:t>
      </w:r>
      <w:r>
        <w:rPr>
          <w:b/>
          <w:sz w:val="28"/>
          <w:lang w:eastAsia="en-US"/>
        </w:rPr>
        <w:tab/>
      </w:r>
      <w:r w:rsidR="003467AF" w:rsidRPr="00386633">
        <w:rPr>
          <w:b/>
          <w:sz w:val="28"/>
          <w:lang w:eastAsia="en-US"/>
        </w:rPr>
        <w:t>Vorschlag</w:t>
      </w:r>
    </w:p>
    <w:p w14:paraId="14499D0F" w14:textId="7DCDF1E3" w:rsidR="001F0C89" w:rsidRDefault="003467AF" w:rsidP="00BD4DE1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before="240" w:after="120" w:line="240" w:lineRule="atLeast"/>
        <w:ind w:right="1134" w:firstLine="0"/>
        <w:textAlignment w:val="auto"/>
      </w:pPr>
      <w:r w:rsidRPr="00570A39">
        <w:rPr>
          <w:lang w:eastAsia="en-US"/>
        </w:rPr>
        <w:t>5.</w:t>
      </w:r>
      <w:r w:rsidRPr="00570A39">
        <w:rPr>
          <w:lang w:eastAsia="en-US"/>
        </w:rPr>
        <w:tab/>
      </w:r>
      <w:r w:rsidR="001F0C89">
        <w:t>Das Sekretariat schlägt</w:t>
      </w:r>
      <w:r w:rsidR="004F7315">
        <w:t xml:space="preserve"> vor, </w:t>
      </w:r>
      <w:r w:rsidR="00942CB5">
        <w:t>die französische und englische</w:t>
      </w:r>
      <w:r w:rsidR="004F7315">
        <w:t xml:space="preserve"> Sprachfassung entsprechend zu ergänzen.</w:t>
      </w:r>
    </w:p>
    <w:p w14:paraId="3650CDCC" w14:textId="3F4DD859" w:rsidR="00BE3AD1" w:rsidRPr="00BE3AD1" w:rsidRDefault="00BE3AD1" w:rsidP="00BE3AD1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  <w:r w:rsidRPr="00BE3AD1">
        <w:t xml:space="preserve">(zu streichender Text </w:t>
      </w:r>
      <w:r w:rsidRPr="00BE3AD1">
        <w:rPr>
          <w:strike/>
        </w:rPr>
        <w:t>durchgestrichen</w:t>
      </w:r>
      <w:r w:rsidRPr="00BE3AD1">
        <w:t xml:space="preserve">, neuer Text </w:t>
      </w:r>
      <w:r w:rsidRPr="00BE3AD1">
        <w:rPr>
          <w:b/>
          <w:bCs/>
          <w:u w:val="single"/>
        </w:rPr>
        <w:t>fett</w:t>
      </w:r>
      <w:r>
        <w:rPr>
          <w:b/>
          <w:bCs/>
          <w:u w:val="single"/>
        </w:rPr>
        <w:t xml:space="preserve"> und</w:t>
      </w:r>
      <w:r w:rsidRPr="00BE3AD1">
        <w:rPr>
          <w:b/>
          <w:bCs/>
          <w:u w:val="single"/>
        </w:rPr>
        <w:t xml:space="preserve"> unterstrichen</w:t>
      </w:r>
      <w:r w:rsidRPr="00BE3AD1">
        <w:t>)</w:t>
      </w:r>
    </w:p>
    <w:p w14:paraId="27E67443" w14:textId="77777777" w:rsidR="00942CB5" w:rsidRDefault="00942CB5" w:rsidP="001F0C89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</w:p>
    <w:p w14:paraId="671B1061" w14:textId="4F9A056E" w:rsidR="00607AC6" w:rsidRDefault="00287913" w:rsidP="003467AF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lang w:eastAsia="en-US"/>
        </w:rPr>
      </w:pPr>
      <w:r w:rsidRPr="00B76310">
        <w:rPr>
          <w:lang w:eastAsia="en-US"/>
        </w:rPr>
        <w:t>6</w:t>
      </w:r>
      <w:r w:rsidR="003D2EC0">
        <w:rPr>
          <w:lang w:eastAsia="en-US"/>
        </w:rPr>
        <w:t>.</w:t>
      </w:r>
      <w:r w:rsidR="00607AC6" w:rsidRPr="00B76310">
        <w:rPr>
          <w:lang w:eastAsia="en-US"/>
        </w:rPr>
        <w:t xml:space="preserve"> </w:t>
      </w:r>
      <w:r w:rsidR="006B79A9" w:rsidRPr="00B76310">
        <w:rPr>
          <w:lang w:eastAsia="en-US"/>
        </w:rPr>
        <w:tab/>
      </w:r>
      <w:r w:rsidR="00B76310" w:rsidRPr="00B76310">
        <w:rPr>
          <w:lang w:eastAsia="en-US"/>
        </w:rPr>
        <w:t xml:space="preserve">Der Vorschlag </w:t>
      </w:r>
      <w:bookmarkStart w:id="5" w:name="_Hlk83904291"/>
      <w:r w:rsidR="00A30CD2">
        <w:rPr>
          <w:lang w:eastAsia="en-US"/>
        </w:rPr>
        <w:t xml:space="preserve">zur Ergänzung </w:t>
      </w:r>
      <w:bookmarkEnd w:id="5"/>
      <w:r w:rsidR="00B76310" w:rsidRPr="00B76310">
        <w:rPr>
          <w:lang w:eastAsia="en-US"/>
        </w:rPr>
        <w:t>de</w:t>
      </w:r>
      <w:r w:rsidR="00A30CD2">
        <w:rPr>
          <w:lang w:eastAsia="en-US"/>
        </w:rPr>
        <w:t>r</w:t>
      </w:r>
      <w:r w:rsidR="00B76310" w:rsidRPr="00B76310">
        <w:rPr>
          <w:lang w:eastAsia="en-US"/>
        </w:rPr>
        <w:t xml:space="preserve"> </w:t>
      </w:r>
      <w:r w:rsidR="00942CB5">
        <w:rPr>
          <w:lang w:eastAsia="en-US"/>
        </w:rPr>
        <w:t>französischen</w:t>
      </w:r>
      <w:r w:rsidR="00B76310" w:rsidRPr="00B76310">
        <w:rPr>
          <w:lang w:eastAsia="en-US"/>
        </w:rPr>
        <w:t xml:space="preserve"> </w:t>
      </w:r>
      <w:r w:rsidR="00A30CD2">
        <w:rPr>
          <w:lang w:eastAsia="en-US"/>
        </w:rPr>
        <w:t>Sprachfassung</w:t>
      </w:r>
      <w:r w:rsidR="00A30CD2" w:rsidRPr="00B76310">
        <w:rPr>
          <w:lang w:eastAsia="en-US"/>
        </w:rPr>
        <w:t xml:space="preserve"> </w:t>
      </w:r>
      <w:r w:rsidR="00942CB5">
        <w:rPr>
          <w:lang w:eastAsia="en-US"/>
        </w:rPr>
        <w:t xml:space="preserve">von </w:t>
      </w:r>
      <w:r w:rsidR="00942CB5" w:rsidRPr="00942CB5">
        <w:rPr>
          <w:lang w:eastAsia="en-US"/>
        </w:rPr>
        <w:t>3.4.14</w:t>
      </w:r>
      <w:r w:rsidR="00942CB5">
        <w:rPr>
          <w:lang w:eastAsia="en-US"/>
        </w:rPr>
        <w:t xml:space="preserve"> </w:t>
      </w:r>
      <w:r w:rsidR="00B76310" w:rsidRPr="00B76310">
        <w:rPr>
          <w:lang w:eastAsia="en-US"/>
        </w:rPr>
        <w:t>lautet:</w:t>
      </w:r>
    </w:p>
    <w:p w14:paraId="62CF3E40" w14:textId="5796366E" w:rsidR="00942CB5" w:rsidRDefault="00942CB5" w:rsidP="003467AF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bCs/>
          <w:snapToGrid w:val="0"/>
          <w:sz w:val="22"/>
          <w:lang w:val="fr-FR" w:eastAsia="en-US"/>
        </w:rPr>
      </w:pPr>
      <w:r w:rsidRPr="00942CB5">
        <w:rPr>
          <w:bCs/>
          <w:lang w:val="fr-FR" w:eastAsia="nl-NL"/>
        </w:rPr>
        <w:t>« </w:t>
      </w:r>
      <w:r w:rsidRPr="00F00F14">
        <w:rPr>
          <w:bCs/>
          <w:lang w:val="fr-FR" w:eastAsia="nl-NL"/>
        </w:rPr>
        <w:t>Les marques prescrites au 3.4.13 ne sont pas obligatoires si la masse brute totale des colis contenant des marchandises dangereuses emballées en quantités limitées transportés ne dépasse pas 8 tonnes par unité de transport</w:t>
      </w:r>
      <w:r w:rsidRPr="00942CB5">
        <w:rPr>
          <w:b/>
          <w:u w:val="single"/>
          <w:lang w:val="fr-FR" w:eastAsia="nl-NL"/>
        </w:rPr>
        <w:t>,</w:t>
      </w:r>
      <w:r w:rsidRPr="00F00F14">
        <w:rPr>
          <w:bCs/>
          <w:lang w:val="fr-FR" w:eastAsia="nl-NL"/>
        </w:rPr>
        <w:t xml:space="preserve"> </w:t>
      </w:r>
      <w:r w:rsidRPr="00F00F14">
        <w:rPr>
          <w:bCs/>
          <w:strike/>
          <w:lang w:val="fr-FR" w:eastAsia="nl-NL"/>
        </w:rPr>
        <w:t>ou</w:t>
      </w:r>
      <w:r w:rsidRPr="00F00F14">
        <w:rPr>
          <w:bCs/>
          <w:snapToGrid w:val="0"/>
          <w:sz w:val="22"/>
          <w:lang w:val="fr-FR" w:eastAsia="en-US"/>
        </w:rPr>
        <w:t xml:space="preserve"> wagon</w:t>
      </w:r>
      <w:r>
        <w:rPr>
          <w:bCs/>
          <w:snapToGrid w:val="0"/>
          <w:sz w:val="22"/>
          <w:lang w:val="fr-FR" w:eastAsia="en-US"/>
        </w:rPr>
        <w:t xml:space="preserve"> </w:t>
      </w:r>
      <w:r w:rsidRPr="00942CB5">
        <w:rPr>
          <w:b/>
          <w:snapToGrid w:val="0"/>
          <w:sz w:val="22"/>
          <w:u w:val="single"/>
          <w:lang w:val="fr-FR" w:eastAsia="en-US"/>
        </w:rPr>
        <w:t>ou grand conteneur</w:t>
      </w:r>
      <w:r w:rsidRPr="00F00F14">
        <w:rPr>
          <w:bCs/>
          <w:snapToGrid w:val="0"/>
          <w:sz w:val="22"/>
          <w:lang w:val="fr-FR" w:eastAsia="en-US"/>
        </w:rPr>
        <w:t>.</w:t>
      </w:r>
      <w:r w:rsidRPr="00942CB5">
        <w:rPr>
          <w:bCs/>
          <w:snapToGrid w:val="0"/>
          <w:sz w:val="22"/>
          <w:lang w:val="fr-FR" w:eastAsia="en-US"/>
        </w:rPr>
        <w:t> »</w:t>
      </w:r>
      <w:r>
        <w:rPr>
          <w:bCs/>
          <w:snapToGrid w:val="0"/>
          <w:sz w:val="22"/>
          <w:lang w:val="fr-FR" w:eastAsia="en-US"/>
        </w:rPr>
        <w:t>.</w:t>
      </w:r>
    </w:p>
    <w:p w14:paraId="5867C5B2" w14:textId="77777777" w:rsidR="00942CB5" w:rsidRPr="00942CB5" w:rsidRDefault="00942CB5" w:rsidP="003467AF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bCs/>
          <w:lang w:val="fr-FR" w:eastAsia="en-US"/>
        </w:rPr>
      </w:pPr>
    </w:p>
    <w:p w14:paraId="665E01EB" w14:textId="6F28E36F" w:rsidR="00D405D0" w:rsidRPr="003D2EC0" w:rsidRDefault="00B75251" w:rsidP="00D405D0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  <w:r>
        <w:rPr>
          <w:lang w:eastAsia="en-US"/>
        </w:rPr>
        <w:t>7</w:t>
      </w:r>
      <w:r w:rsidR="003D2EC0">
        <w:rPr>
          <w:lang w:eastAsia="en-US"/>
        </w:rPr>
        <w:t>.</w:t>
      </w:r>
      <w:r w:rsidR="003D2EC0" w:rsidRPr="00B76310">
        <w:rPr>
          <w:lang w:eastAsia="en-US"/>
        </w:rPr>
        <w:t xml:space="preserve"> </w:t>
      </w:r>
      <w:r w:rsidR="003D2EC0" w:rsidRPr="00B76310">
        <w:rPr>
          <w:lang w:eastAsia="en-US"/>
        </w:rPr>
        <w:tab/>
      </w:r>
      <w:r w:rsidR="003D2EC0">
        <w:rPr>
          <w:lang w:eastAsia="en-US"/>
        </w:rPr>
        <w:t xml:space="preserve">Das Sekretariat der UNECE wird gebeten, </w:t>
      </w:r>
      <w:r w:rsidR="00942CB5">
        <w:rPr>
          <w:lang w:eastAsia="en-US"/>
        </w:rPr>
        <w:t xml:space="preserve">die </w:t>
      </w:r>
      <w:r w:rsidR="00B849A1">
        <w:rPr>
          <w:lang w:eastAsia="en-US"/>
        </w:rPr>
        <w:t>russische</w:t>
      </w:r>
      <w:r>
        <w:rPr>
          <w:lang w:eastAsia="en-US"/>
        </w:rPr>
        <w:t xml:space="preserve"> und englische</w:t>
      </w:r>
      <w:r w:rsidR="00B849A1">
        <w:rPr>
          <w:lang w:eastAsia="en-US"/>
        </w:rPr>
        <w:t xml:space="preserve"> Sprachfassung zu </w:t>
      </w:r>
      <w:r w:rsidR="00942CB5">
        <w:rPr>
          <w:lang w:eastAsia="en-US"/>
        </w:rPr>
        <w:t>prüfen.</w:t>
      </w:r>
    </w:p>
    <w:p w14:paraId="3F7C94E0" w14:textId="77777777" w:rsidR="00D405D0" w:rsidRPr="003D2EC0" w:rsidRDefault="00D405D0" w:rsidP="00D405D0">
      <w:pPr>
        <w:keepNext/>
        <w:keepLines/>
        <w:widowControl/>
        <w:tabs>
          <w:tab w:val="right" w:pos="851"/>
        </w:tabs>
        <w:suppressAutoHyphens/>
        <w:overflowPunct/>
        <w:autoSpaceDE/>
        <w:autoSpaceDN/>
        <w:adjustRightInd/>
        <w:spacing w:before="360" w:after="240" w:line="300" w:lineRule="exact"/>
        <w:ind w:right="1134"/>
        <w:jc w:val="center"/>
        <w:textAlignment w:val="auto"/>
      </w:pPr>
      <w:r w:rsidRPr="003D2EC0">
        <w:t>***</w:t>
      </w:r>
    </w:p>
    <w:sectPr w:rsidR="00D405D0" w:rsidRPr="003D2EC0" w:rsidSect="00D36741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88D12" w14:textId="77777777" w:rsidR="005E66E3" w:rsidRDefault="005E66E3" w:rsidP="00277F70">
      <w:r>
        <w:separator/>
      </w:r>
    </w:p>
  </w:endnote>
  <w:endnote w:type="continuationSeparator" w:id="0">
    <w:p w14:paraId="203CBE77" w14:textId="77777777" w:rsidR="005E66E3" w:rsidRDefault="005E66E3" w:rsidP="00277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CA220" w14:textId="2CDE3BB1" w:rsidR="00D36741" w:rsidRPr="000671E2" w:rsidRDefault="00B741AB" w:rsidP="00D36741">
    <w:pPr>
      <w:widowControl/>
      <w:suppressAutoHyphens/>
      <w:overflowPunct/>
      <w:autoSpaceDE/>
      <w:autoSpaceDN/>
      <w:adjustRightInd/>
      <w:ind w:left="0" w:firstLine="0"/>
      <w:jc w:val="right"/>
      <w:textAlignment w:val="auto"/>
      <w:rPr>
        <w:lang w:val="fr-FR"/>
      </w:rPr>
    </w:pPr>
    <w:r>
      <w:rPr>
        <w:rFonts w:ascii="Arial" w:hAnsi="Arial"/>
        <w:noProof/>
        <w:snapToGrid w:val="0"/>
        <w:sz w:val="12"/>
        <w:szCs w:val="24"/>
        <w:lang w:val="fr-FR"/>
      </w:rPr>
      <w:t>mm</w:t>
    </w:r>
    <w:r w:rsidR="00D36741" w:rsidRPr="000671E2">
      <w:rPr>
        <w:rFonts w:ascii="Arial" w:hAnsi="Arial"/>
        <w:noProof/>
        <w:snapToGrid w:val="0"/>
        <w:sz w:val="12"/>
        <w:szCs w:val="24"/>
        <w:lang w:val="fr-FR"/>
      </w:rPr>
      <w:t>/adn_wp15_ac2_202</w:t>
    </w:r>
    <w:r w:rsidR="00881C09">
      <w:rPr>
        <w:rFonts w:ascii="Arial" w:hAnsi="Arial"/>
        <w:noProof/>
        <w:snapToGrid w:val="0"/>
        <w:sz w:val="12"/>
        <w:szCs w:val="24"/>
        <w:lang w:val="fr-FR"/>
      </w:rPr>
      <w:t>2</w:t>
    </w:r>
    <w:r w:rsidR="00D36741" w:rsidRPr="000671E2">
      <w:rPr>
        <w:rFonts w:ascii="Arial" w:hAnsi="Arial"/>
        <w:noProof/>
        <w:snapToGrid w:val="0"/>
        <w:sz w:val="12"/>
        <w:szCs w:val="24"/>
        <w:lang w:val="fr-FR"/>
      </w:rPr>
      <w:t>_</w:t>
    </w:r>
    <w:r w:rsidR="00E46EA7">
      <w:rPr>
        <w:rFonts w:ascii="Arial" w:hAnsi="Arial"/>
        <w:noProof/>
        <w:snapToGrid w:val="0"/>
        <w:sz w:val="12"/>
        <w:szCs w:val="24"/>
        <w:lang w:val="fr-FR"/>
      </w:rPr>
      <w:t>9</w:t>
    </w:r>
    <w:r w:rsidR="00D36741" w:rsidRPr="000671E2">
      <w:rPr>
        <w:rFonts w:ascii="Arial" w:hAnsi="Arial"/>
        <w:noProof/>
        <w:snapToGrid w:val="0"/>
        <w:sz w:val="12"/>
        <w:szCs w:val="24"/>
        <w:lang w:val="fr-FR"/>
      </w:rPr>
      <w:t>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0EF51" w14:textId="77777777" w:rsidR="00881C09" w:rsidRPr="000671E2" w:rsidRDefault="00881C09" w:rsidP="00881C09">
    <w:pPr>
      <w:widowControl/>
      <w:suppressAutoHyphens/>
      <w:overflowPunct/>
      <w:autoSpaceDE/>
      <w:autoSpaceDN/>
      <w:adjustRightInd/>
      <w:ind w:left="0" w:firstLine="0"/>
      <w:jc w:val="right"/>
      <w:textAlignment w:val="auto"/>
      <w:rPr>
        <w:lang w:val="fr-FR"/>
      </w:rPr>
    </w:pPr>
    <w:r>
      <w:rPr>
        <w:rFonts w:ascii="Arial" w:hAnsi="Arial"/>
        <w:noProof/>
        <w:snapToGrid w:val="0"/>
        <w:sz w:val="12"/>
        <w:szCs w:val="24"/>
        <w:lang w:val="fr-FR"/>
      </w:rPr>
      <w:t>lk</w:t>
    </w:r>
    <w:r w:rsidRPr="000671E2">
      <w:rPr>
        <w:rFonts w:ascii="Arial" w:hAnsi="Arial"/>
        <w:noProof/>
        <w:snapToGrid w:val="0"/>
        <w:sz w:val="12"/>
        <w:szCs w:val="24"/>
        <w:lang w:val="fr-FR"/>
      </w:rPr>
      <w:t>/adn_wp15_ac2_202</w:t>
    </w:r>
    <w:r>
      <w:rPr>
        <w:rFonts w:ascii="Arial" w:hAnsi="Arial"/>
        <w:noProof/>
        <w:snapToGrid w:val="0"/>
        <w:sz w:val="12"/>
        <w:szCs w:val="24"/>
        <w:lang w:val="fr-FR"/>
      </w:rPr>
      <w:t>2</w:t>
    </w:r>
    <w:r w:rsidRPr="000671E2">
      <w:rPr>
        <w:rFonts w:ascii="Arial" w:hAnsi="Arial"/>
        <w:noProof/>
        <w:snapToGrid w:val="0"/>
        <w:sz w:val="12"/>
        <w:szCs w:val="24"/>
        <w:lang w:val="fr-FR"/>
      </w:rPr>
      <w:t>_</w:t>
    </w:r>
    <w:r>
      <w:rPr>
        <w:rFonts w:ascii="Arial" w:hAnsi="Arial"/>
        <w:noProof/>
        <w:snapToGrid w:val="0"/>
        <w:sz w:val="12"/>
        <w:szCs w:val="24"/>
        <w:lang w:val="fr-FR"/>
      </w:rPr>
      <w:t>LK</w:t>
    </w:r>
    <w:r w:rsidRPr="000671E2">
      <w:rPr>
        <w:rFonts w:ascii="Arial" w:hAnsi="Arial"/>
        <w:noProof/>
        <w:snapToGrid w:val="0"/>
        <w:sz w:val="12"/>
        <w:szCs w:val="24"/>
        <w:lang w:val="fr-FR"/>
      </w:rPr>
      <w:t>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B7C13" w14:textId="77777777" w:rsidR="005E66E3" w:rsidRDefault="005E66E3" w:rsidP="00277F70">
      <w:r>
        <w:separator/>
      </w:r>
    </w:p>
  </w:footnote>
  <w:footnote w:type="continuationSeparator" w:id="0">
    <w:p w14:paraId="006FCD23" w14:textId="77777777" w:rsidR="005E66E3" w:rsidRDefault="005E66E3" w:rsidP="00277F70">
      <w:r>
        <w:continuationSeparator/>
      </w:r>
    </w:p>
  </w:footnote>
  <w:footnote w:id="1">
    <w:p w14:paraId="00665A02" w14:textId="10504E1B" w:rsidR="00C951AF" w:rsidRPr="00C951AF" w:rsidRDefault="00C951AF" w:rsidP="00C951AF">
      <w:pPr>
        <w:pStyle w:val="Notedebasdepage"/>
        <w:rPr>
          <w:sz w:val="16"/>
          <w:szCs w:val="16"/>
        </w:rPr>
      </w:pPr>
      <w:r w:rsidRPr="00D378DC">
        <w:rPr>
          <w:rStyle w:val="Appelnotedebasdep"/>
        </w:rPr>
        <w:tab/>
        <w:t>*</w:t>
      </w:r>
      <w:r w:rsidRPr="00D378DC">
        <w:rPr>
          <w:rStyle w:val="Appelnotedebasdep"/>
        </w:rPr>
        <w:tab/>
      </w:r>
      <w:r w:rsidRPr="00C951AF">
        <w:rPr>
          <w:sz w:val="16"/>
          <w:szCs w:val="16"/>
        </w:rPr>
        <w:t>Von der UNECE in Englisch, Französisch und Russisch unter dem Aktenzeichen ECE/TRANS/WP.15/AC.2/202</w:t>
      </w:r>
      <w:r w:rsidR="00881C09">
        <w:rPr>
          <w:sz w:val="16"/>
          <w:szCs w:val="16"/>
        </w:rPr>
        <w:t>2</w:t>
      </w:r>
      <w:r w:rsidRPr="00C951AF">
        <w:rPr>
          <w:sz w:val="16"/>
          <w:szCs w:val="16"/>
        </w:rPr>
        <w:t>/</w:t>
      </w:r>
      <w:r w:rsidR="00E46EA7">
        <w:rPr>
          <w:sz w:val="16"/>
          <w:szCs w:val="16"/>
        </w:rPr>
        <w:t>9</w:t>
      </w:r>
      <w:r w:rsidRPr="00C951AF">
        <w:rPr>
          <w:sz w:val="16"/>
          <w:szCs w:val="16"/>
        </w:rPr>
        <w:t xml:space="preserve"> verteilt.</w:t>
      </w:r>
    </w:p>
  </w:footnote>
  <w:footnote w:id="2">
    <w:p w14:paraId="7197BECA" w14:textId="77777777" w:rsidR="00C951AF" w:rsidRPr="00C951AF" w:rsidRDefault="00C951AF" w:rsidP="00C951AF">
      <w:pPr>
        <w:pStyle w:val="Notedebasdepage"/>
        <w:rPr>
          <w:sz w:val="16"/>
          <w:szCs w:val="16"/>
        </w:rPr>
      </w:pPr>
      <w:r w:rsidRPr="00D378DC">
        <w:rPr>
          <w:rStyle w:val="Appelnotedebasdep"/>
        </w:rPr>
        <w:tab/>
        <w:t>**</w:t>
      </w:r>
      <w:r w:rsidRPr="00D378DC">
        <w:rPr>
          <w:rStyle w:val="Appelnotedebasdep"/>
        </w:rPr>
        <w:tab/>
      </w:r>
      <w:r w:rsidRPr="00C951AF">
        <w:rPr>
          <w:sz w:val="16"/>
          <w:szCs w:val="16"/>
        </w:rPr>
        <w:t>Entsprechend dem Arbeitsprogramm des Binnenverkehrsausschusses für 2021 gemäß dem Entwurf des Programmhaushalts für 2021 (A/75/6 (Kap. 20) Abs. 20.51).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54353" w14:textId="4D5C4A11" w:rsidR="00D36741" w:rsidRPr="00FF3208" w:rsidRDefault="00D36741" w:rsidP="00D36741">
    <w:pPr>
      <w:widowControl/>
      <w:suppressAutoHyphens/>
      <w:overflowPunct/>
      <w:autoSpaceDE/>
      <w:autoSpaceDN/>
      <w:adjustRightInd/>
      <w:ind w:left="0" w:firstLine="0"/>
      <w:jc w:val="left"/>
      <w:textAlignment w:val="auto"/>
      <w:rPr>
        <w:rFonts w:ascii="Arial" w:hAnsi="Arial"/>
        <w:snapToGrid w:val="0"/>
        <w:sz w:val="16"/>
        <w:szCs w:val="16"/>
        <w:lang w:val="en-US"/>
      </w:rPr>
    </w:pPr>
    <w:r w:rsidRPr="00FF3208">
      <w:rPr>
        <w:rFonts w:ascii="Arial" w:hAnsi="Arial"/>
        <w:snapToGrid w:val="0"/>
        <w:sz w:val="16"/>
        <w:szCs w:val="16"/>
        <w:lang w:val="en-US"/>
      </w:rPr>
      <w:t>CCNR-ZKR/ADN/WP.15/AC.2/20</w:t>
    </w:r>
    <w:r>
      <w:rPr>
        <w:rFonts w:ascii="Arial" w:hAnsi="Arial"/>
        <w:snapToGrid w:val="0"/>
        <w:sz w:val="16"/>
        <w:szCs w:val="16"/>
        <w:lang w:val="en-US"/>
      </w:rPr>
      <w:t>2</w:t>
    </w:r>
    <w:r w:rsidR="00881C09">
      <w:rPr>
        <w:rFonts w:ascii="Arial" w:hAnsi="Arial"/>
        <w:snapToGrid w:val="0"/>
        <w:sz w:val="16"/>
        <w:szCs w:val="16"/>
        <w:lang w:val="en-US"/>
      </w:rPr>
      <w:t>2</w:t>
    </w:r>
    <w:r w:rsidRPr="00FF3208">
      <w:rPr>
        <w:rFonts w:ascii="Arial" w:hAnsi="Arial"/>
        <w:snapToGrid w:val="0"/>
        <w:sz w:val="16"/>
        <w:szCs w:val="16"/>
        <w:lang w:val="en-US"/>
      </w:rPr>
      <w:t>/</w:t>
    </w:r>
    <w:r w:rsidR="00E46EA7">
      <w:rPr>
        <w:rFonts w:ascii="Arial" w:hAnsi="Arial"/>
        <w:snapToGrid w:val="0"/>
        <w:sz w:val="16"/>
        <w:szCs w:val="16"/>
        <w:lang w:val="en-US"/>
      </w:rPr>
      <w:t>9</w:t>
    </w:r>
  </w:p>
  <w:p w14:paraId="25B4A304" w14:textId="77777777" w:rsidR="00D36741" w:rsidRDefault="00D36741" w:rsidP="003F5E68">
    <w:pPr>
      <w:widowControl/>
      <w:suppressAutoHyphens/>
      <w:overflowPunct/>
      <w:autoSpaceDE/>
      <w:autoSpaceDN/>
      <w:adjustRightInd/>
      <w:ind w:left="0" w:firstLine="0"/>
      <w:jc w:val="left"/>
      <w:textAlignment w:val="auto"/>
    </w:pPr>
    <w:r w:rsidRPr="00FF3208">
      <w:rPr>
        <w:rFonts w:ascii="Arial" w:hAnsi="Arial"/>
        <w:snapToGrid w:val="0"/>
        <w:sz w:val="16"/>
        <w:szCs w:val="16"/>
      </w:rPr>
      <w:t xml:space="preserve">Seite </w:t>
    </w:r>
    <w:r w:rsidRPr="00FF3208">
      <w:rPr>
        <w:rFonts w:ascii="Arial" w:hAnsi="Arial"/>
        <w:snapToGrid w:val="0"/>
        <w:sz w:val="16"/>
        <w:szCs w:val="16"/>
      </w:rPr>
      <w:fldChar w:fldCharType="begin"/>
    </w:r>
    <w:r w:rsidRPr="00FF3208">
      <w:rPr>
        <w:rFonts w:ascii="Arial" w:hAnsi="Arial"/>
        <w:snapToGrid w:val="0"/>
        <w:sz w:val="16"/>
        <w:szCs w:val="16"/>
      </w:rPr>
      <w:instrText xml:space="preserve"> PAGE  \* MERGEFORMAT </w:instrText>
    </w:r>
    <w:r w:rsidRPr="00FF3208">
      <w:rPr>
        <w:rFonts w:ascii="Arial" w:hAnsi="Arial"/>
        <w:snapToGrid w:val="0"/>
        <w:sz w:val="16"/>
        <w:szCs w:val="16"/>
      </w:rPr>
      <w:fldChar w:fldCharType="separate"/>
    </w:r>
    <w:r w:rsidR="00CD0EA8">
      <w:rPr>
        <w:rFonts w:ascii="Arial" w:hAnsi="Arial"/>
        <w:noProof/>
        <w:snapToGrid w:val="0"/>
        <w:sz w:val="16"/>
        <w:szCs w:val="16"/>
      </w:rPr>
      <w:t>2</w:t>
    </w:r>
    <w:r w:rsidRPr="00FF3208">
      <w:rPr>
        <w:rFonts w:ascii="Arial" w:hAnsi="Arial"/>
        <w:snapToGrid w:val="0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1A55B" w14:textId="77777777" w:rsidR="00724E6F" w:rsidRPr="00FF3208" w:rsidRDefault="00724E6F" w:rsidP="00724E6F">
    <w:pPr>
      <w:widowControl/>
      <w:suppressAutoHyphens/>
      <w:overflowPunct/>
      <w:autoSpaceDE/>
      <w:autoSpaceDN/>
      <w:adjustRightInd/>
      <w:ind w:left="0" w:firstLine="0"/>
      <w:jc w:val="right"/>
      <w:textAlignment w:val="auto"/>
      <w:rPr>
        <w:rFonts w:ascii="Arial" w:hAnsi="Arial"/>
        <w:snapToGrid w:val="0"/>
        <w:sz w:val="16"/>
        <w:szCs w:val="16"/>
        <w:lang w:val="en-US"/>
      </w:rPr>
    </w:pPr>
    <w:bookmarkStart w:id="6" w:name="_Hlk19605293"/>
    <w:bookmarkStart w:id="7" w:name="_Hlk19605294"/>
    <w:r w:rsidRPr="00FF3208">
      <w:rPr>
        <w:rFonts w:ascii="Arial" w:hAnsi="Arial"/>
        <w:snapToGrid w:val="0"/>
        <w:sz w:val="16"/>
        <w:szCs w:val="16"/>
        <w:lang w:val="en-US"/>
      </w:rPr>
      <w:t>CCNR-ZKR/ADN/WP.15/AC.2/20</w:t>
    </w:r>
    <w:r>
      <w:rPr>
        <w:rFonts w:ascii="Arial" w:hAnsi="Arial"/>
        <w:snapToGrid w:val="0"/>
        <w:sz w:val="16"/>
        <w:szCs w:val="16"/>
        <w:lang w:val="en-US"/>
      </w:rPr>
      <w:t>2</w:t>
    </w:r>
    <w:r w:rsidR="00881C09">
      <w:rPr>
        <w:rFonts w:ascii="Arial" w:hAnsi="Arial"/>
        <w:snapToGrid w:val="0"/>
        <w:sz w:val="16"/>
        <w:szCs w:val="16"/>
        <w:lang w:val="en-US"/>
      </w:rPr>
      <w:t>2</w:t>
    </w:r>
    <w:r w:rsidRPr="00FF3208">
      <w:rPr>
        <w:rFonts w:ascii="Arial" w:hAnsi="Arial"/>
        <w:snapToGrid w:val="0"/>
        <w:sz w:val="16"/>
        <w:szCs w:val="16"/>
        <w:lang w:val="en-US"/>
      </w:rPr>
      <w:t>/</w:t>
    </w:r>
    <w:r w:rsidR="00881C09">
      <w:rPr>
        <w:rFonts w:ascii="Arial" w:hAnsi="Arial"/>
        <w:snapToGrid w:val="0"/>
        <w:sz w:val="16"/>
        <w:szCs w:val="16"/>
        <w:lang w:val="en-US"/>
      </w:rPr>
      <w:t>LK</w:t>
    </w:r>
  </w:p>
  <w:p w14:paraId="22E1460A" w14:textId="77777777" w:rsidR="00724E6F" w:rsidRDefault="00724E6F" w:rsidP="00724E6F">
    <w:pPr>
      <w:widowControl/>
      <w:suppressAutoHyphens/>
      <w:overflowPunct/>
      <w:autoSpaceDE/>
      <w:autoSpaceDN/>
      <w:adjustRightInd/>
      <w:ind w:left="0" w:firstLine="0"/>
      <w:jc w:val="right"/>
      <w:textAlignment w:val="auto"/>
    </w:pPr>
    <w:r w:rsidRPr="00FF3208">
      <w:rPr>
        <w:rFonts w:ascii="Arial" w:hAnsi="Arial"/>
        <w:snapToGrid w:val="0"/>
        <w:sz w:val="16"/>
        <w:szCs w:val="16"/>
      </w:rPr>
      <w:t xml:space="preserve">Seite </w:t>
    </w:r>
    <w:r w:rsidRPr="00FF3208">
      <w:rPr>
        <w:rFonts w:ascii="Arial" w:hAnsi="Arial"/>
        <w:snapToGrid w:val="0"/>
        <w:sz w:val="16"/>
        <w:szCs w:val="16"/>
      </w:rPr>
      <w:fldChar w:fldCharType="begin"/>
    </w:r>
    <w:r w:rsidRPr="00FF3208">
      <w:rPr>
        <w:rFonts w:ascii="Arial" w:hAnsi="Arial"/>
        <w:snapToGrid w:val="0"/>
        <w:sz w:val="16"/>
        <w:szCs w:val="16"/>
      </w:rPr>
      <w:instrText xml:space="preserve"> PAGE  \* MERGEFORMAT </w:instrText>
    </w:r>
    <w:r w:rsidRPr="00FF3208">
      <w:rPr>
        <w:rFonts w:ascii="Arial" w:hAnsi="Arial"/>
        <w:snapToGrid w:val="0"/>
        <w:sz w:val="16"/>
        <w:szCs w:val="16"/>
      </w:rPr>
      <w:fldChar w:fldCharType="separate"/>
    </w:r>
    <w:r>
      <w:rPr>
        <w:rFonts w:ascii="Arial" w:hAnsi="Arial"/>
        <w:snapToGrid w:val="0"/>
        <w:sz w:val="16"/>
        <w:szCs w:val="16"/>
      </w:rPr>
      <w:t>2</w:t>
    </w:r>
    <w:r w:rsidRPr="00FF3208">
      <w:rPr>
        <w:rFonts w:ascii="Arial" w:hAnsi="Arial"/>
        <w:snapToGrid w:val="0"/>
        <w:sz w:val="16"/>
        <w:szCs w:val="16"/>
      </w:rPr>
      <w:fldChar w:fldCharType="end"/>
    </w:r>
    <w:bookmarkEnd w:id="6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158F3"/>
    <w:multiLevelType w:val="hybridMultilevel"/>
    <w:tmpl w:val="39AE2808"/>
    <w:lvl w:ilvl="0" w:tplc="BB8EB098">
      <w:numFmt w:val="bullet"/>
      <w:lvlText w:val="-"/>
      <w:lvlJc w:val="left"/>
      <w:pPr>
        <w:ind w:left="1494" w:hanging="360"/>
      </w:pPr>
      <w:rPr>
        <w:rFonts w:ascii="Times New Roman" w:eastAsia="Corbel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166B383E"/>
    <w:multiLevelType w:val="hybridMultilevel"/>
    <w:tmpl w:val="B0D42F54"/>
    <w:lvl w:ilvl="0" w:tplc="8314060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36033CC0"/>
    <w:multiLevelType w:val="hybridMultilevel"/>
    <w:tmpl w:val="A28EB106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42E17D30"/>
    <w:multiLevelType w:val="hybridMultilevel"/>
    <w:tmpl w:val="DA1E2C7A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61CB66F1"/>
    <w:multiLevelType w:val="hybridMultilevel"/>
    <w:tmpl w:val="0EA079BE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75214344"/>
    <w:multiLevelType w:val="hybridMultilevel"/>
    <w:tmpl w:val="80A243BE"/>
    <w:lvl w:ilvl="0" w:tplc="869A303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7675274C"/>
    <w:multiLevelType w:val="hybridMultilevel"/>
    <w:tmpl w:val="FF32D248"/>
    <w:lvl w:ilvl="0" w:tplc="586A581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776"/>
    <w:rsid w:val="00010B8A"/>
    <w:rsid w:val="00016D83"/>
    <w:rsid w:val="0002135C"/>
    <w:rsid w:val="000671E2"/>
    <w:rsid w:val="0009215A"/>
    <w:rsid w:val="00094A98"/>
    <w:rsid w:val="000961BC"/>
    <w:rsid w:val="000A563B"/>
    <w:rsid w:val="000B2B01"/>
    <w:rsid w:val="000C6E63"/>
    <w:rsid w:val="000D0917"/>
    <w:rsid w:val="000D45A5"/>
    <w:rsid w:val="000E12CF"/>
    <w:rsid w:val="00101582"/>
    <w:rsid w:val="00131A8F"/>
    <w:rsid w:val="0014060D"/>
    <w:rsid w:val="00155C7C"/>
    <w:rsid w:val="00160AF1"/>
    <w:rsid w:val="00193A1A"/>
    <w:rsid w:val="001C60D6"/>
    <w:rsid w:val="001D3E13"/>
    <w:rsid w:val="001F0C89"/>
    <w:rsid w:val="001F7C05"/>
    <w:rsid w:val="00222245"/>
    <w:rsid w:val="00225E1F"/>
    <w:rsid w:val="00254551"/>
    <w:rsid w:val="002624B3"/>
    <w:rsid w:val="00277F70"/>
    <w:rsid w:val="00287913"/>
    <w:rsid w:val="0029715A"/>
    <w:rsid w:val="002A6A40"/>
    <w:rsid w:val="002E6F67"/>
    <w:rsid w:val="002F0473"/>
    <w:rsid w:val="002F4CDF"/>
    <w:rsid w:val="00300274"/>
    <w:rsid w:val="003467AF"/>
    <w:rsid w:val="00371F66"/>
    <w:rsid w:val="00386633"/>
    <w:rsid w:val="00387BCB"/>
    <w:rsid w:val="003B3B76"/>
    <w:rsid w:val="003D2EC0"/>
    <w:rsid w:val="003E12AD"/>
    <w:rsid w:val="003E30A5"/>
    <w:rsid w:val="003E6913"/>
    <w:rsid w:val="003F5E68"/>
    <w:rsid w:val="004076CE"/>
    <w:rsid w:val="00426B46"/>
    <w:rsid w:val="00452C31"/>
    <w:rsid w:val="00454F9B"/>
    <w:rsid w:val="00483782"/>
    <w:rsid w:val="004A311C"/>
    <w:rsid w:val="004A7663"/>
    <w:rsid w:val="004C1F19"/>
    <w:rsid w:val="004D45D9"/>
    <w:rsid w:val="004E2AEF"/>
    <w:rsid w:val="004E64FE"/>
    <w:rsid w:val="004F06F2"/>
    <w:rsid w:val="004F7315"/>
    <w:rsid w:val="004F7910"/>
    <w:rsid w:val="00510C03"/>
    <w:rsid w:val="00534C8A"/>
    <w:rsid w:val="00570A39"/>
    <w:rsid w:val="005731C3"/>
    <w:rsid w:val="00591A7D"/>
    <w:rsid w:val="005C2135"/>
    <w:rsid w:val="005D34FF"/>
    <w:rsid w:val="005D3E46"/>
    <w:rsid w:val="005E13D8"/>
    <w:rsid w:val="005E66E3"/>
    <w:rsid w:val="005E6B64"/>
    <w:rsid w:val="005F1353"/>
    <w:rsid w:val="00600507"/>
    <w:rsid w:val="00607AC6"/>
    <w:rsid w:val="0063076E"/>
    <w:rsid w:val="00635226"/>
    <w:rsid w:val="00643AEA"/>
    <w:rsid w:val="00685194"/>
    <w:rsid w:val="00695270"/>
    <w:rsid w:val="0069704F"/>
    <w:rsid w:val="006B10A8"/>
    <w:rsid w:val="006B4C70"/>
    <w:rsid w:val="006B4FAE"/>
    <w:rsid w:val="006B79A9"/>
    <w:rsid w:val="006E493E"/>
    <w:rsid w:val="00700D37"/>
    <w:rsid w:val="00720516"/>
    <w:rsid w:val="007210FE"/>
    <w:rsid w:val="00724E6F"/>
    <w:rsid w:val="00751575"/>
    <w:rsid w:val="00753C76"/>
    <w:rsid w:val="0076301C"/>
    <w:rsid w:val="007C4366"/>
    <w:rsid w:val="007C72B0"/>
    <w:rsid w:val="007D2568"/>
    <w:rsid w:val="007D2C1E"/>
    <w:rsid w:val="00804401"/>
    <w:rsid w:val="00817534"/>
    <w:rsid w:val="008245D5"/>
    <w:rsid w:val="00827D8E"/>
    <w:rsid w:val="00830501"/>
    <w:rsid w:val="00863D48"/>
    <w:rsid w:val="00881C09"/>
    <w:rsid w:val="00884338"/>
    <w:rsid w:val="00895F87"/>
    <w:rsid w:val="008A4259"/>
    <w:rsid w:val="008A4F51"/>
    <w:rsid w:val="008E0E25"/>
    <w:rsid w:val="008F4F6A"/>
    <w:rsid w:val="00917B55"/>
    <w:rsid w:val="00927A37"/>
    <w:rsid w:val="00942CB5"/>
    <w:rsid w:val="009545CD"/>
    <w:rsid w:val="0096340F"/>
    <w:rsid w:val="0096394F"/>
    <w:rsid w:val="009758DF"/>
    <w:rsid w:val="009873A1"/>
    <w:rsid w:val="009A5ADD"/>
    <w:rsid w:val="009C033F"/>
    <w:rsid w:val="009D5560"/>
    <w:rsid w:val="009E2B4D"/>
    <w:rsid w:val="00A0258A"/>
    <w:rsid w:val="00A02FB6"/>
    <w:rsid w:val="00A0357B"/>
    <w:rsid w:val="00A30447"/>
    <w:rsid w:val="00A30CD2"/>
    <w:rsid w:val="00A52A61"/>
    <w:rsid w:val="00A548C2"/>
    <w:rsid w:val="00A857CC"/>
    <w:rsid w:val="00A86CBF"/>
    <w:rsid w:val="00A97CEA"/>
    <w:rsid w:val="00A97F6F"/>
    <w:rsid w:val="00AC78AF"/>
    <w:rsid w:val="00AC7F3E"/>
    <w:rsid w:val="00AD5030"/>
    <w:rsid w:val="00AE0AFB"/>
    <w:rsid w:val="00AE5AF2"/>
    <w:rsid w:val="00AF1F43"/>
    <w:rsid w:val="00B302EA"/>
    <w:rsid w:val="00B4533C"/>
    <w:rsid w:val="00B56BC7"/>
    <w:rsid w:val="00B60BBC"/>
    <w:rsid w:val="00B72BC1"/>
    <w:rsid w:val="00B741AB"/>
    <w:rsid w:val="00B74E20"/>
    <w:rsid w:val="00B75251"/>
    <w:rsid w:val="00B76310"/>
    <w:rsid w:val="00B82974"/>
    <w:rsid w:val="00B849A1"/>
    <w:rsid w:val="00B84B6D"/>
    <w:rsid w:val="00B87AB7"/>
    <w:rsid w:val="00B93698"/>
    <w:rsid w:val="00BA54FF"/>
    <w:rsid w:val="00BB0DBC"/>
    <w:rsid w:val="00BD4DE1"/>
    <w:rsid w:val="00BE3AD1"/>
    <w:rsid w:val="00C07195"/>
    <w:rsid w:val="00C125FE"/>
    <w:rsid w:val="00C2636A"/>
    <w:rsid w:val="00C3092A"/>
    <w:rsid w:val="00C57E51"/>
    <w:rsid w:val="00C66A9E"/>
    <w:rsid w:val="00C94048"/>
    <w:rsid w:val="00C951AF"/>
    <w:rsid w:val="00CD0EA8"/>
    <w:rsid w:val="00CF1246"/>
    <w:rsid w:val="00D12776"/>
    <w:rsid w:val="00D15348"/>
    <w:rsid w:val="00D25F16"/>
    <w:rsid w:val="00D36741"/>
    <w:rsid w:val="00D405D0"/>
    <w:rsid w:val="00D45DD4"/>
    <w:rsid w:val="00D4726C"/>
    <w:rsid w:val="00D63E14"/>
    <w:rsid w:val="00D64C07"/>
    <w:rsid w:val="00D703CD"/>
    <w:rsid w:val="00D92848"/>
    <w:rsid w:val="00DA230E"/>
    <w:rsid w:val="00DA42D3"/>
    <w:rsid w:val="00DB52E7"/>
    <w:rsid w:val="00DB57E7"/>
    <w:rsid w:val="00E020D8"/>
    <w:rsid w:val="00E03BF3"/>
    <w:rsid w:val="00E04049"/>
    <w:rsid w:val="00E14F14"/>
    <w:rsid w:val="00E37FFD"/>
    <w:rsid w:val="00E41049"/>
    <w:rsid w:val="00E43C09"/>
    <w:rsid w:val="00E46EA7"/>
    <w:rsid w:val="00E565DE"/>
    <w:rsid w:val="00E569AC"/>
    <w:rsid w:val="00E727CB"/>
    <w:rsid w:val="00E824B3"/>
    <w:rsid w:val="00E83D57"/>
    <w:rsid w:val="00E94E2A"/>
    <w:rsid w:val="00EB6AB9"/>
    <w:rsid w:val="00ED557F"/>
    <w:rsid w:val="00EE66ED"/>
    <w:rsid w:val="00F00F14"/>
    <w:rsid w:val="00FA20A1"/>
    <w:rsid w:val="00FE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E74DFDA"/>
  <w15:docId w15:val="{E808E2C0-A215-4C5D-B6A2-A596B65E0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72BC1"/>
    <w:pPr>
      <w:widowControl w:val="0"/>
      <w:overflowPunct w:val="0"/>
      <w:autoSpaceDE w:val="0"/>
      <w:autoSpaceDN w:val="0"/>
      <w:adjustRightInd w:val="0"/>
      <w:ind w:left="1134" w:hanging="1134"/>
      <w:jc w:val="both"/>
      <w:textAlignment w:val="baseline"/>
    </w:pPr>
    <w:rPr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ChG">
    <w:name w:val="_ H _Ch_G"/>
    <w:basedOn w:val="Normal"/>
    <w:next w:val="Normal"/>
    <w:rsid w:val="00277F70"/>
    <w:pPr>
      <w:keepNext/>
      <w:keepLines/>
      <w:widowControl/>
      <w:tabs>
        <w:tab w:val="right" w:pos="851"/>
      </w:tabs>
      <w:suppressAutoHyphens/>
      <w:overflowPunct/>
      <w:autoSpaceDE/>
      <w:autoSpaceDN/>
      <w:adjustRightInd/>
      <w:snapToGrid w:val="0"/>
      <w:spacing w:before="360" w:after="240" w:line="300" w:lineRule="exact"/>
      <w:ind w:right="1134"/>
      <w:jc w:val="left"/>
      <w:textAlignment w:val="auto"/>
    </w:pPr>
    <w:rPr>
      <w:b/>
      <w:sz w:val="28"/>
      <w:lang w:val="fr-CH"/>
    </w:rPr>
  </w:style>
  <w:style w:type="paragraph" w:styleId="Notedebasdepage">
    <w:name w:val="footnote text"/>
    <w:aliases w:val="5_G"/>
    <w:basedOn w:val="Normal"/>
    <w:link w:val="NotedebasdepageCar"/>
    <w:qFormat/>
    <w:rsid w:val="00277F70"/>
  </w:style>
  <w:style w:type="character" w:customStyle="1" w:styleId="NotedebasdepageCar">
    <w:name w:val="Note de bas de page Car"/>
    <w:aliases w:val="5_G Car"/>
    <w:basedOn w:val="Policepardfaut"/>
    <w:link w:val="Notedebasdepage"/>
    <w:rsid w:val="00277F70"/>
    <w:rPr>
      <w:lang w:eastAsia="fr-FR"/>
    </w:rPr>
  </w:style>
  <w:style w:type="character" w:styleId="Appelnotedebasdep">
    <w:name w:val="footnote reference"/>
    <w:aliases w:val="4_G,Footnote Reference/"/>
    <w:unhideWhenUsed/>
    <w:rsid w:val="00277F70"/>
    <w:rPr>
      <w:rFonts w:ascii="Times New Roman" w:hAnsi="Times New Roman" w:cs="Times New Roman" w:hint="default"/>
      <w:sz w:val="18"/>
      <w:vertAlign w:val="superscript"/>
    </w:rPr>
  </w:style>
  <w:style w:type="paragraph" w:customStyle="1" w:styleId="ADNParagraph">
    <w:name w:val="ADN Paragraph"/>
    <w:basedOn w:val="Normal"/>
    <w:qFormat/>
    <w:rsid w:val="00635226"/>
    <w:pPr>
      <w:widowControl/>
      <w:overflowPunct/>
      <w:autoSpaceDE/>
      <w:autoSpaceDN/>
      <w:adjustRightInd/>
      <w:spacing w:after="240"/>
      <w:ind w:left="1418" w:hanging="1418"/>
      <w:textAlignment w:val="auto"/>
    </w:pPr>
    <w:rPr>
      <w:sz w:val="22"/>
      <w:lang w:val="fr-FR" w:eastAsia="en-US"/>
    </w:rPr>
  </w:style>
  <w:style w:type="paragraph" w:customStyle="1" w:styleId="ADNSubaparagraphs">
    <w:name w:val="ADN Subaparagraphs"/>
    <w:basedOn w:val="Normal"/>
    <w:qFormat/>
    <w:rsid w:val="00635226"/>
    <w:pPr>
      <w:widowControl/>
      <w:overflowPunct/>
      <w:autoSpaceDE/>
      <w:autoSpaceDN/>
      <w:adjustRightInd/>
      <w:spacing w:after="240"/>
      <w:ind w:left="1985" w:hanging="581"/>
      <w:textAlignment w:val="auto"/>
    </w:pPr>
    <w:rPr>
      <w:sz w:val="22"/>
      <w:lang w:val="en-GB" w:eastAsia="en-US"/>
    </w:rPr>
  </w:style>
  <w:style w:type="paragraph" w:styleId="Corpsdetexte3">
    <w:name w:val="Body Text 3"/>
    <w:basedOn w:val="Normal"/>
    <w:link w:val="Corpsdetexte3Car"/>
    <w:rsid w:val="00635226"/>
    <w:pPr>
      <w:widowControl/>
      <w:tabs>
        <w:tab w:val="left" w:pos="-1"/>
        <w:tab w:val="left" w:pos="1132"/>
        <w:tab w:val="left" w:pos="1700"/>
        <w:tab w:val="left" w:pos="2266"/>
        <w:tab w:val="left" w:pos="2834"/>
        <w:tab w:val="left" w:pos="3400"/>
      </w:tabs>
      <w:overflowPunct/>
      <w:autoSpaceDE/>
      <w:autoSpaceDN/>
      <w:adjustRightInd/>
      <w:ind w:left="0" w:firstLine="0"/>
      <w:textAlignment w:val="auto"/>
    </w:pPr>
    <w:rPr>
      <w:sz w:val="22"/>
      <w:lang w:val="fr-FR" w:eastAsia="en-US"/>
    </w:rPr>
  </w:style>
  <w:style w:type="character" w:customStyle="1" w:styleId="Corpsdetexte3Car">
    <w:name w:val="Corps de texte 3 Car"/>
    <w:basedOn w:val="Policepardfaut"/>
    <w:link w:val="Corpsdetexte3"/>
    <w:rsid w:val="00635226"/>
    <w:rPr>
      <w:sz w:val="22"/>
      <w:lang w:val="fr-FR" w:eastAsia="en-US"/>
    </w:rPr>
  </w:style>
  <w:style w:type="paragraph" w:styleId="Textedebulles">
    <w:name w:val="Balloon Text"/>
    <w:basedOn w:val="Normal"/>
    <w:link w:val="TextedebullesCar"/>
    <w:rsid w:val="009873A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9873A1"/>
    <w:rPr>
      <w:rFonts w:ascii="Segoe UI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nhideWhenUsed/>
    <w:rsid w:val="00724E6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24E6F"/>
    <w:rPr>
      <w:lang w:eastAsia="fr-FR"/>
    </w:rPr>
  </w:style>
  <w:style w:type="paragraph" w:styleId="Pieddepage">
    <w:name w:val="footer"/>
    <w:basedOn w:val="Normal"/>
    <w:link w:val="PieddepageCar"/>
    <w:unhideWhenUsed/>
    <w:rsid w:val="00724E6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724E6F"/>
    <w:rPr>
      <w:lang w:eastAsia="fr-FR"/>
    </w:rPr>
  </w:style>
  <w:style w:type="paragraph" w:styleId="Paragraphedeliste">
    <w:name w:val="List Paragraph"/>
    <w:basedOn w:val="Normal"/>
    <w:uiPriority w:val="34"/>
    <w:qFormat/>
    <w:rsid w:val="003F5E68"/>
    <w:pPr>
      <w:ind w:left="720"/>
      <w:contextualSpacing/>
    </w:pPr>
  </w:style>
  <w:style w:type="table" w:styleId="Grilledutableau">
    <w:name w:val="Table Grid"/>
    <w:basedOn w:val="TableauNormal"/>
    <w:uiPriority w:val="39"/>
    <w:rsid w:val="00830501"/>
    <w:pPr>
      <w:spacing w:line="264" w:lineRule="auto"/>
    </w:pPr>
    <w:rPr>
      <w:rFonts w:ascii="Corbel" w:eastAsia="Corbel" w:hAnsi="Corbel"/>
      <w:sz w:val="21"/>
      <w:szCs w:val="23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bottom w:w="85" w:type="dxa"/>
      </w:tblCellMar>
    </w:tblPr>
  </w:style>
  <w:style w:type="paragraph" w:customStyle="1" w:styleId="Plattetekstinspringen31">
    <w:name w:val="Platte tekst inspringen 31"/>
    <w:basedOn w:val="Normal"/>
    <w:rsid w:val="007D2C1E"/>
    <w:pPr>
      <w:widowControl/>
      <w:tabs>
        <w:tab w:val="left" w:pos="284"/>
        <w:tab w:val="left" w:pos="1134"/>
        <w:tab w:val="left" w:pos="1418"/>
        <w:tab w:val="left" w:pos="1701"/>
        <w:tab w:val="left" w:pos="8222"/>
      </w:tabs>
      <w:spacing w:line="240" w:lineRule="atLeast"/>
      <w:ind w:left="1701" w:hanging="1417"/>
    </w:pPr>
    <w:rPr>
      <w:lang w:eastAsia="nl-NL"/>
    </w:rPr>
  </w:style>
  <w:style w:type="table" w:customStyle="1" w:styleId="Grilledutableau1">
    <w:name w:val="Grille du tableau1"/>
    <w:basedOn w:val="TableauNormal"/>
    <w:next w:val="Grilledutableau"/>
    <w:uiPriority w:val="59"/>
    <w:rsid w:val="00E43C0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TableauNormal"/>
    <w:next w:val="Grilledutableau"/>
    <w:uiPriority w:val="59"/>
    <w:rsid w:val="00534C8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">
    <w:name w:val="Tabelraster1"/>
    <w:basedOn w:val="TableauNormal"/>
    <w:next w:val="Grilledutableau"/>
    <w:rsid w:val="001D3E13"/>
    <w:pPr>
      <w:suppressAutoHyphens/>
      <w:spacing w:line="240" w:lineRule="atLeast"/>
    </w:pPr>
    <w:rPr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Marquedecommentaire">
    <w:name w:val="annotation reference"/>
    <w:basedOn w:val="Policepardfaut"/>
    <w:semiHidden/>
    <w:unhideWhenUsed/>
    <w:rsid w:val="00A30CD2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A30CD2"/>
  </w:style>
  <w:style w:type="character" w:customStyle="1" w:styleId="CommentaireCar">
    <w:name w:val="Commentaire Car"/>
    <w:basedOn w:val="Policepardfaut"/>
    <w:link w:val="Commentaire"/>
    <w:semiHidden/>
    <w:rsid w:val="00A30CD2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A30CD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A30CD2"/>
    <w:rPr>
      <w:b/>
      <w:bCs/>
      <w:lang w:eastAsia="fr-FR"/>
    </w:rPr>
  </w:style>
  <w:style w:type="paragraph" w:customStyle="1" w:styleId="a">
    <w:name w:val="a_"/>
    <w:basedOn w:val="Retraitcorpsdetexte2"/>
    <w:rsid w:val="005F1353"/>
    <w:pPr>
      <w:widowControl/>
      <w:tabs>
        <w:tab w:val="left" w:pos="426"/>
        <w:tab w:val="left" w:pos="709"/>
      </w:tabs>
      <w:overflowPunct/>
      <w:autoSpaceDE/>
      <w:autoSpaceDN/>
      <w:adjustRightInd/>
      <w:spacing w:after="0" w:line="240" w:lineRule="atLeast"/>
      <w:ind w:left="709" w:hanging="709"/>
      <w:textAlignment w:val="auto"/>
    </w:pPr>
    <w:rPr>
      <w:rFonts w:ascii="Arial" w:hAnsi="Arial" w:cs="Arial"/>
      <w:snapToGrid w:val="0"/>
    </w:rPr>
  </w:style>
  <w:style w:type="paragraph" w:styleId="Retraitcorpsdetexte2">
    <w:name w:val="Body Text Indent 2"/>
    <w:basedOn w:val="Normal"/>
    <w:link w:val="Retraitcorpsdetexte2Car"/>
    <w:semiHidden/>
    <w:unhideWhenUsed/>
    <w:rsid w:val="005F1353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semiHidden/>
    <w:rsid w:val="005F1353"/>
    <w:rPr>
      <w:lang w:eastAsia="fr-FR"/>
    </w:rPr>
  </w:style>
  <w:style w:type="paragraph" w:styleId="Retraitcorpsdetexte">
    <w:name w:val="Body Text Indent"/>
    <w:basedOn w:val="Normal"/>
    <w:link w:val="RetraitcorpsdetexteCar"/>
    <w:semiHidden/>
    <w:unhideWhenUsed/>
    <w:rsid w:val="00F00F14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semiHidden/>
    <w:rsid w:val="00F00F14"/>
    <w:rPr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8BE46A-36DB-4B8E-93AF-9AE62EAB37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4AD034-DB05-4C59-A691-64470E10D9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4192E6-76FB-4D75-93E2-B6D7AB94E03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533DFF0-7559-46C7-B177-C55DE4E112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424</Words>
  <Characters>2338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MyCompany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Weiner, Manfred Leo</dc:creator>
  <cp:lastModifiedBy>Martine Moench</cp:lastModifiedBy>
  <cp:revision>7</cp:revision>
  <cp:lastPrinted>2019-11-12T10:07:00Z</cp:lastPrinted>
  <dcterms:created xsi:type="dcterms:W3CDTF">2021-11-19T08:14:00Z</dcterms:created>
  <dcterms:modified xsi:type="dcterms:W3CDTF">2021-11-19T08:56:00Z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