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AFBB0" w14:textId="22E89F94" w:rsidR="003F6E36" w:rsidRPr="003F6E36" w:rsidRDefault="003F6E36" w:rsidP="003F6E36">
      <w:pPr>
        <w:snapToGrid w:val="0"/>
        <w:ind w:left="5387" w:right="-286"/>
        <w:outlineLvl w:val="0"/>
        <w:rPr>
          <w:rFonts w:eastAsia="Arial" w:cs="Arial"/>
          <w:bCs/>
          <w:sz w:val="20"/>
          <w:lang w:bidi="fr-FR"/>
        </w:rPr>
      </w:pPr>
      <w:r w:rsidRPr="003F6E36">
        <w:rPr>
          <w:rFonts w:eastAsia="Arial" w:cs="Arial"/>
          <w:bCs/>
          <w:noProof/>
          <w:sz w:val="20"/>
        </w:rPr>
        <w:drawing>
          <wp:anchor distT="0" distB="0" distL="114300" distR="114300" simplePos="0" relativeHeight="251659264" behindDoc="0" locked="0" layoutInCell="1" allowOverlap="1" wp14:anchorId="253DF574" wp14:editId="54FE1C76">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3F6E36">
        <w:rPr>
          <w:rFonts w:eastAsia="Arial" w:cs="Arial"/>
          <w:bCs/>
          <w:sz w:val="20"/>
        </w:rPr>
        <w:t>CCNR-ZKR/ADN/WP.15/AC.2/</w:t>
      </w:r>
      <w:r w:rsidR="00201777">
        <w:rPr>
          <w:rFonts w:eastAsia="Arial" w:cs="Arial"/>
          <w:bCs/>
          <w:sz w:val="20"/>
        </w:rPr>
        <w:t>2022/</w:t>
      </w:r>
      <w:r w:rsidR="003E7409">
        <w:rPr>
          <w:rFonts w:eastAsia="Arial" w:cs="Arial"/>
          <w:bCs/>
          <w:sz w:val="20"/>
        </w:rPr>
        <w:t>6</w:t>
      </w:r>
    </w:p>
    <w:p w14:paraId="084655AC" w14:textId="77777777" w:rsidR="003F6E36" w:rsidRPr="003F6E36" w:rsidRDefault="003F6E36" w:rsidP="003F6E36">
      <w:pPr>
        <w:tabs>
          <w:tab w:val="left" w:pos="5670"/>
        </w:tabs>
        <w:snapToGrid w:val="0"/>
        <w:ind w:left="5387"/>
        <w:rPr>
          <w:rFonts w:cs="Arial"/>
          <w:sz w:val="16"/>
        </w:rPr>
      </w:pPr>
      <w:r w:rsidRPr="003F6E36">
        <w:rPr>
          <w:rFonts w:cs="Arial"/>
          <w:sz w:val="16"/>
        </w:rPr>
        <w:t>Allgemeine Verteilung</w:t>
      </w:r>
    </w:p>
    <w:p w14:paraId="0D516CF2" w14:textId="4A595632" w:rsidR="003F6E36" w:rsidRPr="003F6E36" w:rsidRDefault="003E7409" w:rsidP="003F6E36">
      <w:pPr>
        <w:tabs>
          <w:tab w:val="right" w:pos="3856"/>
          <w:tab w:val="left" w:pos="5670"/>
        </w:tabs>
        <w:snapToGrid w:val="0"/>
        <w:ind w:left="5387"/>
        <w:rPr>
          <w:rFonts w:cs="Arial"/>
          <w:sz w:val="20"/>
        </w:rPr>
      </w:pPr>
      <w:r>
        <w:rPr>
          <w:rFonts w:eastAsia="Arial" w:cs="Arial"/>
          <w:sz w:val="20"/>
        </w:rPr>
        <w:t>11</w:t>
      </w:r>
      <w:r w:rsidR="000C44A8">
        <w:rPr>
          <w:rFonts w:eastAsia="Arial" w:cs="Arial"/>
          <w:sz w:val="20"/>
        </w:rPr>
        <w:t xml:space="preserve">. </w:t>
      </w:r>
      <w:r>
        <w:rPr>
          <w:rFonts w:eastAsia="Arial" w:cs="Arial"/>
          <w:sz w:val="20"/>
        </w:rPr>
        <w:t>November</w:t>
      </w:r>
      <w:r w:rsidR="003F6E36" w:rsidRPr="003F6E36">
        <w:rPr>
          <w:rFonts w:eastAsia="Arial" w:cs="Arial"/>
          <w:sz w:val="20"/>
        </w:rPr>
        <w:t xml:space="preserve"> 2021</w:t>
      </w:r>
    </w:p>
    <w:p w14:paraId="07CD4201" w14:textId="77777777" w:rsidR="003F6E36" w:rsidRPr="003F6E36" w:rsidRDefault="003F6E36" w:rsidP="003F6E36">
      <w:pPr>
        <w:tabs>
          <w:tab w:val="right" w:pos="3856"/>
          <w:tab w:val="left" w:pos="5670"/>
        </w:tabs>
        <w:snapToGrid w:val="0"/>
        <w:ind w:left="5387" w:right="565"/>
        <w:rPr>
          <w:rFonts w:eastAsia="Arial" w:cs="Arial"/>
          <w:sz w:val="16"/>
        </w:rPr>
      </w:pPr>
      <w:proofErr w:type="spellStart"/>
      <w:r w:rsidRPr="003F6E36">
        <w:rPr>
          <w:rFonts w:eastAsia="Arial" w:cs="Arial"/>
          <w:sz w:val="16"/>
        </w:rPr>
        <w:t>Or</w:t>
      </w:r>
      <w:proofErr w:type="spellEnd"/>
      <w:r w:rsidRPr="003F6E36">
        <w:rPr>
          <w:rFonts w:eastAsia="Arial" w:cs="Arial"/>
          <w:sz w:val="16"/>
        </w:rPr>
        <w:t>. DEUTSCH</w:t>
      </w:r>
    </w:p>
    <w:p w14:paraId="6869DBC7" w14:textId="77777777" w:rsidR="003F6E36" w:rsidRPr="003F6E36" w:rsidRDefault="003F6E36" w:rsidP="003F6E36">
      <w:pPr>
        <w:snapToGrid w:val="0"/>
        <w:rPr>
          <w:rFonts w:cs="Arial"/>
          <w:sz w:val="16"/>
        </w:rPr>
      </w:pPr>
    </w:p>
    <w:p w14:paraId="40216312" w14:textId="77777777" w:rsidR="003F6E36" w:rsidRPr="003F6E36" w:rsidRDefault="003F6E36" w:rsidP="003F6E36">
      <w:pPr>
        <w:widowControl w:val="0"/>
        <w:tabs>
          <w:tab w:val="left" w:pos="2977"/>
        </w:tabs>
        <w:overflowPunct w:val="0"/>
        <w:autoSpaceDE w:val="0"/>
        <w:autoSpaceDN w:val="0"/>
        <w:adjustRightInd w:val="0"/>
        <w:ind w:left="3960" w:hanging="1134"/>
        <w:jc w:val="both"/>
        <w:textAlignment w:val="baseline"/>
        <w:rPr>
          <w:rFonts w:cs="Arial"/>
          <w:b/>
          <w:sz w:val="16"/>
          <w:szCs w:val="16"/>
          <w:lang w:eastAsia="en-US"/>
        </w:rPr>
      </w:pPr>
    </w:p>
    <w:p w14:paraId="5BE27417" w14:textId="77777777" w:rsidR="003F6E36" w:rsidRPr="003F6E36" w:rsidRDefault="003F6E36" w:rsidP="003F6E36">
      <w:pPr>
        <w:tabs>
          <w:tab w:val="left" w:pos="2977"/>
        </w:tabs>
        <w:snapToGrid w:val="0"/>
        <w:ind w:left="3958"/>
        <w:rPr>
          <w:noProof/>
          <w:sz w:val="16"/>
          <w:lang w:eastAsia="fr-FR"/>
        </w:rPr>
      </w:pPr>
      <w:r w:rsidRPr="003F6E36">
        <w:rPr>
          <w:noProof/>
          <w:sz w:val="16"/>
          <w:lang w:eastAsia="fr-FR"/>
        </w:rPr>
        <w:t xml:space="preserve">GEMEINSAME EXPERTENTAGUNG FÜR DIE DEM ÜBEREINKOMMEN ÜBER DIE INTERNATIONALE BEFÖRDERUNG VON GEFÄHRLICHEN GÜTERN AUF </w:t>
      </w:r>
      <w:r w:rsidRPr="003F6E36">
        <w:rPr>
          <w:rFonts w:eastAsia="Calibri" w:cs="Arial"/>
          <w:sz w:val="16"/>
          <w:szCs w:val="16"/>
          <w:lang w:eastAsia="en-US"/>
        </w:rPr>
        <w:t xml:space="preserve">BINNENWASSERSTRAẞEN (ADN) </w:t>
      </w:r>
      <w:r w:rsidRPr="003F6E36">
        <w:rPr>
          <w:noProof/>
          <w:sz w:val="16"/>
          <w:lang w:eastAsia="fr-FR"/>
        </w:rPr>
        <w:t>BEIGEFÜGTE VERORDNUNG (SICHERHEITSAUSSCHUSS)</w:t>
      </w:r>
    </w:p>
    <w:p w14:paraId="198C8C4C" w14:textId="77777777" w:rsidR="003F6E36" w:rsidRPr="003F6E36" w:rsidRDefault="003F6E36" w:rsidP="003F6E36">
      <w:pPr>
        <w:tabs>
          <w:tab w:val="left" w:pos="2977"/>
        </w:tabs>
        <w:snapToGrid w:val="0"/>
        <w:ind w:left="3960"/>
        <w:rPr>
          <w:sz w:val="16"/>
          <w:lang w:eastAsia="fr-FR"/>
        </w:rPr>
      </w:pPr>
      <w:r w:rsidRPr="003F6E36">
        <w:rPr>
          <w:sz w:val="16"/>
          <w:lang w:eastAsia="fr-FR"/>
        </w:rPr>
        <w:t>(3</w:t>
      </w:r>
      <w:r w:rsidR="007C1E23">
        <w:rPr>
          <w:sz w:val="16"/>
          <w:lang w:eastAsia="fr-FR"/>
        </w:rPr>
        <w:t>9</w:t>
      </w:r>
      <w:r w:rsidRPr="003F6E36">
        <w:rPr>
          <w:sz w:val="16"/>
          <w:lang w:eastAsia="fr-FR"/>
        </w:rPr>
        <w:t xml:space="preserve">. Tagung, Genf, </w:t>
      </w:r>
      <w:r w:rsidR="007C1E23">
        <w:rPr>
          <w:sz w:val="16"/>
          <w:lang w:eastAsia="fr-FR"/>
        </w:rPr>
        <w:t>24. -28. Januar 2022</w:t>
      </w:r>
      <w:r w:rsidRPr="003F6E36">
        <w:rPr>
          <w:sz w:val="16"/>
          <w:lang w:eastAsia="fr-FR"/>
        </w:rPr>
        <w:t>)</w:t>
      </w:r>
    </w:p>
    <w:p w14:paraId="3FEEEF57" w14:textId="66F675A7" w:rsidR="003F6E36" w:rsidRPr="003F6E36" w:rsidRDefault="003F6E36" w:rsidP="003F6E36">
      <w:pPr>
        <w:tabs>
          <w:tab w:val="left" w:pos="2977"/>
        </w:tabs>
        <w:snapToGrid w:val="0"/>
        <w:ind w:left="3960"/>
        <w:rPr>
          <w:rFonts w:cs="Arial"/>
          <w:sz w:val="16"/>
          <w:szCs w:val="16"/>
          <w:lang w:eastAsia="en-US"/>
        </w:rPr>
      </w:pPr>
      <w:r w:rsidRPr="003F6E36">
        <w:rPr>
          <w:rFonts w:cs="Arial"/>
          <w:sz w:val="16"/>
          <w:szCs w:val="16"/>
          <w:lang w:eastAsia="en-US"/>
        </w:rPr>
        <w:t xml:space="preserve">Punkt </w:t>
      </w:r>
      <w:r w:rsidR="003E7409">
        <w:rPr>
          <w:rFonts w:cs="Arial"/>
          <w:sz w:val="16"/>
          <w:szCs w:val="16"/>
          <w:lang w:eastAsia="en-US"/>
        </w:rPr>
        <w:t>5 b)</w:t>
      </w:r>
      <w:r w:rsidRPr="003F6E36">
        <w:rPr>
          <w:rFonts w:cs="Arial"/>
          <w:sz w:val="16"/>
          <w:szCs w:val="16"/>
          <w:lang w:eastAsia="en-US"/>
        </w:rPr>
        <w:t xml:space="preserve"> zur vorläufigen Tagesordnung</w:t>
      </w:r>
    </w:p>
    <w:p w14:paraId="4C60AB21" w14:textId="77777777" w:rsidR="003F6E36" w:rsidRPr="003F6E36" w:rsidRDefault="003F6E36" w:rsidP="003F6E36">
      <w:pPr>
        <w:widowControl w:val="0"/>
        <w:tabs>
          <w:tab w:val="left" w:pos="2977"/>
        </w:tabs>
        <w:overflowPunct w:val="0"/>
        <w:autoSpaceDE w:val="0"/>
        <w:autoSpaceDN w:val="0"/>
        <w:adjustRightInd w:val="0"/>
        <w:ind w:left="3960" w:firstLine="9"/>
        <w:jc w:val="both"/>
        <w:textAlignment w:val="baseline"/>
        <w:rPr>
          <w:rFonts w:cs="Arial"/>
          <w:b/>
          <w:sz w:val="16"/>
          <w:szCs w:val="16"/>
          <w:lang w:eastAsia="en-US"/>
        </w:rPr>
      </w:pPr>
      <w:r w:rsidRPr="003F6E36">
        <w:rPr>
          <w:rFonts w:cs="Arial"/>
          <w:b/>
          <w:sz w:val="16"/>
          <w:szCs w:val="16"/>
          <w:lang w:eastAsia="en-US"/>
        </w:rPr>
        <w:t>Vorschläge für Änderungen der dem ADN beigefügten Verordnung: Weitere Änderungsvorschläge</w:t>
      </w:r>
    </w:p>
    <w:p w14:paraId="3391F89D" w14:textId="77777777" w:rsidR="003F6E36" w:rsidRDefault="003F6E36" w:rsidP="003F6E36">
      <w:pPr>
        <w:tabs>
          <w:tab w:val="left" w:pos="2977"/>
          <w:tab w:val="left" w:pos="5230"/>
        </w:tabs>
        <w:snapToGrid w:val="0"/>
        <w:ind w:left="3960"/>
        <w:rPr>
          <w:rFonts w:cs="Arial"/>
          <w:b/>
          <w:sz w:val="16"/>
          <w:szCs w:val="16"/>
          <w:lang w:eastAsia="en-US"/>
        </w:rPr>
      </w:pPr>
    </w:p>
    <w:p w14:paraId="01FB80E5" w14:textId="77777777" w:rsidR="003F6E36" w:rsidRDefault="003F6E36" w:rsidP="003F6E36">
      <w:pPr>
        <w:tabs>
          <w:tab w:val="left" w:pos="2977"/>
          <w:tab w:val="left" w:pos="5230"/>
        </w:tabs>
        <w:snapToGrid w:val="0"/>
        <w:ind w:left="3960"/>
        <w:rPr>
          <w:rFonts w:cs="Arial"/>
          <w:b/>
          <w:sz w:val="16"/>
          <w:szCs w:val="16"/>
          <w:lang w:eastAsia="en-US"/>
        </w:rPr>
      </w:pPr>
    </w:p>
    <w:p w14:paraId="288C8D36" w14:textId="77777777" w:rsidR="003F6E36" w:rsidRPr="003F6E36" w:rsidRDefault="003F6E36" w:rsidP="003F6E36">
      <w:pPr>
        <w:tabs>
          <w:tab w:val="left" w:pos="2977"/>
          <w:tab w:val="left" w:pos="5230"/>
        </w:tabs>
        <w:snapToGrid w:val="0"/>
        <w:ind w:left="3960"/>
        <w:rPr>
          <w:rFonts w:cs="Arial"/>
          <w:b/>
          <w:sz w:val="16"/>
          <w:szCs w:val="16"/>
          <w:lang w:eastAsia="en-US"/>
        </w:rPr>
      </w:pPr>
    </w:p>
    <w:p w14:paraId="3312170E" w14:textId="77777777" w:rsidR="003F6E36" w:rsidRPr="003E00BD" w:rsidRDefault="00224525" w:rsidP="003F6E36">
      <w:pPr>
        <w:pStyle w:val="HChG"/>
        <w:keepNext w:val="0"/>
        <w:keepLines w:val="0"/>
        <w:tabs>
          <w:tab w:val="clear" w:pos="851"/>
        </w:tabs>
        <w:spacing w:before="0" w:after="0"/>
        <w:ind w:hanging="1"/>
        <w:jc w:val="both"/>
        <w:rPr>
          <w:sz w:val="32"/>
          <w:szCs w:val="24"/>
          <w:lang w:val="de-DE"/>
        </w:rPr>
      </w:pPr>
      <w:r>
        <w:rPr>
          <w:lang w:val="de-DE"/>
        </w:rPr>
        <w:t>Abschnitt</w:t>
      </w:r>
      <w:r w:rsidR="003F6E36" w:rsidRPr="003E00BD">
        <w:rPr>
          <w:lang w:val="de-DE"/>
        </w:rPr>
        <w:t xml:space="preserve"> 8.2.1 ADN – Vorschriften für die Ausbildung der Sachkundigen</w:t>
      </w:r>
    </w:p>
    <w:p w14:paraId="580B34AC" w14:textId="77777777" w:rsidR="003F6E36" w:rsidRDefault="003F6E36" w:rsidP="007C1E23">
      <w:pPr>
        <w:tabs>
          <w:tab w:val="left" w:pos="2977"/>
        </w:tabs>
        <w:snapToGrid w:val="0"/>
        <w:rPr>
          <w:rFonts w:cs="Arial"/>
          <w:b/>
          <w:sz w:val="16"/>
          <w:szCs w:val="16"/>
          <w:lang w:eastAsia="en-US"/>
        </w:rPr>
      </w:pPr>
    </w:p>
    <w:p w14:paraId="40F09A5A" w14:textId="77777777" w:rsidR="003F6E36" w:rsidRDefault="003F6E36" w:rsidP="003F6E36">
      <w:pPr>
        <w:keepNext/>
        <w:keepLines/>
        <w:suppressAutoHyphens/>
        <w:snapToGrid w:val="0"/>
        <w:spacing w:before="360" w:after="240" w:line="240" w:lineRule="atLeast"/>
        <w:ind w:left="1134" w:right="567"/>
        <w:rPr>
          <w:rFonts w:ascii="Times New Roman" w:hAnsi="Times New Roman"/>
          <w:b/>
          <w:sz w:val="18"/>
          <w:szCs w:val="20"/>
          <w:vertAlign w:val="superscript"/>
          <w:lang w:eastAsia="fr-FR"/>
        </w:rPr>
      </w:pPr>
      <w:r w:rsidRPr="003F6E36">
        <w:rPr>
          <w:rFonts w:ascii="Times New Roman" w:hAnsi="Times New Roman"/>
          <w:b/>
          <w:szCs w:val="20"/>
          <w:lang w:eastAsia="fr-FR"/>
        </w:rPr>
        <w:t>Vorgelegt von Deutschland</w:t>
      </w:r>
      <w:r w:rsidRPr="003F6E36">
        <w:rPr>
          <w:rFonts w:ascii="Times New Roman" w:hAnsi="Times New Roman"/>
          <w:b/>
          <w:sz w:val="18"/>
          <w:szCs w:val="20"/>
          <w:vertAlign w:val="superscript"/>
          <w:lang w:eastAsia="fr-FR"/>
        </w:rPr>
        <w:footnoteReference w:id="1"/>
      </w:r>
      <w:r w:rsidRPr="003F6E36">
        <w:rPr>
          <w:rFonts w:ascii="Times New Roman" w:hAnsi="Times New Roman"/>
          <w:b/>
          <w:sz w:val="18"/>
          <w:szCs w:val="20"/>
          <w:vertAlign w:val="superscript"/>
          <w:lang w:eastAsia="fr-FR"/>
        </w:rPr>
        <w:t>,</w:t>
      </w:r>
      <w:r w:rsidRPr="003F6E36">
        <w:rPr>
          <w:rFonts w:ascii="Times New Roman" w:hAnsi="Times New Roman"/>
          <w:b/>
          <w:sz w:val="18"/>
          <w:szCs w:val="20"/>
          <w:vertAlign w:val="superscript"/>
          <w:lang w:eastAsia="fr-FR"/>
        </w:rPr>
        <w:footnoteReference w:id="2"/>
      </w:r>
    </w:p>
    <w:p w14:paraId="695E4FCD" w14:textId="77777777" w:rsidR="007C1E23" w:rsidRPr="00E62471" w:rsidRDefault="007C1E23" w:rsidP="007C1E23">
      <w:pPr>
        <w:rPr>
          <w:rStyle w:val="Emphasis"/>
          <w:sz w:val="20"/>
          <w:szCs w:val="20"/>
        </w:rPr>
      </w:pPr>
    </w:p>
    <w:p w14:paraId="622854E5" w14:textId="77777777" w:rsidR="007C1E23" w:rsidRPr="00E62471" w:rsidRDefault="007C1E23" w:rsidP="007C1E23">
      <w:pPr>
        <w:tabs>
          <w:tab w:val="left" w:pos="2977"/>
        </w:tabs>
        <w:snapToGrid w:val="0"/>
        <w:rPr>
          <w:rFonts w:cs="Arial"/>
          <w:b/>
          <w:sz w:val="20"/>
          <w:szCs w:val="20"/>
          <w:lang w:eastAsia="en-US"/>
        </w:rPr>
      </w:pPr>
    </w:p>
    <w:p w14:paraId="404DC4D6" w14:textId="77777777" w:rsidR="007C1E23" w:rsidRPr="00E62471" w:rsidRDefault="007C1E23" w:rsidP="007C1E23">
      <w:pPr>
        <w:spacing w:after="120"/>
        <w:jc w:val="both"/>
        <w:rPr>
          <w:rFonts w:ascii="Times New Roman" w:hAnsi="Times New Roman"/>
          <w:b/>
        </w:rPr>
      </w:pPr>
      <w:r w:rsidRPr="00E62471">
        <w:rPr>
          <w:rFonts w:ascii="Times New Roman" w:hAnsi="Times New Roman"/>
          <w:b/>
        </w:rPr>
        <w:t>Verbundene Dokumente:</w:t>
      </w:r>
    </w:p>
    <w:p w14:paraId="028511F3" w14:textId="2FA2F694" w:rsidR="007C1E23" w:rsidRDefault="00C655EB" w:rsidP="00B05DA6">
      <w:pPr>
        <w:jc w:val="both"/>
        <w:rPr>
          <w:rFonts w:ascii="Times New Roman" w:hAnsi="Times New Roman"/>
          <w:sz w:val="20"/>
          <w:szCs w:val="20"/>
        </w:rPr>
      </w:pPr>
      <w:r w:rsidRPr="00C655EB">
        <w:rPr>
          <w:rFonts w:ascii="Times New Roman" w:hAnsi="Times New Roman"/>
          <w:sz w:val="20"/>
          <w:szCs w:val="20"/>
        </w:rPr>
        <w:t>ECE</w:t>
      </w:r>
      <w:r>
        <w:rPr>
          <w:rFonts w:ascii="Times New Roman" w:hAnsi="Times New Roman"/>
          <w:sz w:val="20"/>
          <w:szCs w:val="20"/>
        </w:rPr>
        <w:t>/</w:t>
      </w:r>
      <w:r w:rsidRPr="00C655EB">
        <w:rPr>
          <w:rFonts w:ascii="Times New Roman" w:hAnsi="Times New Roman"/>
          <w:sz w:val="20"/>
          <w:szCs w:val="20"/>
        </w:rPr>
        <w:t>TRANS</w:t>
      </w:r>
      <w:r>
        <w:rPr>
          <w:rFonts w:ascii="Times New Roman" w:hAnsi="Times New Roman"/>
          <w:sz w:val="20"/>
          <w:szCs w:val="20"/>
        </w:rPr>
        <w:t>/</w:t>
      </w:r>
      <w:r w:rsidR="007C1E23" w:rsidRPr="00E62471">
        <w:rPr>
          <w:rFonts w:ascii="Times New Roman" w:hAnsi="Times New Roman"/>
          <w:sz w:val="20"/>
          <w:szCs w:val="20"/>
        </w:rPr>
        <w:t>WP.15/AC.2/2021/21 (Deutschland)</w:t>
      </w:r>
    </w:p>
    <w:p w14:paraId="19DA5007" w14:textId="77777777" w:rsidR="00CA76ED" w:rsidRPr="00E62471" w:rsidRDefault="00CA76ED" w:rsidP="00B05DA6">
      <w:pPr>
        <w:jc w:val="both"/>
        <w:rPr>
          <w:rFonts w:ascii="Times New Roman" w:hAnsi="Times New Roman"/>
          <w:sz w:val="20"/>
          <w:szCs w:val="20"/>
        </w:rPr>
      </w:pPr>
    </w:p>
    <w:p w14:paraId="460E4057" w14:textId="673CE239" w:rsidR="007C1E23" w:rsidRPr="00E62471" w:rsidRDefault="000C44A8" w:rsidP="00B05DA6">
      <w:pPr>
        <w:jc w:val="both"/>
        <w:rPr>
          <w:rFonts w:ascii="Times New Roman" w:hAnsi="Times New Roman"/>
          <w:iCs/>
          <w:sz w:val="20"/>
          <w:szCs w:val="20"/>
        </w:rPr>
      </w:pPr>
      <w:r w:rsidRPr="00E62471">
        <w:rPr>
          <w:rFonts w:ascii="Times New Roman" w:hAnsi="Times New Roman"/>
          <w:iCs/>
          <w:sz w:val="20"/>
          <w:szCs w:val="20"/>
        </w:rPr>
        <w:t>Sitzungsbe</w:t>
      </w:r>
      <w:r w:rsidR="007C1E23" w:rsidRPr="00E62471">
        <w:rPr>
          <w:rFonts w:ascii="Times New Roman" w:hAnsi="Times New Roman"/>
          <w:iCs/>
          <w:sz w:val="20"/>
          <w:szCs w:val="20"/>
        </w:rPr>
        <w:t>richt ECE</w:t>
      </w:r>
      <w:r w:rsidR="00C655EB">
        <w:rPr>
          <w:rFonts w:ascii="Times New Roman" w:hAnsi="Times New Roman"/>
          <w:iCs/>
          <w:sz w:val="20"/>
          <w:szCs w:val="20"/>
        </w:rPr>
        <w:t>/</w:t>
      </w:r>
      <w:r w:rsidR="007C1E23" w:rsidRPr="00E62471">
        <w:rPr>
          <w:rFonts w:ascii="Times New Roman" w:hAnsi="Times New Roman"/>
          <w:iCs/>
          <w:sz w:val="20"/>
          <w:szCs w:val="20"/>
        </w:rPr>
        <w:t>TRANS</w:t>
      </w:r>
      <w:r w:rsidR="00C655EB">
        <w:rPr>
          <w:rFonts w:ascii="Times New Roman" w:hAnsi="Times New Roman"/>
          <w:iCs/>
          <w:sz w:val="20"/>
          <w:szCs w:val="20"/>
        </w:rPr>
        <w:t>/</w:t>
      </w:r>
      <w:r w:rsidR="007C1E23" w:rsidRPr="00E62471">
        <w:rPr>
          <w:rFonts w:ascii="Times New Roman" w:hAnsi="Times New Roman"/>
          <w:iCs/>
          <w:sz w:val="20"/>
          <w:szCs w:val="20"/>
        </w:rPr>
        <w:t>WP.15</w:t>
      </w:r>
      <w:r w:rsidR="00C655EB">
        <w:rPr>
          <w:rFonts w:ascii="Times New Roman" w:hAnsi="Times New Roman"/>
          <w:iCs/>
          <w:sz w:val="20"/>
          <w:szCs w:val="20"/>
        </w:rPr>
        <w:t>/</w:t>
      </w:r>
      <w:r w:rsidR="007C1E23" w:rsidRPr="00E62471">
        <w:rPr>
          <w:rFonts w:ascii="Times New Roman" w:hAnsi="Times New Roman"/>
          <w:iCs/>
          <w:sz w:val="20"/>
          <w:szCs w:val="20"/>
        </w:rPr>
        <w:t>AC</w:t>
      </w:r>
      <w:r w:rsidR="00CA76ED">
        <w:rPr>
          <w:rFonts w:ascii="Times New Roman" w:hAnsi="Times New Roman"/>
          <w:iCs/>
          <w:sz w:val="20"/>
          <w:szCs w:val="20"/>
        </w:rPr>
        <w:t>.</w:t>
      </w:r>
      <w:r w:rsidR="007C1E23" w:rsidRPr="00E62471">
        <w:rPr>
          <w:rFonts w:ascii="Times New Roman" w:hAnsi="Times New Roman"/>
          <w:iCs/>
          <w:sz w:val="20"/>
          <w:szCs w:val="20"/>
        </w:rPr>
        <w:t>2</w:t>
      </w:r>
      <w:r w:rsidR="00C655EB">
        <w:rPr>
          <w:rFonts w:ascii="Times New Roman" w:hAnsi="Times New Roman"/>
          <w:iCs/>
          <w:sz w:val="20"/>
          <w:szCs w:val="20"/>
        </w:rPr>
        <w:t>/</w:t>
      </w:r>
      <w:r w:rsidR="007C1E23" w:rsidRPr="00E62471">
        <w:rPr>
          <w:rFonts w:ascii="Times New Roman" w:hAnsi="Times New Roman"/>
          <w:iCs/>
          <w:sz w:val="20"/>
          <w:szCs w:val="20"/>
        </w:rPr>
        <w:t>78</w:t>
      </w:r>
      <w:r w:rsidR="00B05DA6" w:rsidRPr="00E62471">
        <w:rPr>
          <w:rFonts w:ascii="Times New Roman" w:hAnsi="Times New Roman"/>
          <w:iCs/>
          <w:sz w:val="20"/>
          <w:szCs w:val="20"/>
        </w:rPr>
        <w:t xml:space="preserve">, Nr. </w:t>
      </w:r>
      <w:r w:rsidR="003E7409">
        <w:rPr>
          <w:rFonts w:ascii="Times New Roman" w:hAnsi="Times New Roman"/>
          <w:iCs/>
          <w:sz w:val="20"/>
          <w:szCs w:val="20"/>
        </w:rPr>
        <w:t>26</w:t>
      </w:r>
    </w:p>
    <w:p w14:paraId="2BC711C4" w14:textId="77777777" w:rsidR="007C1E23" w:rsidRPr="00E62471" w:rsidRDefault="007C1E23" w:rsidP="007C1E23">
      <w:pPr>
        <w:rPr>
          <w:rStyle w:val="Emphasis"/>
          <w:sz w:val="20"/>
          <w:szCs w:val="20"/>
        </w:rPr>
      </w:pPr>
    </w:p>
    <w:p w14:paraId="40F1657B" w14:textId="77777777" w:rsidR="00ED0BEB" w:rsidRPr="00E62471" w:rsidRDefault="00ED0BEB" w:rsidP="007C1E23">
      <w:pPr>
        <w:rPr>
          <w:rStyle w:val="Emphasis"/>
          <w:sz w:val="20"/>
          <w:szCs w:val="20"/>
        </w:rPr>
      </w:pPr>
    </w:p>
    <w:p w14:paraId="07CF0969" w14:textId="7885C029" w:rsidR="007C1E23" w:rsidRPr="003564E0" w:rsidRDefault="007C1E23" w:rsidP="003564E0">
      <w:pPr>
        <w:spacing w:after="120"/>
        <w:jc w:val="both"/>
        <w:rPr>
          <w:rFonts w:ascii="Times New Roman" w:hAnsi="Times New Roman"/>
          <w:b/>
          <w:iCs/>
        </w:rPr>
      </w:pPr>
      <w:r w:rsidRPr="003564E0">
        <w:rPr>
          <w:rFonts w:ascii="Times New Roman" w:hAnsi="Times New Roman"/>
          <w:b/>
          <w:iCs/>
        </w:rPr>
        <w:t>Einleitung</w:t>
      </w:r>
    </w:p>
    <w:p w14:paraId="2CA8BFF0" w14:textId="77777777" w:rsidR="007C1E23" w:rsidRPr="00E62471" w:rsidRDefault="007C1E23" w:rsidP="007C1E23">
      <w:pPr>
        <w:rPr>
          <w:rStyle w:val="Emphasis"/>
          <w:sz w:val="20"/>
          <w:szCs w:val="20"/>
        </w:rPr>
      </w:pPr>
    </w:p>
    <w:p w14:paraId="60D815E7" w14:textId="77777777" w:rsidR="007C1E23" w:rsidRPr="00E62471" w:rsidRDefault="00ED0BEB" w:rsidP="00ED0BEB">
      <w:pPr>
        <w:jc w:val="both"/>
        <w:rPr>
          <w:rFonts w:ascii="Times New Roman" w:hAnsi="Times New Roman"/>
          <w:sz w:val="20"/>
          <w:szCs w:val="20"/>
        </w:rPr>
      </w:pPr>
      <w:r w:rsidRPr="00E62471">
        <w:rPr>
          <w:rFonts w:ascii="Times New Roman" w:hAnsi="Times New Roman"/>
          <w:sz w:val="20"/>
          <w:szCs w:val="20"/>
        </w:rPr>
        <w:t>1.</w:t>
      </w:r>
      <w:r w:rsidRPr="00E62471">
        <w:rPr>
          <w:rFonts w:ascii="Times New Roman" w:hAnsi="Times New Roman"/>
          <w:sz w:val="20"/>
          <w:szCs w:val="20"/>
        </w:rPr>
        <w:tab/>
      </w:r>
      <w:r w:rsidR="007C1E23" w:rsidRPr="00E62471">
        <w:rPr>
          <w:rFonts w:ascii="Times New Roman" w:hAnsi="Times New Roman"/>
          <w:sz w:val="20"/>
          <w:szCs w:val="20"/>
        </w:rPr>
        <w:t>Der ADN Sicherheitsausschuss hatte in seiner 38. Sitzung im August 2021 über einige von Deutschland vorgelegte Änderungsanträge</w:t>
      </w:r>
      <w:r w:rsidR="000B2328" w:rsidRPr="00E62471">
        <w:rPr>
          <w:rFonts w:ascii="Times New Roman" w:hAnsi="Times New Roman"/>
          <w:sz w:val="20"/>
          <w:szCs w:val="20"/>
        </w:rPr>
        <w:t xml:space="preserve"> beraten</w:t>
      </w:r>
      <w:r w:rsidR="007C1E23" w:rsidRPr="00E62471">
        <w:rPr>
          <w:rFonts w:ascii="Times New Roman" w:hAnsi="Times New Roman"/>
          <w:sz w:val="20"/>
          <w:szCs w:val="20"/>
        </w:rPr>
        <w:t xml:space="preserve">, </w:t>
      </w:r>
      <w:r w:rsidR="000B2328" w:rsidRPr="00E62471">
        <w:rPr>
          <w:rFonts w:ascii="Times New Roman" w:hAnsi="Times New Roman"/>
          <w:sz w:val="20"/>
          <w:szCs w:val="20"/>
        </w:rPr>
        <w:t>welche</w:t>
      </w:r>
      <w:r w:rsidR="007C1E23" w:rsidRPr="00E62471">
        <w:rPr>
          <w:rFonts w:ascii="Times New Roman" w:hAnsi="Times New Roman"/>
          <w:sz w:val="20"/>
          <w:szCs w:val="20"/>
        </w:rPr>
        <w:t xml:space="preserve"> die Vorschriften über die Prüfung der ADN-Sachkundigen betreffen.</w:t>
      </w:r>
    </w:p>
    <w:p w14:paraId="5595D384" w14:textId="77777777" w:rsidR="00413015" w:rsidRPr="00E62471" w:rsidRDefault="00413015" w:rsidP="00ED0BEB">
      <w:pPr>
        <w:jc w:val="both"/>
        <w:rPr>
          <w:rFonts w:ascii="Times New Roman" w:hAnsi="Times New Roman"/>
          <w:sz w:val="20"/>
          <w:szCs w:val="20"/>
        </w:rPr>
      </w:pPr>
    </w:p>
    <w:p w14:paraId="47A54953" w14:textId="77777777" w:rsidR="00ED0BEB" w:rsidRPr="00E62471" w:rsidRDefault="00ED0BEB" w:rsidP="00ED0BEB">
      <w:pPr>
        <w:jc w:val="both"/>
        <w:rPr>
          <w:rFonts w:ascii="Times New Roman" w:hAnsi="Times New Roman"/>
          <w:sz w:val="20"/>
          <w:szCs w:val="20"/>
        </w:rPr>
      </w:pPr>
      <w:r w:rsidRPr="00E62471">
        <w:rPr>
          <w:rFonts w:ascii="Times New Roman" w:hAnsi="Times New Roman"/>
          <w:sz w:val="20"/>
          <w:szCs w:val="20"/>
        </w:rPr>
        <w:t>2.</w:t>
      </w:r>
      <w:r w:rsidRPr="00E62471">
        <w:rPr>
          <w:rFonts w:ascii="Times New Roman" w:hAnsi="Times New Roman"/>
          <w:sz w:val="20"/>
          <w:szCs w:val="20"/>
        </w:rPr>
        <w:tab/>
      </w:r>
      <w:r w:rsidR="007C1E23" w:rsidRPr="00E62471">
        <w:rPr>
          <w:rFonts w:ascii="Times New Roman" w:hAnsi="Times New Roman"/>
          <w:sz w:val="20"/>
          <w:szCs w:val="20"/>
        </w:rPr>
        <w:t xml:space="preserve">Zu </w:t>
      </w:r>
      <w:r w:rsidRPr="00E62471">
        <w:rPr>
          <w:rFonts w:ascii="Times New Roman" w:hAnsi="Times New Roman"/>
          <w:sz w:val="20"/>
          <w:szCs w:val="20"/>
        </w:rPr>
        <w:t xml:space="preserve">einem </w:t>
      </w:r>
      <w:r w:rsidR="007C1E23" w:rsidRPr="00E62471">
        <w:rPr>
          <w:rFonts w:ascii="Times New Roman" w:hAnsi="Times New Roman"/>
          <w:sz w:val="20"/>
          <w:szCs w:val="20"/>
        </w:rPr>
        <w:t xml:space="preserve">Änderungsantrag zu </w:t>
      </w:r>
      <w:r w:rsidRPr="00E62471">
        <w:rPr>
          <w:rFonts w:ascii="Times New Roman" w:hAnsi="Times New Roman"/>
          <w:sz w:val="20"/>
          <w:szCs w:val="20"/>
        </w:rPr>
        <w:t>Absatz 8.2.2.7.2.1, der die Zulassungsvoraussetzungen für Aufbaukurse Gas/Chemie betrifft, hatte der Sicherheitsausschuss entschieden:</w:t>
      </w:r>
    </w:p>
    <w:p w14:paraId="2AFAC63A" w14:textId="77777777" w:rsidR="00ED0BEB" w:rsidRPr="00E62471" w:rsidRDefault="00ED0BEB" w:rsidP="00ED0BEB">
      <w:pPr>
        <w:jc w:val="both"/>
        <w:rPr>
          <w:rFonts w:ascii="Times New Roman" w:hAnsi="Times New Roman"/>
          <w:sz w:val="20"/>
          <w:szCs w:val="20"/>
        </w:rPr>
      </w:pPr>
    </w:p>
    <w:p w14:paraId="71936713" w14:textId="6E6ADCE4" w:rsidR="00ED0BEB" w:rsidRPr="0070032C" w:rsidRDefault="0070032C" w:rsidP="00EF52C0">
      <w:pPr>
        <w:ind w:left="709"/>
        <w:jc w:val="both"/>
        <w:rPr>
          <w:rFonts w:ascii="Times New Roman" w:hAnsi="Times New Roman"/>
          <w:sz w:val="20"/>
          <w:szCs w:val="20"/>
        </w:rPr>
      </w:pPr>
      <w:r w:rsidRPr="0070032C">
        <w:rPr>
          <w:rFonts w:ascii="Times New Roman" w:hAnsi="Times New Roman"/>
          <w:sz w:val="20"/>
          <w:szCs w:val="20"/>
        </w:rPr>
        <w:t>„</w:t>
      </w:r>
      <w:r w:rsidR="003E7409" w:rsidRPr="0070032C">
        <w:rPr>
          <w:rFonts w:ascii="Times New Roman" w:hAnsi="Times New Roman"/>
          <w:sz w:val="20"/>
          <w:szCs w:val="20"/>
        </w:rPr>
        <w:t>Zu den Änderungsvorschlägen zu Absatz 8.2.2.7.2.1 für die Zulassung zu den Aufbaukursen Gas und Chemie stellte der Sicherheitsausschuss fest, dass die Bewerber nicht unbedingt im Besitz der physischen Urkunde sein müssen, um sich für die Prüfung anzumelden, da sich dies verzögern könne.</w:t>
      </w:r>
      <w:r w:rsidR="00EF52C0">
        <w:rPr>
          <w:rFonts w:ascii="Times New Roman" w:hAnsi="Times New Roman"/>
          <w:sz w:val="20"/>
          <w:szCs w:val="20"/>
        </w:rPr>
        <w:t xml:space="preserve"> </w:t>
      </w:r>
      <w:r w:rsidR="00B05DA6" w:rsidRPr="0070032C">
        <w:rPr>
          <w:rFonts w:ascii="Times New Roman" w:hAnsi="Times New Roman"/>
          <w:sz w:val="20"/>
          <w:szCs w:val="20"/>
        </w:rPr>
        <w:t>(</w:t>
      </w:r>
      <w:r w:rsidR="003C4585" w:rsidRPr="003C4585">
        <w:rPr>
          <w:rFonts w:ascii="Times New Roman" w:hAnsi="Times New Roman"/>
          <w:sz w:val="20"/>
          <w:szCs w:val="20"/>
        </w:rPr>
        <w:t>Liste der Beschlüsse</w:t>
      </w:r>
      <w:r w:rsidR="001D0682">
        <w:rPr>
          <w:rFonts w:ascii="Times New Roman" w:hAnsi="Times New Roman"/>
          <w:sz w:val="20"/>
          <w:szCs w:val="20"/>
        </w:rPr>
        <w:t>,</w:t>
      </w:r>
      <w:r w:rsidR="00B05DA6" w:rsidRPr="0070032C">
        <w:rPr>
          <w:rFonts w:ascii="Times New Roman" w:hAnsi="Times New Roman"/>
          <w:sz w:val="20"/>
          <w:szCs w:val="20"/>
        </w:rPr>
        <w:t xml:space="preserve"> </w:t>
      </w:r>
      <w:proofErr w:type="gramStart"/>
      <w:r w:rsidR="001D0682">
        <w:rPr>
          <w:rFonts w:ascii="Times New Roman" w:hAnsi="Times New Roman"/>
          <w:sz w:val="20"/>
          <w:szCs w:val="20"/>
        </w:rPr>
        <w:t>s</w:t>
      </w:r>
      <w:r w:rsidR="00EF52C0" w:rsidRPr="00EF52C0">
        <w:rPr>
          <w:rFonts w:ascii="Times New Roman" w:hAnsi="Times New Roman"/>
          <w:sz w:val="20"/>
          <w:szCs w:val="20"/>
        </w:rPr>
        <w:t>tillschweigende</w:t>
      </w:r>
      <w:proofErr w:type="gramEnd"/>
      <w:r w:rsidR="00EF52C0" w:rsidRPr="00EF52C0">
        <w:rPr>
          <w:rFonts w:ascii="Times New Roman" w:hAnsi="Times New Roman"/>
          <w:sz w:val="20"/>
          <w:szCs w:val="20"/>
        </w:rPr>
        <w:t xml:space="preserve"> Zustimmung </w:t>
      </w:r>
      <w:r w:rsidR="00B05DA6" w:rsidRPr="0070032C">
        <w:rPr>
          <w:rFonts w:ascii="Times New Roman" w:hAnsi="Times New Roman"/>
          <w:sz w:val="20"/>
          <w:szCs w:val="20"/>
        </w:rPr>
        <w:t>für die Beschlüsse der 38. Tagung)</w:t>
      </w:r>
      <w:r w:rsidR="003C4585">
        <w:rPr>
          <w:rFonts w:ascii="Times New Roman" w:hAnsi="Times New Roman"/>
          <w:sz w:val="20"/>
          <w:szCs w:val="20"/>
        </w:rPr>
        <w:t>“.</w:t>
      </w:r>
    </w:p>
    <w:p w14:paraId="2793E1F7" w14:textId="029C3A93" w:rsidR="001D0682" w:rsidRDefault="001D0682">
      <w:pPr>
        <w:rPr>
          <w:rFonts w:ascii="Times New Roman" w:hAnsi="Times New Roman"/>
          <w:sz w:val="20"/>
          <w:szCs w:val="20"/>
        </w:rPr>
      </w:pPr>
      <w:r>
        <w:rPr>
          <w:rFonts w:ascii="Times New Roman" w:hAnsi="Times New Roman"/>
          <w:sz w:val="20"/>
          <w:szCs w:val="20"/>
        </w:rPr>
        <w:br w:type="page"/>
      </w:r>
    </w:p>
    <w:p w14:paraId="20430ED7" w14:textId="77777777" w:rsidR="007C1E23" w:rsidRPr="0070032C" w:rsidRDefault="00ED0BEB" w:rsidP="00ED0BEB">
      <w:pPr>
        <w:jc w:val="both"/>
        <w:rPr>
          <w:rFonts w:ascii="Times New Roman" w:hAnsi="Times New Roman"/>
          <w:sz w:val="20"/>
          <w:szCs w:val="20"/>
        </w:rPr>
      </w:pPr>
      <w:r w:rsidRPr="0070032C">
        <w:rPr>
          <w:rFonts w:ascii="Times New Roman" w:hAnsi="Times New Roman"/>
          <w:sz w:val="20"/>
          <w:szCs w:val="20"/>
        </w:rPr>
        <w:lastRenderedPageBreak/>
        <w:t>3.</w:t>
      </w:r>
      <w:r w:rsidRPr="0070032C">
        <w:rPr>
          <w:rFonts w:ascii="Times New Roman" w:hAnsi="Times New Roman"/>
          <w:sz w:val="20"/>
          <w:szCs w:val="20"/>
        </w:rPr>
        <w:tab/>
        <w:t xml:space="preserve">Zu einem Änderungsantrag zu </w:t>
      </w:r>
      <w:r w:rsidR="007C1E23" w:rsidRPr="0070032C">
        <w:rPr>
          <w:rFonts w:ascii="Times New Roman" w:hAnsi="Times New Roman"/>
          <w:sz w:val="20"/>
          <w:szCs w:val="20"/>
        </w:rPr>
        <w:t>Absatz 8.2.2.7.1.1, der die Zahl der möglichen Wiederholungen bei einer nicht bestandenen Prüfung betrifft, hatte der Sicherheitsausschuss entschieden:</w:t>
      </w:r>
    </w:p>
    <w:p w14:paraId="479D0FE4" w14:textId="77777777" w:rsidR="007C1E23" w:rsidRPr="0070032C" w:rsidRDefault="007C1E23" w:rsidP="00ED0BEB">
      <w:pPr>
        <w:jc w:val="both"/>
        <w:rPr>
          <w:rFonts w:ascii="Times New Roman" w:hAnsi="Times New Roman"/>
          <w:sz w:val="20"/>
          <w:szCs w:val="20"/>
        </w:rPr>
      </w:pPr>
    </w:p>
    <w:p w14:paraId="6F778A19" w14:textId="6D3F51AE" w:rsidR="007C1E23" w:rsidRPr="0070032C" w:rsidRDefault="00EF52C0" w:rsidP="00EF52C0">
      <w:pPr>
        <w:ind w:left="709"/>
        <w:jc w:val="both"/>
        <w:rPr>
          <w:rFonts w:ascii="Times New Roman" w:hAnsi="Times New Roman"/>
          <w:sz w:val="20"/>
          <w:szCs w:val="20"/>
        </w:rPr>
      </w:pPr>
      <w:r>
        <w:rPr>
          <w:rFonts w:ascii="Times New Roman" w:hAnsi="Times New Roman"/>
          <w:sz w:val="20"/>
          <w:szCs w:val="20"/>
        </w:rPr>
        <w:t>„</w:t>
      </w:r>
      <w:r w:rsidR="00BE68E4" w:rsidRPr="0070032C">
        <w:rPr>
          <w:rFonts w:ascii="Times New Roman" w:hAnsi="Times New Roman"/>
          <w:sz w:val="20"/>
          <w:szCs w:val="20"/>
        </w:rPr>
        <w:t>Zu Vorschlag 3 kam der Sicherheitsausschuss zu dem Schluss, dass aus pädagogischen Gründen eine Anzahl von zwei Wiederholungen sinnvoll sei und ein Vergleich mit anderen Prüfungsformen wünschenswert sei.</w:t>
      </w:r>
      <w:r w:rsidR="007C1E23" w:rsidRPr="0070032C">
        <w:rPr>
          <w:rFonts w:ascii="Times New Roman" w:hAnsi="Times New Roman"/>
          <w:sz w:val="20"/>
          <w:szCs w:val="20"/>
        </w:rPr>
        <w:t xml:space="preserve"> </w:t>
      </w:r>
      <w:r w:rsidR="00B05DA6" w:rsidRPr="0070032C">
        <w:rPr>
          <w:rFonts w:ascii="Times New Roman" w:hAnsi="Times New Roman"/>
          <w:sz w:val="20"/>
          <w:szCs w:val="20"/>
        </w:rPr>
        <w:t>(</w:t>
      </w:r>
      <w:r w:rsidR="003C4585" w:rsidRPr="003C4585">
        <w:rPr>
          <w:rFonts w:ascii="Times New Roman" w:hAnsi="Times New Roman"/>
          <w:sz w:val="20"/>
          <w:szCs w:val="20"/>
          <w:lang w:eastAsia="fr-FR"/>
        </w:rPr>
        <w:t>Liste der Beschlüsse</w:t>
      </w:r>
      <w:r w:rsidR="00B05DA6" w:rsidRPr="0070032C">
        <w:rPr>
          <w:rFonts w:ascii="Times New Roman" w:hAnsi="Times New Roman"/>
          <w:sz w:val="20"/>
          <w:szCs w:val="20"/>
        </w:rPr>
        <w:t xml:space="preserve">, </w:t>
      </w:r>
      <w:proofErr w:type="gramStart"/>
      <w:r w:rsidR="001D0682">
        <w:rPr>
          <w:rFonts w:ascii="Times New Roman" w:hAnsi="Times New Roman"/>
          <w:sz w:val="20"/>
          <w:szCs w:val="20"/>
        </w:rPr>
        <w:t>s</w:t>
      </w:r>
      <w:r w:rsidRPr="00EF52C0">
        <w:rPr>
          <w:rFonts w:ascii="Times New Roman" w:hAnsi="Times New Roman"/>
          <w:sz w:val="20"/>
          <w:szCs w:val="20"/>
        </w:rPr>
        <w:t>tillschweigende</w:t>
      </w:r>
      <w:proofErr w:type="gramEnd"/>
      <w:r w:rsidRPr="00EF52C0">
        <w:rPr>
          <w:rFonts w:ascii="Times New Roman" w:hAnsi="Times New Roman"/>
          <w:sz w:val="20"/>
          <w:szCs w:val="20"/>
        </w:rPr>
        <w:t xml:space="preserve"> Zustimmung </w:t>
      </w:r>
      <w:r w:rsidR="00B05DA6" w:rsidRPr="0070032C">
        <w:rPr>
          <w:rFonts w:ascii="Times New Roman" w:hAnsi="Times New Roman"/>
          <w:sz w:val="20"/>
          <w:szCs w:val="20"/>
        </w:rPr>
        <w:t>für die Beschlüsse der 38.</w:t>
      </w:r>
      <w:r w:rsidR="00B9375E" w:rsidRPr="00B9375E">
        <w:rPr>
          <w:rFonts w:ascii="Times New Roman" w:hAnsi="Times New Roman"/>
          <w:sz w:val="20"/>
          <w:szCs w:val="20"/>
        </w:rPr>
        <w:t> </w:t>
      </w:r>
      <w:r w:rsidR="00B05DA6" w:rsidRPr="0070032C">
        <w:rPr>
          <w:rFonts w:ascii="Times New Roman" w:hAnsi="Times New Roman"/>
          <w:sz w:val="20"/>
          <w:szCs w:val="20"/>
        </w:rPr>
        <w:t>Tagung)</w:t>
      </w:r>
      <w:r w:rsidR="003C4585">
        <w:rPr>
          <w:rFonts w:ascii="Times New Roman" w:hAnsi="Times New Roman"/>
          <w:sz w:val="20"/>
          <w:szCs w:val="20"/>
        </w:rPr>
        <w:t>“.</w:t>
      </w:r>
    </w:p>
    <w:p w14:paraId="57F9CCFA" w14:textId="6F507FD2" w:rsidR="007C1E23" w:rsidRDefault="007C1E23" w:rsidP="00ED0BEB">
      <w:pPr>
        <w:jc w:val="both"/>
        <w:rPr>
          <w:rFonts w:ascii="Times New Roman" w:hAnsi="Times New Roman"/>
          <w:iCs/>
          <w:sz w:val="20"/>
          <w:szCs w:val="20"/>
        </w:rPr>
      </w:pPr>
    </w:p>
    <w:p w14:paraId="2539823E" w14:textId="787DBF90" w:rsidR="00ED0BEB" w:rsidRPr="00E62471" w:rsidRDefault="00ED0BEB" w:rsidP="00ED0BEB">
      <w:pPr>
        <w:jc w:val="both"/>
        <w:rPr>
          <w:rFonts w:ascii="Times New Roman" w:hAnsi="Times New Roman"/>
          <w:iCs/>
          <w:sz w:val="20"/>
          <w:szCs w:val="20"/>
        </w:rPr>
      </w:pPr>
      <w:r w:rsidRPr="00E62471">
        <w:rPr>
          <w:rFonts w:ascii="Times New Roman" w:hAnsi="Times New Roman"/>
          <w:iCs/>
          <w:sz w:val="20"/>
          <w:szCs w:val="20"/>
        </w:rPr>
        <w:t>4.</w:t>
      </w:r>
      <w:r w:rsidRPr="00E62471">
        <w:rPr>
          <w:rFonts w:ascii="Times New Roman" w:hAnsi="Times New Roman"/>
          <w:iCs/>
          <w:sz w:val="20"/>
          <w:szCs w:val="20"/>
        </w:rPr>
        <w:tab/>
        <w:t>Deutschland hatte sich bereit erklärt, in beiden Fällen einen verbesserten Änderungsantrag für die 39.</w:t>
      </w:r>
      <w:r w:rsidR="00B9375E" w:rsidRPr="00B9375E">
        <w:rPr>
          <w:rFonts w:ascii="Times New Roman" w:hAnsi="Times New Roman"/>
          <w:sz w:val="20"/>
          <w:szCs w:val="20"/>
        </w:rPr>
        <w:t> </w:t>
      </w:r>
      <w:r w:rsidRPr="00E62471">
        <w:rPr>
          <w:rFonts w:ascii="Times New Roman" w:hAnsi="Times New Roman"/>
          <w:iCs/>
          <w:sz w:val="20"/>
          <w:szCs w:val="20"/>
        </w:rPr>
        <w:t xml:space="preserve">Sitzung </w:t>
      </w:r>
      <w:r w:rsidR="003E7409">
        <w:rPr>
          <w:rFonts w:ascii="Times New Roman" w:hAnsi="Times New Roman"/>
          <w:iCs/>
          <w:sz w:val="20"/>
          <w:szCs w:val="20"/>
        </w:rPr>
        <w:t xml:space="preserve">des Sicherheitsausschusses </w:t>
      </w:r>
      <w:r w:rsidRPr="00E62471">
        <w:rPr>
          <w:rFonts w:ascii="Times New Roman" w:hAnsi="Times New Roman"/>
          <w:iCs/>
          <w:sz w:val="20"/>
          <w:szCs w:val="20"/>
        </w:rPr>
        <w:t>vorzulegen.</w:t>
      </w:r>
    </w:p>
    <w:p w14:paraId="2A463BD2" w14:textId="32C78774" w:rsidR="00E62471" w:rsidRDefault="00E62471">
      <w:pPr>
        <w:rPr>
          <w:rFonts w:ascii="Times New Roman" w:hAnsi="Times New Roman"/>
          <w:i/>
          <w:iCs/>
          <w:sz w:val="20"/>
          <w:szCs w:val="20"/>
        </w:rPr>
      </w:pPr>
    </w:p>
    <w:p w14:paraId="2BA44C9A" w14:textId="77777777" w:rsidR="001D0682" w:rsidRDefault="001D0682">
      <w:pPr>
        <w:rPr>
          <w:rFonts w:ascii="Times New Roman" w:hAnsi="Times New Roman"/>
          <w:i/>
          <w:iCs/>
          <w:sz w:val="20"/>
          <w:szCs w:val="20"/>
        </w:rPr>
      </w:pPr>
    </w:p>
    <w:p w14:paraId="1E559D4D" w14:textId="64898CF8" w:rsidR="00ED0BEB" w:rsidRPr="00527638" w:rsidRDefault="003564E0" w:rsidP="003564E0">
      <w:pPr>
        <w:spacing w:after="120"/>
        <w:jc w:val="both"/>
        <w:rPr>
          <w:rFonts w:ascii="Times New Roman" w:hAnsi="Times New Roman"/>
          <w:b/>
          <w:szCs w:val="22"/>
        </w:rPr>
      </w:pPr>
      <w:r w:rsidRPr="00527638">
        <w:rPr>
          <w:rFonts w:ascii="Times New Roman" w:hAnsi="Times New Roman"/>
          <w:b/>
          <w:szCs w:val="22"/>
        </w:rPr>
        <w:t>I.</w:t>
      </w:r>
      <w:r w:rsidR="00E62471">
        <w:rPr>
          <w:rFonts w:ascii="Times New Roman" w:hAnsi="Times New Roman"/>
          <w:b/>
          <w:szCs w:val="22"/>
        </w:rPr>
        <w:tab/>
      </w:r>
      <w:r w:rsidR="00ED0BEB" w:rsidRPr="00527638">
        <w:rPr>
          <w:rFonts w:ascii="Times New Roman" w:hAnsi="Times New Roman"/>
          <w:b/>
          <w:szCs w:val="22"/>
        </w:rPr>
        <w:t>Änderungsvorschläge</w:t>
      </w:r>
    </w:p>
    <w:p w14:paraId="55804DF1" w14:textId="77777777" w:rsidR="00ED0BEB" w:rsidRPr="00E62471" w:rsidRDefault="00ED0BEB" w:rsidP="000B2328">
      <w:pPr>
        <w:jc w:val="both"/>
        <w:rPr>
          <w:rFonts w:ascii="Times New Roman" w:hAnsi="Times New Roman"/>
          <w:sz w:val="20"/>
          <w:szCs w:val="20"/>
        </w:rPr>
      </w:pPr>
    </w:p>
    <w:p w14:paraId="30DA4A11" w14:textId="1C1A2278" w:rsidR="00C655EB" w:rsidRPr="00E62471" w:rsidRDefault="00ED0BEB" w:rsidP="00C655EB">
      <w:pPr>
        <w:jc w:val="both"/>
        <w:rPr>
          <w:rFonts w:ascii="Times New Roman" w:hAnsi="Times New Roman"/>
          <w:sz w:val="20"/>
          <w:szCs w:val="20"/>
        </w:rPr>
      </w:pPr>
      <w:r w:rsidRPr="00E62471">
        <w:rPr>
          <w:rFonts w:ascii="Times New Roman" w:hAnsi="Times New Roman"/>
          <w:sz w:val="20"/>
          <w:szCs w:val="20"/>
        </w:rPr>
        <w:t>5</w:t>
      </w:r>
      <w:r w:rsidR="00705ADC" w:rsidRPr="00E62471">
        <w:rPr>
          <w:rFonts w:ascii="Times New Roman" w:hAnsi="Times New Roman"/>
          <w:sz w:val="20"/>
          <w:szCs w:val="20"/>
        </w:rPr>
        <w:t>.</w:t>
      </w:r>
      <w:r w:rsidR="00705ADC" w:rsidRPr="00E62471">
        <w:rPr>
          <w:rFonts w:ascii="Times New Roman" w:hAnsi="Times New Roman"/>
          <w:sz w:val="20"/>
          <w:szCs w:val="20"/>
        </w:rPr>
        <w:tab/>
        <w:t xml:space="preserve">Deutschland </w:t>
      </w:r>
      <w:r w:rsidR="002702ED" w:rsidRPr="00E62471">
        <w:rPr>
          <w:rFonts w:ascii="Times New Roman" w:hAnsi="Times New Roman"/>
          <w:sz w:val="20"/>
          <w:szCs w:val="20"/>
        </w:rPr>
        <w:t>bittet den</w:t>
      </w:r>
      <w:r w:rsidR="00705ADC" w:rsidRPr="00E62471">
        <w:rPr>
          <w:rFonts w:ascii="Times New Roman" w:hAnsi="Times New Roman"/>
          <w:sz w:val="20"/>
          <w:szCs w:val="20"/>
        </w:rPr>
        <w:t xml:space="preserve"> Sicherheitsausschuss,</w:t>
      </w:r>
      <w:r w:rsidR="00EA6D11" w:rsidRPr="00E62471">
        <w:rPr>
          <w:rFonts w:ascii="Times New Roman" w:hAnsi="Times New Roman"/>
          <w:sz w:val="20"/>
          <w:szCs w:val="20"/>
        </w:rPr>
        <w:t xml:space="preserve"> über</w:t>
      </w:r>
      <w:r w:rsidR="00705ADC" w:rsidRPr="00E62471">
        <w:rPr>
          <w:rFonts w:ascii="Times New Roman" w:hAnsi="Times New Roman"/>
          <w:sz w:val="20"/>
          <w:szCs w:val="20"/>
        </w:rPr>
        <w:t xml:space="preserve"> </w:t>
      </w:r>
      <w:r w:rsidR="002702ED" w:rsidRPr="00E62471">
        <w:rPr>
          <w:rFonts w:ascii="Times New Roman" w:hAnsi="Times New Roman"/>
          <w:sz w:val="20"/>
          <w:szCs w:val="20"/>
        </w:rPr>
        <w:t>die folgend</w:t>
      </w:r>
      <w:r w:rsidR="0053354E" w:rsidRPr="00E62471">
        <w:rPr>
          <w:rFonts w:ascii="Times New Roman" w:hAnsi="Times New Roman"/>
          <w:sz w:val="20"/>
          <w:szCs w:val="20"/>
        </w:rPr>
        <w:t xml:space="preserve">en </w:t>
      </w:r>
      <w:r w:rsidR="0056709C" w:rsidRPr="00E62471">
        <w:rPr>
          <w:rFonts w:ascii="Times New Roman" w:hAnsi="Times New Roman"/>
          <w:sz w:val="20"/>
          <w:szCs w:val="20"/>
        </w:rPr>
        <w:t>Änderungsvorschläge</w:t>
      </w:r>
      <w:r w:rsidR="00AF1090" w:rsidRPr="00E62471">
        <w:rPr>
          <w:rFonts w:ascii="Times New Roman" w:hAnsi="Times New Roman"/>
          <w:sz w:val="20"/>
          <w:szCs w:val="20"/>
        </w:rPr>
        <w:t xml:space="preserve">, die </w:t>
      </w:r>
      <w:r w:rsidR="00E6619C" w:rsidRPr="00E62471">
        <w:rPr>
          <w:rFonts w:ascii="Times New Roman" w:hAnsi="Times New Roman"/>
          <w:sz w:val="20"/>
          <w:szCs w:val="20"/>
        </w:rPr>
        <w:t xml:space="preserve">die </w:t>
      </w:r>
      <w:r w:rsidR="00AF1090" w:rsidRPr="00E62471">
        <w:rPr>
          <w:rFonts w:ascii="Times New Roman" w:hAnsi="Times New Roman"/>
          <w:sz w:val="20"/>
          <w:szCs w:val="20"/>
        </w:rPr>
        <w:t>Ausbildung der Sachkundigen</w:t>
      </w:r>
      <w:r w:rsidR="00D43D85" w:rsidRPr="00E62471">
        <w:rPr>
          <w:rFonts w:ascii="Times New Roman" w:hAnsi="Times New Roman"/>
          <w:sz w:val="20"/>
          <w:szCs w:val="20"/>
        </w:rPr>
        <w:t xml:space="preserve"> betreffen</w:t>
      </w:r>
      <w:r w:rsidRPr="00E62471">
        <w:rPr>
          <w:rFonts w:ascii="Times New Roman" w:hAnsi="Times New Roman"/>
          <w:sz w:val="20"/>
          <w:szCs w:val="20"/>
        </w:rPr>
        <w:t>, zu entscheiden</w:t>
      </w:r>
      <w:r w:rsidR="00C655EB">
        <w:rPr>
          <w:rFonts w:ascii="Times New Roman" w:hAnsi="Times New Roman"/>
          <w:sz w:val="20"/>
          <w:szCs w:val="20"/>
        </w:rPr>
        <w:t>.</w:t>
      </w:r>
      <w:r w:rsidR="00C655EB" w:rsidRPr="00C655EB">
        <w:rPr>
          <w:rFonts w:ascii="Times New Roman" w:hAnsi="Times New Roman"/>
          <w:sz w:val="20"/>
          <w:szCs w:val="20"/>
        </w:rPr>
        <w:t xml:space="preserve"> </w:t>
      </w:r>
      <w:r w:rsidR="00C655EB" w:rsidRPr="00E62471">
        <w:rPr>
          <w:rFonts w:ascii="Times New Roman" w:hAnsi="Times New Roman"/>
          <w:sz w:val="20"/>
          <w:szCs w:val="20"/>
        </w:rPr>
        <w:t>(</w:t>
      </w:r>
      <w:r w:rsidR="00C655EB">
        <w:rPr>
          <w:rFonts w:ascii="Times New Roman" w:hAnsi="Times New Roman"/>
          <w:sz w:val="20"/>
          <w:szCs w:val="20"/>
        </w:rPr>
        <w:t>Z</w:t>
      </w:r>
      <w:r w:rsidR="00C655EB" w:rsidRPr="00E62471">
        <w:rPr>
          <w:rFonts w:ascii="Times New Roman" w:hAnsi="Times New Roman"/>
          <w:sz w:val="20"/>
          <w:szCs w:val="20"/>
        </w:rPr>
        <w:t xml:space="preserve">u streichender Text </w:t>
      </w:r>
      <w:r w:rsidR="00C655EB" w:rsidRPr="00E62471">
        <w:rPr>
          <w:rFonts w:ascii="Times New Roman" w:hAnsi="Times New Roman"/>
          <w:strike/>
          <w:sz w:val="20"/>
          <w:szCs w:val="20"/>
        </w:rPr>
        <w:t>durchgestrichen</w:t>
      </w:r>
      <w:r w:rsidR="00C655EB" w:rsidRPr="00E62471">
        <w:rPr>
          <w:rFonts w:ascii="Times New Roman" w:hAnsi="Times New Roman"/>
          <w:sz w:val="20"/>
          <w:szCs w:val="20"/>
        </w:rPr>
        <w:t xml:space="preserve">, neuer Text </w:t>
      </w:r>
      <w:r w:rsidR="00C655EB" w:rsidRPr="00E62471">
        <w:rPr>
          <w:rFonts w:ascii="Times New Roman" w:hAnsi="Times New Roman"/>
          <w:sz w:val="20"/>
          <w:szCs w:val="20"/>
          <w:u w:val="single"/>
        </w:rPr>
        <w:t>unterstrichen</w:t>
      </w:r>
      <w:r w:rsidR="00C655EB" w:rsidRPr="00E62471">
        <w:rPr>
          <w:rFonts w:ascii="Times New Roman" w:hAnsi="Times New Roman"/>
          <w:sz w:val="20"/>
          <w:szCs w:val="20"/>
        </w:rPr>
        <w:t>)</w:t>
      </w:r>
      <w:r w:rsidR="00C655EB">
        <w:rPr>
          <w:rFonts w:ascii="Times New Roman" w:hAnsi="Times New Roman"/>
          <w:sz w:val="20"/>
          <w:szCs w:val="20"/>
        </w:rPr>
        <w:t>.</w:t>
      </w:r>
    </w:p>
    <w:p w14:paraId="7750C81F" w14:textId="77777777" w:rsidR="00705ADC" w:rsidRPr="00E62471" w:rsidRDefault="00705ADC" w:rsidP="003F6E36">
      <w:pPr>
        <w:jc w:val="both"/>
        <w:rPr>
          <w:rFonts w:ascii="Times New Roman" w:hAnsi="Times New Roman"/>
          <w:sz w:val="20"/>
          <w:szCs w:val="20"/>
        </w:rPr>
      </w:pPr>
    </w:p>
    <w:p w14:paraId="711A387B" w14:textId="257FED22" w:rsidR="00ED0BEB" w:rsidRPr="00E62471" w:rsidRDefault="00896910" w:rsidP="00ED0BEB">
      <w:pPr>
        <w:jc w:val="both"/>
        <w:rPr>
          <w:rFonts w:ascii="Times New Roman" w:hAnsi="Times New Roman"/>
          <w:sz w:val="20"/>
          <w:szCs w:val="20"/>
        </w:rPr>
      </w:pPr>
      <w:r w:rsidRPr="00E62471">
        <w:rPr>
          <w:rFonts w:ascii="Times New Roman" w:hAnsi="Times New Roman"/>
          <w:sz w:val="20"/>
          <w:szCs w:val="20"/>
        </w:rPr>
        <w:t>6.</w:t>
      </w:r>
      <w:r w:rsidRPr="00E62471">
        <w:rPr>
          <w:rFonts w:ascii="Times New Roman" w:hAnsi="Times New Roman"/>
          <w:sz w:val="20"/>
          <w:szCs w:val="20"/>
        </w:rPr>
        <w:tab/>
      </w:r>
      <w:r w:rsidR="00ED0BEB" w:rsidRPr="00E62471">
        <w:rPr>
          <w:rFonts w:ascii="Times New Roman" w:hAnsi="Times New Roman"/>
          <w:sz w:val="20"/>
          <w:szCs w:val="20"/>
        </w:rPr>
        <w:t xml:space="preserve">In Absatz 8.2.2.3.3 </w:t>
      </w:r>
      <w:r w:rsidR="00CA76ED">
        <w:rPr>
          <w:rFonts w:ascii="Times New Roman" w:hAnsi="Times New Roman"/>
          <w:sz w:val="20"/>
          <w:szCs w:val="20"/>
        </w:rPr>
        <w:t>„</w:t>
      </w:r>
      <w:r w:rsidR="00ED0BEB" w:rsidRPr="00E62471">
        <w:rPr>
          <w:rFonts w:ascii="Times New Roman" w:hAnsi="Times New Roman"/>
          <w:sz w:val="20"/>
          <w:szCs w:val="20"/>
        </w:rPr>
        <w:t>Aufbaukurse</w:t>
      </w:r>
      <w:r w:rsidR="00CA76ED">
        <w:rPr>
          <w:rFonts w:ascii="Times New Roman" w:hAnsi="Times New Roman"/>
          <w:sz w:val="20"/>
          <w:szCs w:val="20"/>
        </w:rPr>
        <w:t>“</w:t>
      </w:r>
      <w:r w:rsidR="00ED0BEB" w:rsidRPr="00E62471">
        <w:rPr>
          <w:rFonts w:ascii="Times New Roman" w:hAnsi="Times New Roman"/>
          <w:sz w:val="20"/>
          <w:szCs w:val="20"/>
        </w:rPr>
        <w:t xml:space="preserve"> die folgenden Änderungen vornehmen:</w:t>
      </w:r>
    </w:p>
    <w:p w14:paraId="581C47E9" w14:textId="77777777" w:rsidR="00ED0BEB" w:rsidRPr="00E62471" w:rsidRDefault="00ED0BEB" w:rsidP="00ED0BEB">
      <w:pPr>
        <w:jc w:val="both"/>
        <w:rPr>
          <w:rFonts w:ascii="Times New Roman" w:hAnsi="Times New Roman"/>
          <w:sz w:val="20"/>
          <w:szCs w:val="20"/>
        </w:rPr>
      </w:pPr>
    </w:p>
    <w:p w14:paraId="4FFF98A0" w14:textId="37B8F071" w:rsidR="00ED0BEB" w:rsidRPr="001D0682" w:rsidRDefault="001D0682" w:rsidP="00ED0BEB">
      <w:pPr>
        <w:jc w:val="both"/>
        <w:rPr>
          <w:rFonts w:ascii="Times New Roman" w:hAnsi="Times New Roman"/>
          <w:bCs/>
          <w:i/>
          <w:iCs/>
          <w:sz w:val="20"/>
          <w:szCs w:val="20"/>
        </w:rPr>
      </w:pPr>
      <w:r w:rsidRPr="001D0682">
        <w:rPr>
          <w:rFonts w:ascii="Times New Roman" w:hAnsi="Times New Roman"/>
          <w:bCs/>
          <w:sz w:val="20"/>
          <w:szCs w:val="20"/>
        </w:rPr>
        <w:t>„</w:t>
      </w:r>
      <w:r w:rsidR="00ED0BEB" w:rsidRPr="001D0682">
        <w:rPr>
          <w:rFonts w:ascii="Times New Roman" w:hAnsi="Times New Roman"/>
          <w:bCs/>
          <w:i/>
          <w:iCs/>
          <w:sz w:val="20"/>
          <w:szCs w:val="20"/>
        </w:rPr>
        <w:t>Aufbaukurs „Gas“</w:t>
      </w:r>
    </w:p>
    <w:p w14:paraId="1B8F09F2" w14:textId="77777777" w:rsidR="00ED0BEB" w:rsidRPr="0070032C" w:rsidRDefault="00ED0BEB" w:rsidP="001D0682">
      <w:pPr>
        <w:spacing w:line="240" w:lineRule="atLeast"/>
        <w:ind w:left="1560" w:hanging="1560"/>
        <w:rPr>
          <w:rFonts w:ascii="Times New Roman" w:eastAsia="MS Mincho" w:hAnsi="Times New Roman"/>
          <w:bCs/>
          <w:sz w:val="20"/>
          <w:szCs w:val="20"/>
        </w:rPr>
      </w:pPr>
      <w:r w:rsidRPr="0070032C">
        <w:rPr>
          <w:rFonts w:ascii="Times New Roman" w:eastAsia="MS Mincho" w:hAnsi="Times New Roman"/>
          <w:bCs/>
          <w:sz w:val="20"/>
          <w:szCs w:val="20"/>
        </w:rPr>
        <w:t>Voraussetzung:</w:t>
      </w:r>
      <w:r w:rsidRPr="0070032C">
        <w:rPr>
          <w:rFonts w:ascii="Times New Roman" w:eastAsia="MS Mincho" w:hAnsi="Times New Roman"/>
          <w:bCs/>
          <w:sz w:val="20"/>
          <w:szCs w:val="20"/>
        </w:rPr>
        <w:tab/>
      </w:r>
      <w:r w:rsidRPr="0070032C">
        <w:rPr>
          <w:rFonts w:ascii="Times New Roman" w:eastAsia="MS Mincho" w:hAnsi="Times New Roman"/>
          <w:bCs/>
          <w:strike/>
          <w:sz w:val="20"/>
          <w:szCs w:val="20"/>
        </w:rPr>
        <w:t>Gültige ADN-Bescheinigung</w:t>
      </w:r>
      <w:r w:rsidRPr="0070032C">
        <w:rPr>
          <w:rFonts w:ascii="Times New Roman" w:eastAsia="MS Mincho" w:hAnsi="Times New Roman"/>
          <w:bCs/>
          <w:sz w:val="20"/>
          <w:szCs w:val="20"/>
        </w:rPr>
        <w:t xml:space="preserve"> </w:t>
      </w:r>
      <w:r w:rsidRPr="0070032C">
        <w:rPr>
          <w:rFonts w:ascii="Times New Roman" w:eastAsia="MS Mincho" w:hAnsi="Times New Roman"/>
          <w:bCs/>
          <w:sz w:val="20"/>
          <w:szCs w:val="20"/>
          <w:u w:val="single"/>
        </w:rPr>
        <w:t xml:space="preserve">Bestandene Prüfung nach dem </w:t>
      </w:r>
      <w:r w:rsidR="00B4664B" w:rsidRPr="0070032C">
        <w:rPr>
          <w:rFonts w:ascii="Times New Roman" w:eastAsia="MS Mincho" w:hAnsi="Times New Roman"/>
          <w:bCs/>
          <w:sz w:val="20"/>
          <w:szCs w:val="20"/>
          <w:u w:val="single"/>
        </w:rPr>
        <w:t>ADN-</w:t>
      </w:r>
      <w:r w:rsidRPr="0070032C">
        <w:rPr>
          <w:rFonts w:ascii="Times New Roman" w:eastAsia="MS Mincho" w:hAnsi="Times New Roman"/>
          <w:bCs/>
          <w:sz w:val="20"/>
          <w:szCs w:val="20"/>
          <w:u w:val="single"/>
        </w:rPr>
        <w:t>Basiskurs</w:t>
      </w:r>
      <w:r w:rsidRPr="0070032C">
        <w:rPr>
          <w:rFonts w:ascii="Times New Roman" w:eastAsia="MS Mincho" w:hAnsi="Times New Roman"/>
          <w:bCs/>
          <w:sz w:val="20"/>
          <w:szCs w:val="20"/>
        </w:rPr>
        <w:t xml:space="preserve"> „Tankschiffe“ oder „Kombination Trockengüter-/Tankschiffe“</w:t>
      </w:r>
      <w:r w:rsidR="00B4664B" w:rsidRPr="0070032C">
        <w:rPr>
          <w:rFonts w:ascii="Times New Roman" w:eastAsia="MS Mincho" w:hAnsi="Times New Roman"/>
          <w:bCs/>
          <w:sz w:val="20"/>
          <w:szCs w:val="20"/>
        </w:rPr>
        <w:t>“.</w:t>
      </w:r>
    </w:p>
    <w:p w14:paraId="33D621C3" w14:textId="77777777" w:rsidR="00B4664B" w:rsidRPr="0070032C" w:rsidRDefault="00B4664B" w:rsidP="00B4664B">
      <w:pPr>
        <w:jc w:val="both"/>
        <w:rPr>
          <w:rFonts w:ascii="Times New Roman" w:hAnsi="Times New Roman"/>
          <w:bCs/>
          <w:sz w:val="20"/>
          <w:szCs w:val="20"/>
        </w:rPr>
      </w:pPr>
    </w:p>
    <w:p w14:paraId="38D9F9F3" w14:textId="4CECF6A4" w:rsidR="00B4664B" w:rsidRPr="001D0682" w:rsidRDefault="001D0682" w:rsidP="00B4664B">
      <w:pPr>
        <w:jc w:val="both"/>
        <w:rPr>
          <w:rFonts w:ascii="Times New Roman" w:hAnsi="Times New Roman"/>
          <w:bCs/>
          <w:i/>
          <w:iCs/>
          <w:sz w:val="20"/>
          <w:szCs w:val="20"/>
        </w:rPr>
      </w:pPr>
      <w:r w:rsidRPr="001D0682">
        <w:rPr>
          <w:rFonts w:ascii="Times New Roman" w:hAnsi="Times New Roman"/>
          <w:bCs/>
          <w:sz w:val="20"/>
          <w:szCs w:val="20"/>
        </w:rPr>
        <w:t>„</w:t>
      </w:r>
      <w:r w:rsidR="00B4664B" w:rsidRPr="001D0682">
        <w:rPr>
          <w:rFonts w:ascii="Times New Roman" w:hAnsi="Times New Roman"/>
          <w:bCs/>
          <w:i/>
          <w:iCs/>
          <w:sz w:val="20"/>
          <w:szCs w:val="20"/>
        </w:rPr>
        <w:t>Aufbaukurs „Chemie“</w:t>
      </w:r>
    </w:p>
    <w:p w14:paraId="1D56BD64" w14:textId="77777777" w:rsidR="00B4664B" w:rsidRPr="00E62471" w:rsidRDefault="00B4664B" w:rsidP="00B4664B">
      <w:pPr>
        <w:spacing w:before="60" w:line="240" w:lineRule="atLeast"/>
        <w:ind w:left="1560" w:hanging="1560"/>
        <w:rPr>
          <w:rFonts w:ascii="Times New Roman" w:eastAsia="MS Mincho" w:hAnsi="Times New Roman"/>
          <w:sz w:val="20"/>
          <w:szCs w:val="20"/>
        </w:rPr>
      </w:pPr>
      <w:r w:rsidRPr="0070032C">
        <w:rPr>
          <w:rFonts w:ascii="Times New Roman" w:eastAsia="MS Mincho" w:hAnsi="Times New Roman"/>
          <w:bCs/>
          <w:sz w:val="20"/>
          <w:szCs w:val="20"/>
        </w:rPr>
        <w:t>Voraussetzung:</w:t>
      </w:r>
      <w:r w:rsidRPr="0070032C">
        <w:rPr>
          <w:rFonts w:ascii="Times New Roman" w:eastAsia="MS Mincho" w:hAnsi="Times New Roman"/>
          <w:bCs/>
          <w:sz w:val="20"/>
          <w:szCs w:val="20"/>
        </w:rPr>
        <w:tab/>
      </w:r>
      <w:r w:rsidRPr="0070032C">
        <w:rPr>
          <w:rFonts w:ascii="Times New Roman" w:eastAsia="MS Mincho" w:hAnsi="Times New Roman"/>
          <w:bCs/>
          <w:strike/>
          <w:sz w:val="20"/>
          <w:szCs w:val="20"/>
        </w:rPr>
        <w:t>Gültige ADN-Bescheinigung</w:t>
      </w:r>
      <w:r w:rsidRPr="0070032C">
        <w:rPr>
          <w:rFonts w:ascii="Times New Roman" w:eastAsia="MS Mincho" w:hAnsi="Times New Roman"/>
          <w:bCs/>
          <w:sz w:val="20"/>
          <w:szCs w:val="20"/>
        </w:rPr>
        <w:t xml:space="preserve"> </w:t>
      </w:r>
      <w:r w:rsidRPr="0070032C">
        <w:rPr>
          <w:rFonts w:ascii="Times New Roman" w:eastAsia="MS Mincho" w:hAnsi="Times New Roman"/>
          <w:bCs/>
          <w:sz w:val="20"/>
          <w:szCs w:val="20"/>
          <w:u w:val="single"/>
        </w:rPr>
        <w:t>Bestandene Prüfung nach dem ADN-Basiskurs</w:t>
      </w:r>
      <w:r w:rsidRPr="0070032C">
        <w:rPr>
          <w:rFonts w:ascii="Times New Roman" w:eastAsia="MS Mincho" w:hAnsi="Times New Roman"/>
          <w:bCs/>
          <w:sz w:val="20"/>
          <w:szCs w:val="20"/>
        </w:rPr>
        <w:t xml:space="preserve"> „Tankschiffe“</w:t>
      </w:r>
      <w:r w:rsidRPr="00E62471">
        <w:rPr>
          <w:rFonts w:ascii="Times New Roman" w:eastAsia="MS Mincho" w:hAnsi="Times New Roman"/>
          <w:sz w:val="20"/>
          <w:szCs w:val="20"/>
        </w:rPr>
        <w:t xml:space="preserve"> oder „Kombination Trockengüter-/Tankschiffe““.</w:t>
      </w:r>
    </w:p>
    <w:p w14:paraId="26A69F33" w14:textId="77777777" w:rsidR="000B2328" w:rsidRPr="00E62471" w:rsidRDefault="000B2328" w:rsidP="00ED0BEB">
      <w:pPr>
        <w:spacing w:before="60" w:line="240" w:lineRule="atLeast"/>
        <w:ind w:left="1560" w:hanging="1560"/>
        <w:rPr>
          <w:rFonts w:ascii="Times New Roman" w:eastAsia="MS Mincho" w:hAnsi="Times New Roman"/>
          <w:sz w:val="20"/>
          <w:szCs w:val="20"/>
        </w:rPr>
      </w:pPr>
    </w:p>
    <w:p w14:paraId="613624BE" w14:textId="77777777" w:rsidR="00B4664B" w:rsidRPr="00527638" w:rsidRDefault="00896910" w:rsidP="00B4664B">
      <w:pPr>
        <w:jc w:val="both"/>
        <w:rPr>
          <w:rFonts w:ascii="Times New Roman" w:hAnsi="Times New Roman"/>
          <w:sz w:val="22"/>
          <w:szCs w:val="22"/>
        </w:rPr>
      </w:pPr>
      <w:r w:rsidRPr="00527638">
        <w:rPr>
          <w:rFonts w:ascii="Times New Roman" w:hAnsi="Times New Roman"/>
          <w:sz w:val="22"/>
          <w:szCs w:val="22"/>
        </w:rPr>
        <w:t>7</w:t>
      </w:r>
      <w:r w:rsidR="00B4664B" w:rsidRPr="00527638">
        <w:rPr>
          <w:rFonts w:ascii="Times New Roman" w:hAnsi="Times New Roman"/>
          <w:sz w:val="22"/>
          <w:szCs w:val="22"/>
        </w:rPr>
        <w:t>.</w:t>
      </w:r>
      <w:r w:rsidR="00B4664B" w:rsidRPr="00527638">
        <w:rPr>
          <w:rFonts w:ascii="Times New Roman" w:hAnsi="Times New Roman"/>
          <w:sz w:val="22"/>
          <w:szCs w:val="22"/>
        </w:rPr>
        <w:tab/>
        <w:t>Absatz 8.2.2.7.1.1 (Basiskurs) erhält folgenden Wortlaut:</w:t>
      </w:r>
    </w:p>
    <w:p w14:paraId="752C7638" w14:textId="77777777" w:rsidR="00B4664B" w:rsidRPr="00E62471" w:rsidRDefault="00B4664B" w:rsidP="00B4664B">
      <w:pPr>
        <w:jc w:val="both"/>
        <w:rPr>
          <w:rFonts w:ascii="Times New Roman" w:hAnsi="Times New Roman"/>
          <w:sz w:val="20"/>
          <w:szCs w:val="20"/>
        </w:rPr>
      </w:pPr>
    </w:p>
    <w:p w14:paraId="45C04372" w14:textId="77777777" w:rsidR="00B4664B" w:rsidRPr="00E62471" w:rsidRDefault="00B4664B" w:rsidP="00256C4C">
      <w:pPr>
        <w:ind w:left="709"/>
        <w:jc w:val="both"/>
        <w:rPr>
          <w:rFonts w:ascii="Times New Roman" w:hAnsi="Times New Roman"/>
          <w:sz w:val="20"/>
          <w:szCs w:val="20"/>
        </w:rPr>
      </w:pPr>
      <w:r w:rsidRPr="00E62471">
        <w:rPr>
          <w:rFonts w:ascii="Times New Roman" w:hAnsi="Times New Roman"/>
          <w:sz w:val="20"/>
          <w:szCs w:val="20"/>
        </w:rPr>
        <w:t>„</w:t>
      </w:r>
      <w:r w:rsidRPr="001D0682">
        <w:rPr>
          <w:rFonts w:ascii="Times New Roman" w:hAnsi="Times New Roman"/>
          <w:sz w:val="20"/>
          <w:szCs w:val="20"/>
          <w:u w:val="single"/>
        </w:rPr>
        <w:t>Nach Abschluss des Basiskurses ist innerhalb von sechs Monaten nach Lehrgangsende eine Prüfung durchzuführen. Eine nicht bestandene Prüfung kann innerhalb der sechs Monate zweimal wiederholt werden, ohne erneut an einem Basiskurs teilzunehmen.</w:t>
      </w:r>
      <w:r w:rsidRPr="00E62471">
        <w:rPr>
          <w:rFonts w:ascii="Times New Roman" w:hAnsi="Times New Roman"/>
          <w:sz w:val="20"/>
          <w:szCs w:val="20"/>
        </w:rPr>
        <w:t>“.</w:t>
      </w:r>
    </w:p>
    <w:p w14:paraId="7BE8450D" w14:textId="77777777" w:rsidR="00896910" w:rsidRPr="00E62471" w:rsidRDefault="00896910" w:rsidP="00B4664B">
      <w:pPr>
        <w:jc w:val="both"/>
        <w:rPr>
          <w:rFonts w:ascii="Times New Roman" w:hAnsi="Times New Roman"/>
          <w:sz w:val="20"/>
          <w:szCs w:val="20"/>
        </w:rPr>
      </w:pPr>
    </w:p>
    <w:p w14:paraId="662A14CE" w14:textId="77777777" w:rsidR="00B4664B" w:rsidRPr="00E62471" w:rsidRDefault="00896910" w:rsidP="00B4664B">
      <w:pPr>
        <w:jc w:val="both"/>
        <w:rPr>
          <w:rFonts w:ascii="Times New Roman" w:hAnsi="Times New Roman"/>
          <w:sz w:val="20"/>
          <w:szCs w:val="20"/>
        </w:rPr>
      </w:pPr>
      <w:r w:rsidRPr="00E62471">
        <w:rPr>
          <w:rFonts w:ascii="Times New Roman" w:hAnsi="Times New Roman"/>
          <w:sz w:val="20"/>
          <w:szCs w:val="20"/>
        </w:rPr>
        <w:t>8</w:t>
      </w:r>
      <w:r w:rsidR="00B4664B" w:rsidRPr="00E62471">
        <w:rPr>
          <w:rFonts w:ascii="Times New Roman" w:hAnsi="Times New Roman"/>
          <w:sz w:val="20"/>
          <w:szCs w:val="20"/>
        </w:rPr>
        <w:t>.</w:t>
      </w:r>
      <w:r w:rsidR="00B4664B" w:rsidRPr="00E62471">
        <w:rPr>
          <w:rFonts w:ascii="Times New Roman" w:hAnsi="Times New Roman"/>
          <w:sz w:val="20"/>
          <w:szCs w:val="20"/>
        </w:rPr>
        <w:tab/>
        <w:t>In Absatz 8.2.2.7.2.5 (Aufbaukurse) den siebten Satz („Sind die 44 Punkte erreicht, jedoch in einem Teil nicht die 20, kann dieser Teil einmal wiederholt werden“) wie folgt ersetzen:</w:t>
      </w:r>
    </w:p>
    <w:p w14:paraId="776D1F5D" w14:textId="77777777" w:rsidR="00B4664B" w:rsidRPr="00E62471" w:rsidRDefault="00B4664B" w:rsidP="00B4664B">
      <w:pPr>
        <w:jc w:val="both"/>
        <w:rPr>
          <w:rFonts w:ascii="Times New Roman" w:hAnsi="Times New Roman"/>
          <w:sz w:val="20"/>
          <w:szCs w:val="20"/>
        </w:rPr>
      </w:pPr>
    </w:p>
    <w:p w14:paraId="30592EA5" w14:textId="77777777" w:rsidR="00B4664B" w:rsidRPr="00E62471" w:rsidRDefault="00896910" w:rsidP="00256C4C">
      <w:pPr>
        <w:ind w:left="709"/>
        <w:jc w:val="both"/>
        <w:rPr>
          <w:rFonts w:ascii="Times New Roman" w:hAnsi="Times New Roman"/>
          <w:sz w:val="20"/>
          <w:szCs w:val="20"/>
        </w:rPr>
      </w:pPr>
      <w:r w:rsidRPr="00E62471">
        <w:rPr>
          <w:rFonts w:ascii="Times New Roman" w:hAnsi="Times New Roman"/>
          <w:sz w:val="20"/>
          <w:szCs w:val="20"/>
        </w:rPr>
        <w:t>„</w:t>
      </w:r>
      <w:r w:rsidR="000F43BE" w:rsidRPr="001D0682">
        <w:rPr>
          <w:rFonts w:ascii="Times New Roman" w:hAnsi="Times New Roman"/>
          <w:sz w:val="20"/>
          <w:szCs w:val="20"/>
          <w:u w:val="single"/>
        </w:rPr>
        <w:t xml:space="preserve">Bei einer nicht bestandenen Prüfung sind insgesamt zwei </w:t>
      </w:r>
      <w:r w:rsidR="003577FB" w:rsidRPr="001D0682">
        <w:rPr>
          <w:rFonts w:ascii="Times New Roman" w:hAnsi="Times New Roman"/>
          <w:sz w:val="20"/>
          <w:szCs w:val="20"/>
          <w:u w:val="single"/>
        </w:rPr>
        <w:t xml:space="preserve">vollständige oder teilweise </w:t>
      </w:r>
      <w:r w:rsidR="000F43BE" w:rsidRPr="001D0682">
        <w:rPr>
          <w:rFonts w:ascii="Times New Roman" w:hAnsi="Times New Roman"/>
          <w:sz w:val="20"/>
          <w:szCs w:val="20"/>
          <w:u w:val="single"/>
        </w:rPr>
        <w:t>Wiederholungen innerhalb der sechs Monate möglich</w:t>
      </w:r>
      <w:r w:rsidR="003577FB" w:rsidRPr="001D0682">
        <w:rPr>
          <w:rFonts w:ascii="Times New Roman" w:hAnsi="Times New Roman"/>
          <w:sz w:val="20"/>
          <w:szCs w:val="20"/>
          <w:u w:val="single"/>
        </w:rPr>
        <w:t>,</w:t>
      </w:r>
      <w:r w:rsidR="000F43BE" w:rsidRPr="001D0682">
        <w:rPr>
          <w:rFonts w:ascii="Times New Roman" w:hAnsi="Times New Roman"/>
          <w:sz w:val="20"/>
          <w:szCs w:val="20"/>
          <w:u w:val="single"/>
        </w:rPr>
        <w:t xml:space="preserve"> ohne erneut an einem Aufbaukurs teilzunehmen. </w:t>
      </w:r>
      <w:r w:rsidRPr="001D0682">
        <w:rPr>
          <w:rFonts w:ascii="Times New Roman" w:hAnsi="Times New Roman"/>
          <w:sz w:val="20"/>
          <w:szCs w:val="20"/>
          <w:u w:val="single"/>
        </w:rPr>
        <w:t xml:space="preserve">Sind die 44 Punkte nicht erreicht, kann die vollständige </w:t>
      </w:r>
      <w:r w:rsidR="000F43BE" w:rsidRPr="001D0682">
        <w:rPr>
          <w:rFonts w:ascii="Times New Roman" w:hAnsi="Times New Roman"/>
          <w:sz w:val="20"/>
          <w:szCs w:val="20"/>
          <w:u w:val="single"/>
        </w:rPr>
        <w:t xml:space="preserve">Prüfung </w:t>
      </w:r>
      <w:r w:rsidRPr="001D0682">
        <w:rPr>
          <w:rFonts w:ascii="Times New Roman" w:hAnsi="Times New Roman"/>
          <w:sz w:val="20"/>
          <w:szCs w:val="20"/>
          <w:u w:val="single"/>
        </w:rPr>
        <w:t>wiederholt werden</w:t>
      </w:r>
      <w:r w:rsidR="000F43BE" w:rsidRPr="001D0682">
        <w:rPr>
          <w:rFonts w:ascii="Times New Roman" w:hAnsi="Times New Roman"/>
          <w:sz w:val="20"/>
          <w:szCs w:val="20"/>
          <w:u w:val="single"/>
        </w:rPr>
        <w:t>.</w:t>
      </w:r>
      <w:r w:rsidRPr="001D0682">
        <w:rPr>
          <w:rFonts w:ascii="Times New Roman" w:hAnsi="Times New Roman"/>
          <w:sz w:val="20"/>
          <w:szCs w:val="20"/>
          <w:u w:val="single"/>
        </w:rPr>
        <w:t xml:space="preserve"> Sind die 44 Punkte erreicht, jedoch in einem Teil nicht die 20</w:t>
      </w:r>
      <w:r w:rsidR="000F43BE" w:rsidRPr="001D0682">
        <w:rPr>
          <w:rFonts w:ascii="Times New Roman" w:hAnsi="Times New Roman"/>
          <w:sz w:val="20"/>
          <w:szCs w:val="20"/>
          <w:u w:val="single"/>
        </w:rPr>
        <w:t xml:space="preserve"> Punkte</w:t>
      </w:r>
      <w:r w:rsidRPr="001D0682">
        <w:rPr>
          <w:rFonts w:ascii="Times New Roman" w:hAnsi="Times New Roman"/>
          <w:sz w:val="20"/>
          <w:szCs w:val="20"/>
          <w:u w:val="single"/>
        </w:rPr>
        <w:t>, kann</w:t>
      </w:r>
      <w:r w:rsidR="000F43BE" w:rsidRPr="001D0682">
        <w:rPr>
          <w:rFonts w:ascii="Times New Roman" w:hAnsi="Times New Roman"/>
          <w:sz w:val="20"/>
          <w:szCs w:val="20"/>
          <w:u w:val="single"/>
        </w:rPr>
        <w:t xml:space="preserve"> nur</w:t>
      </w:r>
      <w:r w:rsidRPr="001D0682">
        <w:rPr>
          <w:rFonts w:ascii="Times New Roman" w:hAnsi="Times New Roman"/>
          <w:sz w:val="20"/>
          <w:szCs w:val="20"/>
          <w:u w:val="single"/>
        </w:rPr>
        <w:t xml:space="preserve"> dieser Teil </w:t>
      </w:r>
      <w:r w:rsidR="000F43BE" w:rsidRPr="001D0682">
        <w:rPr>
          <w:rFonts w:ascii="Times New Roman" w:hAnsi="Times New Roman"/>
          <w:sz w:val="20"/>
          <w:szCs w:val="20"/>
          <w:u w:val="single"/>
        </w:rPr>
        <w:t xml:space="preserve">der Prüfung </w:t>
      </w:r>
      <w:r w:rsidRPr="001D0682">
        <w:rPr>
          <w:rFonts w:ascii="Times New Roman" w:hAnsi="Times New Roman"/>
          <w:sz w:val="20"/>
          <w:szCs w:val="20"/>
          <w:u w:val="single"/>
        </w:rPr>
        <w:t>wiederholt werden.</w:t>
      </w:r>
      <w:r w:rsidR="000F43BE" w:rsidRPr="00E62471">
        <w:rPr>
          <w:rFonts w:ascii="Times New Roman" w:hAnsi="Times New Roman"/>
          <w:sz w:val="20"/>
          <w:szCs w:val="20"/>
        </w:rPr>
        <w:t>“.</w:t>
      </w:r>
    </w:p>
    <w:p w14:paraId="685F2D28" w14:textId="77777777" w:rsidR="00B4664B" w:rsidRPr="00E62471" w:rsidRDefault="00B4664B" w:rsidP="00B4664B">
      <w:pPr>
        <w:jc w:val="both"/>
        <w:rPr>
          <w:rFonts w:ascii="Times New Roman" w:hAnsi="Times New Roman"/>
          <w:sz w:val="20"/>
          <w:szCs w:val="20"/>
        </w:rPr>
      </w:pPr>
    </w:p>
    <w:p w14:paraId="265440BC" w14:textId="77777777" w:rsidR="003564E0" w:rsidRPr="00E62471" w:rsidRDefault="003564E0" w:rsidP="00B4664B">
      <w:pPr>
        <w:jc w:val="both"/>
        <w:rPr>
          <w:rFonts w:ascii="Times New Roman" w:hAnsi="Times New Roman"/>
          <w:sz w:val="20"/>
          <w:szCs w:val="20"/>
        </w:rPr>
      </w:pPr>
    </w:p>
    <w:p w14:paraId="094420AD" w14:textId="6999F164" w:rsidR="00745B53" w:rsidRPr="003564E0" w:rsidRDefault="003564E0" w:rsidP="003564E0">
      <w:pPr>
        <w:spacing w:after="120"/>
        <w:jc w:val="both"/>
        <w:rPr>
          <w:rFonts w:ascii="Times New Roman" w:hAnsi="Times New Roman"/>
          <w:b/>
        </w:rPr>
      </w:pPr>
      <w:r>
        <w:rPr>
          <w:rFonts w:ascii="Times New Roman" w:hAnsi="Times New Roman"/>
          <w:b/>
        </w:rPr>
        <w:t>II.</w:t>
      </w:r>
      <w:r w:rsidR="00E62471">
        <w:rPr>
          <w:rFonts w:ascii="Times New Roman" w:hAnsi="Times New Roman"/>
          <w:b/>
        </w:rPr>
        <w:tab/>
      </w:r>
      <w:r w:rsidR="00745B53" w:rsidRPr="003564E0">
        <w:rPr>
          <w:rFonts w:ascii="Times New Roman" w:hAnsi="Times New Roman"/>
          <w:b/>
        </w:rPr>
        <w:t>Begründung</w:t>
      </w:r>
    </w:p>
    <w:p w14:paraId="15A63F0D" w14:textId="77777777" w:rsidR="00745B53" w:rsidRPr="00E62471" w:rsidRDefault="00745B53" w:rsidP="00527638">
      <w:pPr>
        <w:jc w:val="both"/>
        <w:rPr>
          <w:rFonts w:ascii="Times New Roman" w:hAnsi="Times New Roman"/>
          <w:sz w:val="20"/>
          <w:szCs w:val="20"/>
        </w:rPr>
      </w:pPr>
    </w:p>
    <w:p w14:paraId="25CDA406" w14:textId="77777777" w:rsidR="00745B53" w:rsidRPr="00E62471" w:rsidRDefault="00745B53" w:rsidP="00745B53">
      <w:pPr>
        <w:jc w:val="both"/>
        <w:rPr>
          <w:rFonts w:ascii="Times New Roman" w:hAnsi="Times New Roman"/>
          <w:sz w:val="20"/>
          <w:szCs w:val="20"/>
        </w:rPr>
      </w:pPr>
      <w:r w:rsidRPr="00E62471">
        <w:rPr>
          <w:rFonts w:ascii="Times New Roman" w:hAnsi="Times New Roman"/>
          <w:sz w:val="20"/>
          <w:szCs w:val="20"/>
        </w:rPr>
        <w:t>9.</w:t>
      </w:r>
      <w:r w:rsidRPr="00E62471">
        <w:rPr>
          <w:rFonts w:ascii="Times New Roman" w:hAnsi="Times New Roman"/>
          <w:sz w:val="20"/>
          <w:szCs w:val="20"/>
        </w:rPr>
        <w:tab/>
        <w:t>Mit den vorstehenden Änderungsvorschlägen werden die Grundsatzbeschlüsse der 39. Sitzung konkretisiert.</w:t>
      </w:r>
    </w:p>
    <w:p w14:paraId="5EDD7492" w14:textId="77777777" w:rsidR="00413015" w:rsidRPr="00E62471" w:rsidRDefault="00413015" w:rsidP="00745B53">
      <w:pPr>
        <w:jc w:val="both"/>
        <w:rPr>
          <w:rFonts w:ascii="Times New Roman" w:hAnsi="Times New Roman"/>
          <w:sz w:val="20"/>
          <w:szCs w:val="20"/>
        </w:rPr>
      </w:pPr>
    </w:p>
    <w:p w14:paraId="550501C6" w14:textId="77777777" w:rsidR="00960CC1" w:rsidRPr="00E62471" w:rsidRDefault="00960CC1" w:rsidP="00745B53">
      <w:pPr>
        <w:jc w:val="both"/>
        <w:rPr>
          <w:rFonts w:ascii="Times New Roman" w:hAnsi="Times New Roman"/>
          <w:sz w:val="20"/>
          <w:szCs w:val="20"/>
        </w:rPr>
      </w:pPr>
      <w:r w:rsidRPr="00E62471">
        <w:rPr>
          <w:rFonts w:ascii="Times New Roman" w:hAnsi="Times New Roman"/>
          <w:sz w:val="20"/>
          <w:szCs w:val="20"/>
        </w:rPr>
        <w:t>10.</w:t>
      </w:r>
      <w:r w:rsidRPr="00E62471">
        <w:rPr>
          <w:rFonts w:ascii="Times New Roman" w:hAnsi="Times New Roman"/>
          <w:sz w:val="20"/>
          <w:szCs w:val="20"/>
        </w:rPr>
        <w:tab/>
        <w:t>Der vom Schulungsveranstalter durchzuführende Test nach dem Wiederholungskurs Basis kann zweimal innerhalb der Laufzeit der aktuellen Bescheinigung wiederholt werden, ohne erneut einen Wiederholungskurs zu besuchen (Unterabschnitt 8.2.1.4 ADN).</w:t>
      </w:r>
    </w:p>
    <w:p w14:paraId="53C9C1A4" w14:textId="77777777" w:rsidR="00413015" w:rsidRPr="00E62471" w:rsidRDefault="00413015" w:rsidP="00745B53">
      <w:pPr>
        <w:jc w:val="both"/>
        <w:rPr>
          <w:rFonts w:ascii="Times New Roman" w:hAnsi="Times New Roman"/>
          <w:sz w:val="20"/>
          <w:szCs w:val="20"/>
        </w:rPr>
      </w:pPr>
    </w:p>
    <w:p w14:paraId="7C22046E" w14:textId="77777777" w:rsidR="00745B53" w:rsidRPr="00E62471" w:rsidRDefault="00745B53" w:rsidP="00745B53">
      <w:pPr>
        <w:jc w:val="both"/>
        <w:rPr>
          <w:rFonts w:ascii="Times New Roman" w:hAnsi="Times New Roman"/>
          <w:sz w:val="20"/>
          <w:szCs w:val="20"/>
        </w:rPr>
      </w:pPr>
      <w:r w:rsidRPr="00E62471">
        <w:rPr>
          <w:rFonts w:ascii="Times New Roman" w:hAnsi="Times New Roman"/>
          <w:sz w:val="20"/>
          <w:szCs w:val="20"/>
        </w:rPr>
        <w:t>1</w:t>
      </w:r>
      <w:r w:rsidR="00960CC1" w:rsidRPr="00E62471">
        <w:rPr>
          <w:rFonts w:ascii="Times New Roman" w:hAnsi="Times New Roman"/>
          <w:sz w:val="20"/>
          <w:szCs w:val="20"/>
        </w:rPr>
        <w:t>1</w:t>
      </w:r>
      <w:r w:rsidRPr="00E62471">
        <w:rPr>
          <w:rFonts w:ascii="Times New Roman" w:hAnsi="Times New Roman"/>
          <w:sz w:val="20"/>
          <w:szCs w:val="20"/>
        </w:rPr>
        <w:t>.</w:t>
      </w:r>
      <w:r w:rsidRPr="00E62471">
        <w:rPr>
          <w:rFonts w:ascii="Times New Roman" w:hAnsi="Times New Roman"/>
          <w:sz w:val="20"/>
          <w:szCs w:val="20"/>
        </w:rPr>
        <w:tab/>
        <w:t xml:space="preserve">In Deutschland sind zwei mögliche Wiederholungen einer nicht bestanden Prüfung in den </w:t>
      </w:r>
      <w:r w:rsidR="00B05DA6" w:rsidRPr="00E62471">
        <w:rPr>
          <w:rFonts w:ascii="Times New Roman" w:hAnsi="Times New Roman"/>
          <w:sz w:val="20"/>
          <w:szCs w:val="20"/>
        </w:rPr>
        <w:t>beruflichen Aus- und Weiterbildungen üblich.</w:t>
      </w:r>
    </w:p>
    <w:p w14:paraId="4010FDBA" w14:textId="70907160" w:rsidR="009D0207" w:rsidRDefault="009D0207">
      <w:pPr>
        <w:rPr>
          <w:rFonts w:ascii="Times New Roman" w:hAnsi="Times New Roman"/>
          <w:sz w:val="20"/>
          <w:szCs w:val="20"/>
        </w:rPr>
      </w:pPr>
      <w:r>
        <w:rPr>
          <w:rFonts w:ascii="Times New Roman" w:hAnsi="Times New Roman"/>
          <w:sz w:val="20"/>
          <w:szCs w:val="20"/>
        </w:rPr>
        <w:br w:type="page"/>
      </w:r>
    </w:p>
    <w:p w14:paraId="705A759F" w14:textId="77777777" w:rsidR="00745B53" w:rsidRPr="00E62471" w:rsidRDefault="00745B53" w:rsidP="00745B53">
      <w:pPr>
        <w:jc w:val="both"/>
        <w:rPr>
          <w:rFonts w:ascii="Times New Roman" w:hAnsi="Times New Roman"/>
          <w:sz w:val="20"/>
          <w:szCs w:val="20"/>
        </w:rPr>
      </w:pPr>
    </w:p>
    <w:p w14:paraId="74487F04" w14:textId="77777777" w:rsidR="001D0682" w:rsidRDefault="00B14F5E" w:rsidP="00124144">
      <w:pPr>
        <w:pStyle w:val="ListParagraph"/>
        <w:numPr>
          <w:ilvl w:val="0"/>
          <w:numId w:val="8"/>
        </w:numPr>
        <w:jc w:val="both"/>
        <w:rPr>
          <w:rFonts w:ascii="Times New Roman" w:hAnsi="Times New Roman"/>
          <w:sz w:val="20"/>
          <w:szCs w:val="20"/>
        </w:rPr>
      </w:pPr>
      <w:r w:rsidRPr="0070032C">
        <w:rPr>
          <w:rFonts w:ascii="Times New Roman" w:hAnsi="Times New Roman"/>
          <w:sz w:val="20"/>
          <w:szCs w:val="20"/>
        </w:rPr>
        <w:t>Berufsbildungsgesetz (Bundesgesetz)</w:t>
      </w:r>
      <w:r w:rsidR="0070032C" w:rsidRPr="0070032C">
        <w:rPr>
          <w:rFonts w:ascii="Times New Roman" w:hAnsi="Times New Roman"/>
          <w:sz w:val="20"/>
          <w:szCs w:val="20"/>
        </w:rPr>
        <w:t>:</w:t>
      </w:r>
      <w:r w:rsidR="0070032C">
        <w:rPr>
          <w:rFonts w:ascii="Times New Roman" w:hAnsi="Times New Roman"/>
          <w:sz w:val="20"/>
          <w:szCs w:val="20"/>
        </w:rPr>
        <w:t xml:space="preserve"> </w:t>
      </w:r>
    </w:p>
    <w:p w14:paraId="5662B300" w14:textId="77777777" w:rsidR="001D0682" w:rsidRDefault="001D0682" w:rsidP="001D0682">
      <w:pPr>
        <w:pStyle w:val="ListParagraph"/>
        <w:jc w:val="both"/>
        <w:rPr>
          <w:rFonts w:ascii="Times New Roman" w:hAnsi="Times New Roman"/>
          <w:sz w:val="20"/>
          <w:szCs w:val="20"/>
        </w:rPr>
      </w:pPr>
    </w:p>
    <w:p w14:paraId="1D8EFE10" w14:textId="45E3FCB6" w:rsidR="002A554B" w:rsidRPr="0070032C" w:rsidRDefault="0070032C" w:rsidP="001D0682">
      <w:pPr>
        <w:pStyle w:val="ListParagraph"/>
        <w:jc w:val="both"/>
        <w:rPr>
          <w:rFonts w:ascii="Times New Roman" w:hAnsi="Times New Roman"/>
          <w:sz w:val="20"/>
          <w:szCs w:val="20"/>
        </w:rPr>
      </w:pPr>
      <w:r w:rsidRPr="00E62471">
        <w:rPr>
          <w:rFonts w:ascii="Times New Roman" w:hAnsi="Times New Roman"/>
          <w:sz w:val="20"/>
          <w:szCs w:val="20"/>
        </w:rPr>
        <w:t>Zwei Wiederholungen ohne nochmalige Schulung</w:t>
      </w:r>
    </w:p>
    <w:p w14:paraId="344271F4" w14:textId="1C847EA3" w:rsidR="000B2328" w:rsidRPr="00E62471" w:rsidRDefault="000B2328" w:rsidP="00527638">
      <w:pPr>
        <w:jc w:val="both"/>
        <w:rPr>
          <w:rFonts w:ascii="Times New Roman" w:hAnsi="Times New Roman"/>
          <w:sz w:val="20"/>
          <w:szCs w:val="20"/>
        </w:rPr>
      </w:pPr>
    </w:p>
    <w:p w14:paraId="07250EA9" w14:textId="77777777" w:rsidR="001D0682" w:rsidRDefault="00745B53" w:rsidP="0070032C">
      <w:pPr>
        <w:pStyle w:val="ListParagraph"/>
        <w:numPr>
          <w:ilvl w:val="0"/>
          <w:numId w:val="8"/>
        </w:numPr>
        <w:jc w:val="both"/>
        <w:rPr>
          <w:rFonts w:ascii="Times New Roman" w:hAnsi="Times New Roman"/>
          <w:sz w:val="20"/>
          <w:szCs w:val="20"/>
        </w:rPr>
      </w:pPr>
      <w:r w:rsidRPr="0070032C">
        <w:rPr>
          <w:rFonts w:ascii="Times New Roman" w:hAnsi="Times New Roman"/>
          <w:sz w:val="20"/>
          <w:szCs w:val="20"/>
        </w:rPr>
        <w:t>Prüfungsordnung für die Durchführung von Fortbildungsprüfungen der Zuständigen Stelle im Bereich des Bundesministeriums für Verkehr und digitale Infrastruktur</w:t>
      </w:r>
      <w:r w:rsidR="0070032C">
        <w:rPr>
          <w:rFonts w:ascii="Times New Roman" w:hAnsi="Times New Roman"/>
          <w:sz w:val="20"/>
          <w:szCs w:val="20"/>
        </w:rPr>
        <w:t>:</w:t>
      </w:r>
    </w:p>
    <w:p w14:paraId="6B15FEFC" w14:textId="77777777" w:rsidR="001D0682" w:rsidRDefault="001D0682" w:rsidP="001D0682">
      <w:pPr>
        <w:pStyle w:val="ListParagraph"/>
        <w:jc w:val="both"/>
        <w:rPr>
          <w:rFonts w:ascii="Times New Roman" w:hAnsi="Times New Roman"/>
          <w:sz w:val="20"/>
          <w:szCs w:val="20"/>
        </w:rPr>
      </w:pPr>
    </w:p>
    <w:p w14:paraId="741A7860" w14:textId="08922EB1" w:rsidR="002A554B" w:rsidRPr="0070032C" w:rsidRDefault="0070032C" w:rsidP="001D0682">
      <w:pPr>
        <w:pStyle w:val="ListParagraph"/>
        <w:jc w:val="both"/>
        <w:rPr>
          <w:rFonts w:ascii="Times New Roman" w:hAnsi="Times New Roman"/>
          <w:sz w:val="20"/>
          <w:szCs w:val="20"/>
        </w:rPr>
      </w:pPr>
      <w:r w:rsidRPr="0070032C">
        <w:rPr>
          <w:rFonts w:ascii="Times New Roman" w:hAnsi="Times New Roman"/>
          <w:sz w:val="20"/>
          <w:szCs w:val="20"/>
        </w:rPr>
        <w:t>Zwei Wiederholungen ohne nochmalige Schulung</w:t>
      </w:r>
    </w:p>
    <w:p w14:paraId="41AC3DD6" w14:textId="77777777" w:rsidR="00413015" w:rsidRPr="00E62471" w:rsidRDefault="00413015" w:rsidP="00CA263A">
      <w:pPr>
        <w:rPr>
          <w:rFonts w:ascii="Times New Roman" w:hAnsi="Times New Roman"/>
          <w:sz w:val="20"/>
          <w:szCs w:val="20"/>
        </w:rPr>
      </w:pPr>
    </w:p>
    <w:p w14:paraId="70F94353" w14:textId="77777777" w:rsidR="00146889" w:rsidRPr="00E62471" w:rsidRDefault="00B05DA6" w:rsidP="00B05DA6">
      <w:pPr>
        <w:jc w:val="both"/>
        <w:rPr>
          <w:rFonts w:ascii="Times New Roman" w:hAnsi="Times New Roman"/>
          <w:sz w:val="20"/>
          <w:szCs w:val="20"/>
        </w:rPr>
      </w:pPr>
      <w:r w:rsidRPr="00E62471">
        <w:rPr>
          <w:rFonts w:ascii="Times New Roman" w:hAnsi="Times New Roman"/>
          <w:sz w:val="20"/>
          <w:szCs w:val="20"/>
        </w:rPr>
        <w:t>1</w:t>
      </w:r>
      <w:r w:rsidR="00960CC1" w:rsidRPr="00E62471">
        <w:rPr>
          <w:rFonts w:ascii="Times New Roman" w:hAnsi="Times New Roman"/>
          <w:sz w:val="20"/>
          <w:szCs w:val="20"/>
        </w:rPr>
        <w:t>2</w:t>
      </w:r>
      <w:r w:rsidRPr="00E62471">
        <w:rPr>
          <w:rFonts w:ascii="Times New Roman" w:hAnsi="Times New Roman"/>
          <w:sz w:val="20"/>
          <w:szCs w:val="20"/>
        </w:rPr>
        <w:t>.</w:t>
      </w:r>
      <w:r w:rsidRPr="00E62471">
        <w:rPr>
          <w:rFonts w:ascii="Times New Roman" w:hAnsi="Times New Roman"/>
          <w:sz w:val="20"/>
          <w:szCs w:val="20"/>
        </w:rPr>
        <w:tab/>
        <w:t xml:space="preserve">Im Anwendungsbereich des Gefahrgutrechts wird </w:t>
      </w:r>
      <w:r w:rsidR="00146889" w:rsidRPr="00E62471">
        <w:rPr>
          <w:rFonts w:ascii="Times New Roman" w:hAnsi="Times New Roman"/>
          <w:sz w:val="20"/>
          <w:szCs w:val="20"/>
        </w:rPr>
        <w:t xml:space="preserve">nach dem Ergebnis einer informellen Umfrage bei einigen anderen Vertragsparteien </w:t>
      </w:r>
      <w:r w:rsidR="004F4FCD" w:rsidRPr="00E62471">
        <w:rPr>
          <w:rFonts w:ascii="Times New Roman" w:hAnsi="Times New Roman"/>
          <w:sz w:val="20"/>
          <w:szCs w:val="20"/>
        </w:rPr>
        <w:t xml:space="preserve">und der Donaukommission </w:t>
      </w:r>
      <w:r w:rsidR="00146889" w:rsidRPr="00E62471">
        <w:rPr>
          <w:rFonts w:ascii="Times New Roman" w:hAnsi="Times New Roman"/>
          <w:sz w:val="20"/>
          <w:szCs w:val="20"/>
        </w:rPr>
        <w:t>wie folgt vorgegangen.</w:t>
      </w:r>
    </w:p>
    <w:p w14:paraId="2598A929" w14:textId="77777777" w:rsidR="00146889" w:rsidRPr="00E62471" w:rsidRDefault="00146889" w:rsidP="00B05DA6">
      <w:pPr>
        <w:jc w:val="both"/>
        <w:rPr>
          <w:rFonts w:ascii="Times New Roman" w:hAnsi="Times New Roman"/>
          <w:sz w:val="20"/>
          <w:szCs w:val="20"/>
        </w:rPr>
      </w:pPr>
    </w:p>
    <w:p w14:paraId="6C9E53D9" w14:textId="55FAF16C" w:rsidR="000F43BE" w:rsidRPr="0070032C" w:rsidRDefault="000F43BE" w:rsidP="0070032C">
      <w:pPr>
        <w:pStyle w:val="ListParagraph"/>
        <w:numPr>
          <w:ilvl w:val="0"/>
          <w:numId w:val="9"/>
        </w:numPr>
        <w:jc w:val="both"/>
        <w:rPr>
          <w:rFonts w:ascii="Times New Roman" w:hAnsi="Times New Roman"/>
          <w:sz w:val="20"/>
          <w:szCs w:val="20"/>
        </w:rPr>
      </w:pPr>
      <w:r w:rsidRPr="0070032C">
        <w:rPr>
          <w:rFonts w:ascii="Times New Roman" w:hAnsi="Times New Roman"/>
          <w:sz w:val="20"/>
          <w:szCs w:val="20"/>
        </w:rPr>
        <w:t>Prüfung ADN-Sachkundige</w:t>
      </w:r>
      <w:r w:rsidR="00E62471" w:rsidRPr="0070032C">
        <w:rPr>
          <w:rFonts w:ascii="Times New Roman" w:hAnsi="Times New Roman"/>
          <w:sz w:val="20"/>
          <w:szCs w:val="20"/>
        </w:rPr>
        <w:t>:</w:t>
      </w:r>
    </w:p>
    <w:p w14:paraId="50C6F6D0" w14:textId="77777777" w:rsidR="000F43BE" w:rsidRPr="00E62471" w:rsidRDefault="000F43BE" w:rsidP="001D0682">
      <w:pPr>
        <w:pStyle w:val="ListParagraph"/>
        <w:numPr>
          <w:ilvl w:val="0"/>
          <w:numId w:val="7"/>
        </w:numPr>
        <w:spacing w:before="60"/>
        <w:ind w:left="709" w:hanging="357"/>
        <w:contextualSpacing w:val="0"/>
        <w:jc w:val="both"/>
        <w:rPr>
          <w:rFonts w:ascii="Times New Roman" w:hAnsi="Times New Roman"/>
          <w:sz w:val="20"/>
          <w:szCs w:val="20"/>
        </w:rPr>
      </w:pPr>
      <w:r w:rsidRPr="00E62471">
        <w:rPr>
          <w:rFonts w:ascii="Times New Roman" w:hAnsi="Times New Roman"/>
          <w:sz w:val="20"/>
          <w:szCs w:val="20"/>
        </w:rPr>
        <w:t>Deutschland: noch keine verbindliche Festlegung. Die Zahl möglicher Wiederholungen ist durch die Zahl der regulär angebotenen Prüfungstermine innerhalb der sechs Monate nach Ende der Schulung begrenzt</w:t>
      </w:r>
      <w:r w:rsidR="00315F71" w:rsidRPr="00E62471">
        <w:rPr>
          <w:rFonts w:ascii="Times New Roman" w:hAnsi="Times New Roman"/>
          <w:sz w:val="20"/>
          <w:szCs w:val="20"/>
        </w:rPr>
        <w:t xml:space="preserve"> (</w:t>
      </w:r>
      <w:r w:rsidR="00760BEB" w:rsidRPr="00E62471">
        <w:rPr>
          <w:rFonts w:ascii="Times New Roman" w:hAnsi="Times New Roman"/>
          <w:sz w:val="20"/>
          <w:szCs w:val="20"/>
        </w:rPr>
        <w:t>faktisch k</w:t>
      </w:r>
      <w:r w:rsidR="00315F71" w:rsidRPr="00E62471">
        <w:rPr>
          <w:rFonts w:ascii="Times New Roman" w:hAnsi="Times New Roman"/>
          <w:sz w:val="20"/>
          <w:szCs w:val="20"/>
        </w:rPr>
        <w:t>eine</w:t>
      </w:r>
      <w:r w:rsidR="00760BEB" w:rsidRPr="00E62471">
        <w:rPr>
          <w:rFonts w:ascii="Times New Roman" w:hAnsi="Times New Roman"/>
          <w:sz w:val="20"/>
          <w:szCs w:val="20"/>
        </w:rPr>
        <w:t xml:space="preserve"> oder maximal </w:t>
      </w:r>
      <w:r w:rsidR="00315F71" w:rsidRPr="00E62471">
        <w:rPr>
          <w:rFonts w:ascii="Times New Roman" w:hAnsi="Times New Roman"/>
          <w:sz w:val="20"/>
          <w:szCs w:val="20"/>
        </w:rPr>
        <w:t>zwei</w:t>
      </w:r>
      <w:r w:rsidR="00760BEB" w:rsidRPr="00E62471">
        <w:rPr>
          <w:rFonts w:ascii="Times New Roman" w:hAnsi="Times New Roman"/>
          <w:sz w:val="20"/>
          <w:szCs w:val="20"/>
        </w:rPr>
        <w:t xml:space="preserve"> Wiederholungsmöglichkeiten)</w:t>
      </w:r>
      <w:r w:rsidRPr="00E62471">
        <w:rPr>
          <w:rFonts w:ascii="Times New Roman" w:hAnsi="Times New Roman"/>
          <w:sz w:val="20"/>
          <w:szCs w:val="20"/>
        </w:rPr>
        <w:t>.</w:t>
      </w:r>
    </w:p>
    <w:p w14:paraId="7BF76306" w14:textId="77777777" w:rsidR="000F43BE" w:rsidRPr="00E62471" w:rsidRDefault="000F43BE" w:rsidP="001D0682">
      <w:pPr>
        <w:pStyle w:val="ListParagraph"/>
        <w:numPr>
          <w:ilvl w:val="0"/>
          <w:numId w:val="7"/>
        </w:numPr>
        <w:spacing w:before="60"/>
        <w:ind w:left="709" w:hanging="357"/>
        <w:contextualSpacing w:val="0"/>
        <w:jc w:val="both"/>
        <w:rPr>
          <w:rFonts w:ascii="Times New Roman" w:hAnsi="Times New Roman"/>
          <w:sz w:val="20"/>
          <w:szCs w:val="20"/>
        </w:rPr>
      </w:pPr>
      <w:r w:rsidRPr="00E62471">
        <w:rPr>
          <w:rFonts w:ascii="Times New Roman" w:hAnsi="Times New Roman"/>
          <w:sz w:val="20"/>
          <w:szCs w:val="20"/>
        </w:rPr>
        <w:t>Österreich: mehrfache Wiederholung ohne erneute Schulung</w:t>
      </w:r>
      <w:r w:rsidR="003577FB" w:rsidRPr="00E62471">
        <w:rPr>
          <w:rFonts w:ascii="Times New Roman" w:hAnsi="Times New Roman"/>
          <w:sz w:val="20"/>
          <w:szCs w:val="20"/>
        </w:rPr>
        <w:t xml:space="preserve"> (innerhalb der sechs Monate nach Ende der Schulung)</w:t>
      </w:r>
    </w:p>
    <w:p w14:paraId="5C9ED8BC" w14:textId="77777777" w:rsidR="003E0645" w:rsidRPr="00E62471" w:rsidRDefault="003E0645" w:rsidP="001D0682">
      <w:pPr>
        <w:pStyle w:val="ListParagraph"/>
        <w:numPr>
          <w:ilvl w:val="0"/>
          <w:numId w:val="7"/>
        </w:numPr>
        <w:spacing w:before="60"/>
        <w:ind w:left="709" w:hanging="357"/>
        <w:contextualSpacing w:val="0"/>
        <w:jc w:val="both"/>
        <w:rPr>
          <w:rFonts w:ascii="Times New Roman" w:hAnsi="Times New Roman"/>
          <w:sz w:val="20"/>
          <w:szCs w:val="20"/>
        </w:rPr>
      </w:pPr>
      <w:r w:rsidRPr="00E62471">
        <w:rPr>
          <w:rFonts w:ascii="Times New Roman" w:hAnsi="Times New Roman"/>
          <w:sz w:val="20"/>
          <w:szCs w:val="20"/>
        </w:rPr>
        <w:t>Russische Föderation: zweimalige Wiederholung ohne erneute Schulung</w:t>
      </w:r>
      <w:r w:rsidR="003577FB" w:rsidRPr="00E62471">
        <w:rPr>
          <w:rFonts w:ascii="Times New Roman" w:hAnsi="Times New Roman"/>
          <w:sz w:val="20"/>
          <w:szCs w:val="20"/>
        </w:rPr>
        <w:t xml:space="preserve"> (innerhalb der sechs Monate nach Ende der Schulung)</w:t>
      </w:r>
    </w:p>
    <w:p w14:paraId="54ED925E" w14:textId="77777777" w:rsidR="003577FB" w:rsidRPr="00E62471" w:rsidRDefault="003577FB" w:rsidP="001D0682">
      <w:pPr>
        <w:pStyle w:val="ListParagraph"/>
        <w:numPr>
          <w:ilvl w:val="0"/>
          <w:numId w:val="7"/>
        </w:numPr>
        <w:spacing w:before="60"/>
        <w:ind w:left="709" w:hanging="357"/>
        <w:contextualSpacing w:val="0"/>
        <w:jc w:val="both"/>
        <w:rPr>
          <w:rFonts w:ascii="Times New Roman" w:hAnsi="Times New Roman"/>
          <w:sz w:val="20"/>
          <w:szCs w:val="20"/>
        </w:rPr>
      </w:pPr>
      <w:r w:rsidRPr="00E62471">
        <w:rPr>
          <w:rFonts w:ascii="Times New Roman" w:hAnsi="Times New Roman"/>
          <w:sz w:val="20"/>
          <w:szCs w:val="20"/>
        </w:rPr>
        <w:t>Niederlande: mehrfache Wiederholung ohne erneute Schulung (innerhalb der sechs Monate nach Ende der Schulung)</w:t>
      </w:r>
    </w:p>
    <w:p w14:paraId="3914F378" w14:textId="77777777" w:rsidR="000F43BE" w:rsidRPr="00E62471" w:rsidRDefault="000F43BE" w:rsidP="00B05DA6">
      <w:pPr>
        <w:jc w:val="both"/>
        <w:rPr>
          <w:rFonts w:ascii="Times New Roman" w:hAnsi="Times New Roman"/>
          <w:sz w:val="20"/>
          <w:szCs w:val="20"/>
        </w:rPr>
      </w:pPr>
    </w:p>
    <w:p w14:paraId="73CD1BD5" w14:textId="7945F883" w:rsidR="00146889" w:rsidRPr="0070032C" w:rsidRDefault="00936735" w:rsidP="0070032C">
      <w:pPr>
        <w:pStyle w:val="ListParagraph"/>
        <w:numPr>
          <w:ilvl w:val="0"/>
          <w:numId w:val="9"/>
        </w:numPr>
        <w:jc w:val="both"/>
        <w:rPr>
          <w:rFonts w:ascii="Times New Roman" w:hAnsi="Times New Roman"/>
          <w:sz w:val="20"/>
          <w:szCs w:val="20"/>
        </w:rPr>
      </w:pPr>
      <w:r w:rsidRPr="0070032C">
        <w:rPr>
          <w:rFonts w:ascii="Times New Roman" w:hAnsi="Times New Roman"/>
          <w:sz w:val="20"/>
          <w:szCs w:val="20"/>
        </w:rPr>
        <w:t xml:space="preserve">Prüfung </w:t>
      </w:r>
      <w:r w:rsidR="00146889" w:rsidRPr="0070032C">
        <w:rPr>
          <w:rFonts w:ascii="Times New Roman" w:hAnsi="Times New Roman"/>
          <w:sz w:val="20"/>
          <w:szCs w:val="20"/>
        </w:rPr>
        <w:t>Fahrerschulung ADR:</w:t>
      </w:r>
    </w:p>
    <w:p w14:paraId="1F7B840E" w14:textId="77777777" w:rsidR="00146889" w:rsidRPr="00E62471" w:rsidRDefault="00146889"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Deutschland: einmalige Wiederholung ohne erneute Schulung</w:t>
      </w:r>
      <w:r w:rsidR="003577FB" w:rsidRPr="00E62471">
        <w:rPr>
          <w:rFonts w:ascii="Times New Roman" w:hAnsi="Times New Roman"/>
          <w:sz w:val="20"/>
          <w:szCs w:val="20"/>
        </w:rPr>
        <w:t xml:space="preserve"> </w:t>
      </w:r>
    </w:p>
    <w:p w14:paraId="6085BFE3" w14:textId="77777777" w:rsidR="00146889" w:rsidRPr="00E62471" w:rsidRDefault="00146889"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Österreich: mehrfache Wiederholung ohne erneute Schulung</w:t>
      </w:r>
    </w:p>
    <w:p w14:paraId="061F4727" w14:textId="77777777" w:rsidR="003E0645" w:rsidRPr="00E62471" w:rsidRDefault="003E0645"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Russische Föderation: zweimalige Wiederholung ohne erneute Schulung</w:t>
      </w:r>
    </w:p>
    <w:p w14:paraId="78F954EB" w14:textId="77777777" w:rsidR="003577FB" w:rsidRPr="00E62471" w:rsidRDefault="003577FB"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Niederlande: mehrfache Wiederholung ohne erneute Schulung</w:t>
      </w:r>
    </w:p>
    <w:p w14:paraId="103BAC97" w14:textId="5C2D4B25" w:rsidR="00B31321" w:rsidRPr="00E62471" w:rsidRDefault="00B31321"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Frankreich: keine Wiederholung möglich, neue Kursteilnahme erforderlich</w:t>
      </w:r>
    </w:p>
    <w:p w14:paraId="5C58E203" w14:textId="77777777" w:rsidR="00146889" w:rsidRPr="00E62471" w:rsidRDefault="00146889" w:rsidP="00B05DA6">
      <w:pPr>
        <w:jc w:val="both"/>
        <w:rPr>
          <w:rFonts w:ascii="Times New Roman" w:hAnsi="Times New Roman"/>
          <w:sz w:val="20"/>
          <w:szCs w:val="20"/>
        </w:rPr>
      </w:pPr>
    </w:p>
    <w:p w14:paraId="58E38007" w14:textId="6659212F" w:rsidR="00146889" w:rsidRPr="0070032C" w:rsidRDefault="00936735" w:rsidP="0070032C">
      <w:pPr>
        <w:pStyle w:val="ListParagraph"/>
        <w:numPr>
          <w:ilvl w:val="0"/>
          <w:numId w:val="9"/>
        </w:numPr>
        <w:jc w:val="both"/>
        <w:rPr>
          <w:rFonts w:ascii="Times New Roman" w:hAnsi="Times New Roman"/>
          <w:sz w:val="20"/>
          <w:szCs w:val="20"/>
        </w:rPr>
      </w:pPr>
      <w:r w:rsidRPr="0070032C">
        <w:rPr>
          <w:rFonts w:ascii="Times New Roman" w:hAnsi="Times New Roman"/>
          <w:sz w:val="20"/>
          <w:szCs w:val="20"/>
        </w:rPr>
        <w:t xml:space="preserve">Prüfung der </w:t>
      </w:r>
      <w:r w:rsidR="00146889" w:rsidRPr="0070032C">
        <w:rPr>
          <w:rFonts w:ascii="Times New Roman" w:hAnsi="Times New Roman"/>
          <w:sz w:val="20"/>
          <w:szCs w:val="20"/>
        </w:rPr>
        <w:t>Gefahrgutbeauftragte</w:t>
      </w:r>
      <w:r w:rsidRPr="0070032C">
        <w:rPr>
          <w:rFonts w:ascii="Times New Roman" w:hAnsi="Times New Roman"/>
          <w:sz w:val="20"/>
          <w:szCs w:val="20"/>
        </w:rPr>
        <w:t>n</w:t>
      </w:r>
      <w:r w:rsidR="00E62471" w:rsidRPr="0070032C">
        <w:rPr>
          <w:rFonts w:ascii="Times New Roman" w:hAnsi="Times New Roman"/>
          <w:sz w:val="20"/>
          <w:szCs w:val="20"/>
        </w:rPr>
        <w:t>:</w:t>
      </w:r>
    </w:p>
    <w:p w14:paraId="4314A51D" w14:textId="77777777" w:rsidR="00146889" w:rsidRPr="00E62471" w:rsidRDefault="00146889"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Deutschland</w:t>
      </w:r>
      <w:r w:rsidR="000C182A" w:rsidRPr="00E62471">
        <w:rPr>
          <w:rFonts w:ascii="Times New Roman" w:hAnsi="Times New Roman"/>
          <w:sz w:val="20"/>
          <w:szCs w:val="20"/>
        </w:rPr>
        <w:t>:</w:t>
      </w:r>
      <w:r w:rsidRPr="00E62471">
        <w:rPr>
          <w:rFonts w:ascii="Times New Roman" w:hAnsi="Times New Roman"/>
          <w:sz w:val="20"/>
          <w:szCs w:val="20"/>
        </w:rPr>
        <w:t xml:space="preserve"> einmalige Wiederholung ohne erneute Schulung</w:t>
      </w:r>
    </w:p>
    <w:p w14:paraId="0A0F222E" w14:textId="77777777" w:rsidR="00146889" w:rsidRPr="00E62471" w:rsidRDefault="00146889"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Österreich: einmalige Schulung ohne erneute Schulung</w:t>
      </w:r>
    </w:p>
    <w:p w14:paraId="019EED9F" w14:textId="77777777" w:rsidR="003E0645" w:rsidRPr="00E62471" w:rsidRDefault="003E0645"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Russische Föderation: zweimalige Wiederholung ohne erneute Schulung</w:t>
      </w:r>
    </w:p>
    <w:p w14:paraId="490E94FF" w14:textId="77777777" w:rsidR="003577FB" w:rsidRPr="00E62471" w:rsidRDefault="003577FB"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Niederlande: einmalige Schulung ohne erneute Schulung</w:t>
      </w:r>
    </w:p>
    <w:p w14:paraId="4F76E93B" w14:textId="77777777" w:rsidR="00B31321" w:rsidRPr="00E62471" w:rsidRDefault="00B31321" w:rsidP="001D0682">
      <w:pPr>
        <w:pStyle w:val="ListParagraph"/>
        <w:numPr>
          <w:ilvl w:val="0"/>
          <w:numId w:val="7"/>
        </w:numPr>
        <w:spacing w:before="60" w:line="240" w:lineRule="atLeast"/>
        <w:ind w:left="709" w:hanging="357"/>
        <w:contextualSpacing w:val="0"/>
        <w:jc w:val="both"/>
        <w:rPr>
          <w:rFonts w:ascii="Times New Roman" w:hAnsi="Times New Roman"/>
          <w:sz w:val="20"/>
          <w:szCs w:val="20"/>
        </w:rPr>
      </w:pPr>
      <w:r w:rsidRPr="00E62471">
        <w:rPr>
          <w:rFonts w:ascii="Times New Roman" w:hAnsi="Times New Roman"/>
          <w:sz w:val="20"/>
          <w:szCs w:val="20"/>
        </w:rPr>
        <w:t>Frankreich: mehrfache Wiederholung innerhalb eines Jahres nach der Schulung</w:t>
      </w:r>
    </w:p>
    <w:p w14:paraId="1FDE65A3" w14:textId="77777777" w:rsidR="00146889" w:rsidRPr="00E62471" w:rsidRDefault="00146889" w:rsidP="00DB70BE">
      <w:pPr>
        <w:pStyle w:val="ListParagraph"/>
        <w:spacing w:before="60" w:line="240" w:lineRule="atLeast"/>
        <w:ind w:left="357"/>
        <w:contextualSpacing w:val="0"/>
        <w:jc w:val="both"/>
        <w:rPr>
          <w:rFonts w:ascii="Times New Roman" w:hAnsi="Times New Roman"/>
          <w:sz w:val="20"/>
          <w:szCs w:val="20"/>
        </w:rPr>
      </w:pPr>
    </w:p>
    <w:p w14:paraId="31EDD297" w14:textId="77777777" w:rsidR="00B05DA6" w:rsidRPr="00E62471" w:rsidRDefault="00B05DA6" w:rsidP="00B05DA6">
      <w:pPr>
        <w:rPr>
          <w:rFonts w:ascii="Times New Roman" w:hAnsi="Times New Roman"/>
          <w:sz w:val="20"/>
          <w:szCs w:val="20"/>
        </w:rPr>
      </w:pPr>
    </w:p>
    <w:p w14:paraId="0BB4C36D" w14:textId="5EF263DF" w:rsidR="003564E0" w:rsidRPr="00E62471" w:rsidRDefault="0070032C" w:rsidP="003564E0">
      <w:pPr>
        <w:spacing w:after="120"/>
        <w:jc w:val="both"/>
        <w:rPr>
          <w:rFonts w:ascii="Times New Roman" w:hAnsi="Times New Roman"/>
          <w:b/>
        </w:rPr>
      </w:pPr>
      <w:r>
        <w:rPr>
          <w:rFonts w:ascii="Times New Roman" w:hAnsi="Times New Roman"/>
          <w:b/>
        </w:rPr>
        <w:t>III</w:t>
      </w:r>
      <w:r w:rsidR="003564E0" w:rsidRPr="00E62471">
        <w:rPr>
          <w:rFonts w:ascii="Times New Roman" w:hAnsi="Times New Roman"/>
          <w:b/>
        </w:rPr>
        <w:t>.</w:t>
      </w:r>
      <w:r w:rsidR="00E62471" w:rsidRPr="00E62471">
        <w:rPr>
          <w:rFonts w:ascii="Times New Roman" w:hAnsi="Times New Roman"/>
          <w:b/>
        </w:rPr>
        <w:tab/>
      </w:r>
      <w:r w:rsidR="003564E0" w:rsidRPr="00E62471">
        <w:rPr>
          <w:rFonts w:ascii="Times New Roman" w:hAnsi="Times New Roman"/>
          <w:b/>
        </w:rPr>
        <w:t>Sicherheit</w:t>
      </w:r>
    </w:p>
    <w:p w14:paraId="30B9D489" w14:textId="77777777" w:rsidR="003564E0" w:rsidRPr="00E62471" w:rsidRDefault="003564E0" w:rsidP="00413015">
      <w:pPr>
        <w:rPr>
          <w:rFonts w:ascii="Times New Roman" w:hAnsi="Times New Roman"/>
          <w:sz w:val="20"/>
          <w:szCs w:val="20"/>
        </w:rPr>
      </w:pPr>
    </w:p>
    <w:p w14:paraId="641B5E7D" w14:textId="77777777" w:rsidR="000C0A77" w:rsidRPr="00E62471" w:rsidRDefault="000C0A77" w:rsidP="00413015">
      <w:pPr>
        <w:jc w:val="both"/>
        <w:rPr>
          <w:rFonts w:ascii="Times New Roman" w:hAnsi="Times New Roman"/>
          <w:sz w:val="20"/>
          <w:szCs w:val="20"/>
        </w:rPr>
      </w:pPr>
      <w:r w:rsidRPr="00E62471">
        <w:rPr>
          <w:rFonts w:ascii="Times New Roman" w:hAnsi="Times New Roman"/>
          <w:sz w:val="20"/>
          <w:szCs w:val="20"/>
        </w:rPr>
        <w:t>1</w:t>
      </w:r>
      <w:r w:rsidR="00960CC1" w:rsidRPr="00E62471">
        <w:rPr>
          <w:rFonts w:ascii="Times New Roman" w:hAnsi="Times New Roman"/>
          <w:sz w:val="20"/>
          <w:szCs w:val="20"/>
        </w:rPr>
        <w:t>3</w:t>
      </w:r>
      <w:r w:rsidRPr="00E62471">
        <w:rPr>
          <w:rFonts w:ascii="Times New Roman" w:hAnsi="Times New Roman"/>
          <w:sz w:val="20"/>
          <w:szCs w:val="20"/>
        </w:rPr>
        <w:t>.</w:t>
      </w:r>
      <w:r w:rsidRPr="00E62471">
        <w:rPr>
          <w:rFonts w:ascii="Times New Roman" w:hAnsi="Times New Roman"/>
          <w:sz w:val="20"/>
          <w:szCs w:val="20"/>
        </w:rPr>
        <w:tab/>
      </w:r>
      <w:r w:rsidR="003577FB" w:rsidRPr="00E62471">
        <w:rPr>
          <w:rFonts w:ascii="Times New Roman" w:hAnsi="Times New Roman"/>
          <w:sz w:val="20"/>
          <w:szCs w:val="20"/>
        </w:rPr>
        <w:t>Es ist bereits in mehreren Vertragsparteien üblich, mehrfache Wiederholungen zuzulassen, ohne das ausbildungsbedingte Sicherheitsmängel bei der Gefahrgutbeförderung dokumentiert wären.</w:t>
      </w:r>
    </w:p>
    <w:p w14:paraId="61F765A9" w14:textId="77777777" w:rsidR="00413015" w:rsidRPr="00E62471" w:rsidRDefault="00413015" w:rsidP="00413015">
      <w:pPr>
        <w:rPr>
          <w:rFonts w:ascii="Times New Roman" w:hAnsi="Times New Roman"/>
          <w:sz w:val="20"/>
          <w:szCs w:val="20"/>
        </w:rPr>
      </w:pPr>
    </w:p>
    <w:p w14:paraId="189E34BF" w14:textId="6AAEDEA0" w:rsidR="003564E0" w:rsidRPr="00E62471" w:rsidRDefault="000C0A77" w:rsidP="00413015">
      <w:pPr>
        <w:jc w:val="both"/>
        <w:rPr>
          <w:rFonts w:ascii="Times New Roman" w:hAnsi="Times New Roman"/>
          <w:sz w:val="20"/>
          <w:szCs w:val="20"/>
        </w:rPr>
      </w:pPr>
      <w:r w:rsidRPr="00E62471">
        <w:rPr>
          <w:rFonts w:ascii="Times New Roman" w:hAnsi="Times New Roman"/>
          <w:sz w:val="20"/>
          <w:szCs w:val="20"/>
        </w:rPr>
        <w:t>1</w:t>
      </w:r>
      <w:r w:rsidR="00960CC1" w:rsidRPr="00E62471">
        <w:rPr>
          <w:rFonts w:ascii="Times New Roman" w:hAnsi="Times New Roman"/>
          <w:sz w:val="20"/>
          <w:szCs w:val="20"/>
        </w:rPr>
        <w:t>4</w:t>
      </w:r>
      <w:r w:rsidRPr="00E62471">
        <w:rPr>
          <w:rFonts w:ascii="Times New Roman" w:hAnsi="Times New Roman"/>
          <w:sz w:val="20"/>
          <w:szCs w:val="20"/>
        </w:rPr>
        <w:t>.</w:t>
      </w:r>
      <w:r w:rsidRPr="00E62471">
        <w:rPr>
          <w:rFonts w:ascii="Times New Roman" w:hAnsi="Times New Roman"/>
          <w:sz w:val="20"/>
          <w:szCs w:val="20"/>
        </w:rPr>
        <w:tab/>
      </w:r>
      <w:r w:rsidR="003577FB" w:rsidRPr="00E62471">
        <w:rPr>
          <w:rFonts w:ascii="Times New Roman" w:hAnsi="Times New Roman"/>
          <w:sz w:val="20"/>
          <w:szCs w:val="20"/>
        </w:rPr>
        <w:t>Auf der anderen Seite</w:t>
      </w:r>
      <w:r w:rsidR="003564E0" w:rsidRPr="00E62471">
        <w:rPr>
          <w:rFonts w:ascii="Times New Roman" w:hAnsi="Times New Roman"/>
          <w:sz w:val="20"/>
          <w:szCs w:val="20"/>
        </w:rPr>
        <w:t xml:space="preserve"> </w:t>
      </w:r>
      <w:r w:rsidR="000C44A8" w:rsidRPr="00E62471">
        <w:rPr>
          <w:rFonts w:ascii="Times New Roman" w:hAnsi="Times New Roman"/>
          <w:sz w:val="20"/>
          <w:szCs w:val="20"/>
        </w:rPr>
        <w:t>ist</w:t>
      </w:r>
      <w:r w:rsidR="003564E0" w:rsidRPr="00E62471">
        <w:rPr>
          <w:rFonts w:ascii="Times New Roman" w:hAnsi="Times New Roman"/>
          <w:sz w:val="20"/>
          <w:szCs w:val="20"/>
        </w:rPr>
        <w:t xml:space="preserve"> es in anderen</w:t>
      </w:r>
      <w:r w:rsidRPr="00E62471">
        <w:rPr>
          <w:rFonts w:ascii="Times New Roman" w:hAnsi="Times New Roman"/>
          <w:sz w:val="20"/>
          <w:szCs w:val="20"/>
        </w:rPr>
        <w:t xml:space="preserve"> fach</w:t>
      </w:r>
      <w:r w:rsidR="003564E0" w:rsidRPr="00E62471">
        <w:rPr>
          <w:rFonts w:ascii="Times New Roman" w:hAnsi="Times New Roman"/>
          <w:sz w:val="20"/>
          <w:szCs w:val="20"/>
        </w:rPr>
        <w:t>technischen</w:t>
      </w:r>
      <w:r w:rsidRPr="00E62471">
        <w:rPr>
          <w:rFonts w:ascii="Times New Roman" w:hAnsi="Times New Roman"/>
          <w:sz w:val="20"/>
          <w:szCs w:val="20"/>
        </w:rPr>
        <w:t xml:space="preserve"> beruflichen </w:t>
      </w:r>
      <w:r w:rsidR="000C44A8" w:rsidRPr="00E62471">
        <w:rPr>
          <w:rFonts w:ascii="Times New Roman" w:hAnsi="Times New Roman"/>
          <w:sz w:val="20"/>
          <w:szCs w:val="20"/>
        </w:rPr>
        <w:t>Aus- und F</w:t>
      </w:r>
      <w:r w:rsidRPr="00E62471">
        <w:rPr>
          <w:rFonts w:ascii="Times New Roman" w:hAnsi="Times New Roman"/>
          <w:sz w:val="20"/>
          <w:szCs w:val="20"/>
        </w:rPr>
        <w:t>ortbildungen</w:t>
      </w:r>
      <w:r w:rsidR="000C44A8" w:rsidRPr="00E62471">
        <w:rPr>
          <w:rFonts w:ascii="Times New Roman" w:hAnsi="Times New Roman"/>
          <w:sz w:val="20"/>
          <w:szCs w:val="20"/>
        </w:rPr>
        <w:t xml:space="preserve"> </w:t>
      </w:r>
      <w:r w:rsidR="00714F52" w:rsidRPr="00E62471">
        <w:rPr>
          <w:rFonts w:ascii="Times New Roman" w:hAnsi="Times New Roman"/>
          <w:sz w:val="20"/>
          <w:szCs w:val="20"/>
        </w:rPr>
        <w:t>außerhalb</w:t>
      </w:r>
      <w:r w:rsidR="000C44A8" w:rsidRPr="00E62471">
        <w:rPr>
          <w:rFonts w:ascii="Times New Roman" w:hAnsi="Times New Roman"/>
          <w:sz w:val="20"/>
          <w:szCs w:val="20"/>
        </w:rPr>
        <w:t xml:space="preserve"> der Beförderung gefährlicher Güter,</w:t>
      </w:r>
      <w:r w:rsidRPr="00E62471">
        <w:rPr>
          <w:rFonts w:ascii="Times New Roman" w:hAnsi="Times New Roman"/>
          <w:sz w:val="20"/>
          <w:szCs w:val="20"/>
        </w:rPr>
        <w:t xml:space="preserve"> </w:t>
      </w:r>
      <w:r w:rsidR="003577FB" w:rsidRPr="00E62471">
        <w:rPr>
          <w:rFonts w:ascii="Times New Roman" w:hAnsi="Times New Roman"/>
          <w:sz w:val="20"/>
          <w:szCs w:val="20"/>
        </w:rPr>
        <w:t xml:space="preserve">auch </w:t>
      </w:r>
      <w:r w:rsidR="000C44A8" w:rsidRPr="00E62471">
        <w:rPr>
          <w:rFonts w:ascii="Times New Roman" w:hAnsi="Times New Roman"/>
          <w:sz w:val="20"/>
          <w:szCs w:val="20"/>
        </w:rPr>
        <w:t xml:space="preserve">und insbesondere </w:t>
      </w:r>
      <w:r w:rsidR="003577FB" w:rsidRPr="00E62471">
        <w:rPr>
          <w:rFonts w:ascii="Times New Roman" w:hAnsi="Times New Roman"/>
          <w:sz w:val="20"/>
          <w:szCs w:val="20"/>
        </w:rPr>
        <w:t>zu sicherheitstechnisch relevanten Tätigkeiten</w:t>
      </w:r>
      <w:r w:rsidR="000C44A8" w:rsidRPr="00E62471">
        <w:rPr>
          <w:rFonts w:ascii="Times New Roman" w:hAnsi="Times New Roman"/>
          <w:sz w:val="20"/>
          <w:szCs w:val="20"/>
        </w:rPr>
        <w:t xml:space="preserve">, </w:t>
      </w:r>
      <w:r w:rsidRPr="00E62471">
        <w:rPr>
          <w:rFonts w:ascii="Times New Roman" w:hAnsi="Times New Roman"/>
          <w:sz w:val="20"/>
          <w:szCs w:val="20"/>
        </w:rPr>
        <w:t xml:space="preserve">üblich, </w:t>
      </w:r>
      <w:r w:rsidR="003577FB" w:rsidRPr="00E62471">
        <w:rPr>
          <w:rFonts w:ascii="Times New Roman" w:hAnsi="Times New Roman"/>
          <w:sz w:val="20"/>
          <w:szCs w:val="20"/>
        </w:rPr>
        <w:t xml:space="preserve">höchstens </w:t>
      </w:r>
      <w:r w:rsidRPr="00E62471">
        <w:rPr>
          <w:rFonts w:ascii="Times New Roman" w:hAnsi="Times New Roman"/>
          <w:sz w:val="20"/>
          <w:szCs w:val="20"/>
        </w:rPr>
        <w:t>zwei Wiederholungen zuzulassen.</w:t>
      </w:r>
      <w:r w:rsidR="003577FB" w:rsidRPr="00E62471">
        <w:rPr>
          <w:rFonts w:ascii="Times New Roman" w:hAnsi="Times New Roman"/>
          <w:sz w:val="20"/>
          <w:szCs w:val="20"/>
        </w:rPr>
        <w:t xml:space="preserve"> Diese fundierte Praxis soll für die Prüfung der ADN-Sachkundigen übernommen werden.</w:t>
      </w:r>
    </w:p>
    <w:p w14:paraId="119C1101" w14:textId="77777777" w:rsidR="00413015" w:rsidRPr="00E62471" w:rsidRDefault="00413015" w:rsidP="00413015">
      <w:pPr>
        <w:rPr>
          <w:rFonts w:ascii="Times New Roman" w:hAnsi="Times New Roman"/>
          <w:sz w:val="20"/>
          <w:szCs w:val="20"/>
        </w:rPr>
      </w:pPr>
    </w:p>
    <w:p w14:paraId="0C641B02" w14:textId="77777777" w:rsidR="006F6838" w:rsidRPr="00E62471" w:rsidRDefault="006F6838" w:rsidP="00413015">
      <w:pPr>
        <w:jc w:val="both"/>
        <w:rPr>
          <w:rFonts w:ascii="Times New Roman" w:hAnsi="Times New Roman"/>
          <w:sz w:val="20"/>
          <w:szCs w:val="20"/>
        </w:rPr>
      </w:pPr>
      <w:r w:rsidRPr="00E62471">
        <w:rPr>
          <w:rFonts w:ascii="Times New Roman" w:hAnsi="Times New Roman"/>
          <w:sz w:val="20"/>
          <w:szCs w:val="20"/>
        </w:rPr>
        <w:t>1</w:t>
      </w:r>
      <w:r w:rsidR="00960CC1" w:rsidRPr="00E62471">
        <w:rPr>
          <w:rFonts w:ascii="Times New Roman" w:hAnsi="Times New Roman"/>
          <w:sz w:val="20"/>
          <w:szCs w:val="20"/>
        </w:rPr>
        <w:t>5</w:t>
      </w:r>
      <w:r w:rsidRPr="00E62471">
        <w:rPr>
          <w:rFonts w:ascii="Times New Roman" w:hAnsi="Times New Roman"/>
          <w:sz w:val="20"/>
          <w:szCs w:val="20"/>
        </w:rPr>
        <w:t>.</w:t>
      </w:r>
      <w:r w:rsidRPr="00E62471">
        <w:rPr>
          <w:rFonts w:ascii="Times New Roman" w:hAnsi="Times New Roman"/>
          <w:sz w:val="20"/>
          <w:szCs w:val="20"/>
        </w:rPr>
        <w:tab/>
        <w:t>Die Teilnahme an einem Aufbaukurs Gas oder Chemie ohne die physisch verfügbare Sachkundebescheinigung bedeutet kein geringeres Niveau der Vorkenntnisse. Sie berücksichtigt lediglich mögliche Verzögerungen im Geschäftsablauf der zuständigen Behörde oder Prüfungsstelle bei der Ausstellung der Bescheinigung.</w:t>
      </w:r>
    </w:p>
    <w:p w14:paraId="1063CBF5" w14:textId="77777777" w:rsidR="00413015" w:rsidRPr="00E62471" w:rsidRDefault="00413015" w:rsidP="00413015">
      <w:pPr>
        <w:rPr>
          <w:rFonts w:ascii="Times New Roman" w:hAnsi="Times New Roman"/>
          <w:sz w:val="20"/>
          <w:szCs w:val="20"/>
        </w:rPr>
      </w:pPr>
    </w:p>
    <w:p w14:paraId="384E64DC" w14:textId="77777777" w:rsidR="009D0207" w:rsidRDefault="009D0207">
      <w:pPr>
        <w:rPr>
          <w:rFonts w:ascii="Times New Roman" w:hAnsi="Times New Roman"/>
          <w:sz w:val="20"/>
          <w:szCs w:val="20"/>
        </w:rPr>
      </w:pPr>
      <w:r>
        <w:rPr>
          <w:rFonts w:ascii="Times New Roman" w:hAnsi="Times New Roman"/>
          <w:sz w:val="20"/>
          <w:szCs w:val="20"/>
        </w:rPr>
        <w:br w:type="page"/>
      </w:r>
    </w:p>
    <w:p w14:paraId="226765CF" w14:textId="595F4E5E" w:rsidR="000C0A77" w:rsidRPr="00E62471" w:rsidRDefault="000C0A77" w:rsidP="00413015">
      <w:pPr>
        <w:jc w:val="both"/>
        <w:rPr>
          <w:rFonts w:ascii="Times New Roman" w:hAnsi="Times New Roman"/>
          <w:sz w:val="20"/>
          <w:szCs w:val="20"/>
        </w:rPr>
      </w:pPr>
      <w:r w:rsidRPr="00E62471">
        <w:rPr>
          <w:rFonts w:ascii="Times New Roman" w:hAnsi="Times New Roman"/>
          <w:sz w:val="20"/>
          <w:szCs w:val="20"/>
        </w:rPr>
        <w:lastRenderedPageBreak/>
        <w:t>1</w:t>
      </w:r>
      <w:r w:rsidR="00960CC1" w:rsidRPr="00E62471">
        <w:rPr>
          <w:rFonts w:ascii="Times New Roman" w:hAnsi="Times New Roman"/>
          <w:sz w:val="20"/>
          <w:szCs w:val="20"/>
        </w:rPr>
        <w:t>6</w:t>
      </w:r>
      <w:r w:rsidRPr="00E62471">
        <w:rPr>
          <w:rFonts w:ascii="Times New Roman" w:hAnsi="Times New Roman"/>
          <w:sz w:val="20"/>
          <w:szCs w:val="20"/>
        </w:rPr>
        <w:t>.</w:t>
      </w:r>
      <w:r w:rsidRPr="00E62471">
        <w:rPr>
          <w:rFonts w:ascii="Times New Roman" w:hAnsi="Times New Roman"/>
          <w:sz w:val="20"/>
          <w:szCs w:val="20"/>
        </w:rPr>
        <w:tab/>
        <w:t>Deswegen werden bezüglich der Sicherheit der Beförderung durch Qualifizierung der beteiligten Personen keine Bedenken gesehen.</w:t>
      </w:r>
    </w:p>
    <w:p w14:paraId="73B97BA8" w14:textId="37805497" w:rsidR="00E62471" w:rsidRDefault="00E62471" w:rsidP="00413015">
      <w:pPr>
        <w:rPr>
          <w:rFonts w:ascii="Times New Roman" w:hAnsi="Times New Roman"/>
          <w:sz w:val="20"/>
          <w:szCs w:val="20"/>
        </w:rPr>
      </w:pPr>
    </w:p>
    <w:p w14:paraId="5139F15B" w14:textId="77777777" w:rsidR="0070032C" w:rsidRDefault="0070032C" w:rsidP="00413015">
      <w:pPr>
        <w:rPr>
          <w:rFonts w:ascii="Times New Roman" w:hAnsi="Times New Roman"/>
          <w:sz w:val="20"/>
          <w:szCs w:val="20"/>
        </w:rPr>
      </w:pPr>
    </w:p>
    <w:p w14:paraId="3083849E" w14:textId="36ED1B5B" w:rsidR="006F6838" w:rsidRDefault="0070032C" w:rsidP="00413015">
      <w:pPr>
        <w:jc w:val="both"/>
        <w:rPr>
          <w:rFonts w:ascii="Times New Roman" w:hAnsi="Times New Roman"/>
          <w:b/>
        </w:rPr>
      </w:pPr>
      <w:r>
        <w:rPr>
          <w:rFonts w:ascii="Times New Roman" w:hAnsi="Times New Roman"/>
          <w:b/>
        </w:rPr>
        <w:t>I</w:t>
      </w:r>
      <w:r w:rsidR="006F6838" w:rsidRPr="006F6838">
        <w:rPr>
          <w:rFonts w:ascii="Times New Roman" w:hAnsi="Times New Roman"/>
          <w:b/>
        </w:rPr>
        <w:t>V.</w:t>
      </w:r>
      <w:r w:rsidR="00E62471">
        <w:rPr>
          <w:rFonts w:ascii="Times New Roman" w:hAnsi="Times New Roman"/>
          <w:b/>
        </w:rPr>
        <w:tab/>
      </w:r>
      <w:r w:rsidR="006F6838" w:rsidRPr="006F6838">
        <w:rPr>
          <w:rFonts w:ascii="Times New Roman" w:hAnsi="Times New Roman"/>
          <w:b/>
        </w:rPr>
        <w:t>Umsetzbarkeit</w:t>
      </w:r>
    </w:p>
    <w:p w14:paraId="40836462" w14:textId="77777777" w:rsidR="006F6838" w:rsidRPr="00E62471" w:rsidRDefault="006F6838" w:rsidP="00413015">
      <w:pPr>
        <w:rPr>
          <w:rFonts w:ascii="Times New Roman" w:hAnsi="Times New Roman"/>
          <w:sz w:val="20"/>
          <w:szCs w:val="20"/>
        </w:rPr>
      </w:pPr>
    </w:p>
    <w:p w14:paraId="0BAEEC48" w14:textId="77777777" w:rsidR="006F6838" w:rsidRPr="00E62471" w:rsidRDefault="006F6838" w:rsidP="00413015">
      <w:pPr>
        <w:jc w:val="both"/>
        <w:rPr>
          <w:rFonts w:ascii="Times New Roman" w:hAnsi="Times New Roman"/>
          <w:sz w:val="20"/>
          <w:szCs w:val="20"/>
        </w:rPr>
      </w:pPr>
      <w:r w:rsidRPr="00E62471">
        <w:rPr>
          <w:rFonts w:ascii="Times New Roman" w:hAnsi="Times New Roman"/>
          <w:sz w:val="20"/>
          <w:szCs w:val="20"/>
        </w:rPr>
        <w:t>1</w:t>
      </w:r>
      <w:r w:rsidR="00960CC1" w:rsidRPr="00E62471">
        <w:rPr>
          <w:rFonts w:ascii="Times New Roman" w:hAnsi="Times New Roman"/>
          <w:sz w:val="20"/>
          <w:szCs w:val="20"/>
        </w:rPr>
        <w:t>7</w:t>
      </w:r>
      <w:r w:rsidRPr="00E62471">
        <w:rPr>
          <w:rFonts w:ascii="Times New Roman" w:hAnsi="Times New Roman"/>
          <w:sz w:val="20"/>
          <w:szCs w:val="20"/>
        </w:rPr>
        <w:t>.</w:t>
      </w:r>
      <w:r w:rsidRPr="00E62471">
        <w:rPr>
          <w:rFonts w:ascii="Times New Roman" w:hAnsi="Times New Roman"/>
          <w:sz w:val="20"/>
          <w:szCs w:val="20"/>
        </w:rPr>
        <w:tab/>
        <w:t>Die Zulassung von Personen zu den Aufbaukursen ohne physische Sachkundebescheinigung verlangt einen anderen, gegebenenfalls vereinfachten Nachweis über diese bestandene Prüfung.</w:t>
      </w:r>
    </w:p>
    <w:p w14:paraId="5092762B" w14:textId="77777777" w:rsidR="00413015" w:rsidRPr="00E62471" w:rsidRDefault="00413015" w:rsidP="00413015">
      <w:pPr>
        <w:rPr>
          <w:rFonts w:ascii="Times New Roman" w:hAnsi="Times New Roman"/>
          <w:sz w:val="20"/>
          <w:szCs w:val="20"/>
        </w:rPr>
      </w:pPr>
    </w:p>
    <w:p w14:paraId="5261BDF2" w14:textId="77777777" w:rsidR="00146889" w:rsidRPr="00E62471" w:rsidRDefault="006F6838" w:rsidP="00413015">
      <w:pPr>
        <w:jc w:val="both"/>
        <w:rPr>
          <w:rFonts w:ascii="Times New Roman" w:hAnsi="Times New Roman"/>
          <w:sz w:val="20"/>
          <w:szCs w:val="20"/>
        </w:rPr>
      </w:pPr>
      <w:r w:rsidRPr="00E62471">
        <w:rPr>
          <w:rFonts w:ascii="Times New Roman" w:hAnsi="Times New Roman"/>
          <w:sz w:val="20"/>
          <w:szCs w:val="20"/>
        </w:rPr>
        <w:t>1</w:t>
      </w:r>
      <w:r w:rsidR="00960CC1" w:rsidRPr="00E62471">
        <w:rPr>
          <w:rFonts w:ascii="Times New Roman" w:hAnsi="Times New Roman"/>
          <w:sz w:val="20"/>
          <w:szCs w:val="20"/>
        </w:rPr>
        <w:t>8</w:t>
      </w:r>
      <w:r w:rsidRPr="00E62471">
        <w:rPr>
          <w:rFonts w:ascii="Times New Roman" w:hAnsi="Times New Roman"/>
          <w:sz w:val="20"/>
          <w:szCs w:val="20"/>
        </w:rPr>
        <w:t>.</w:t>
      </w:r>
      <w:r w:rsidRPr="00E62471">
        <w:rPr>
          <w:rFonts w:ascii="Times New Roman" w:hAnsi="Times New Roman"/>
          <w:sz w:val="20"/>
          <w:szCs w:val="20"/>
        </w:rPr>
        <w:tab/>
      </w:r>
      <w:r w:rsidR="00146889" w:rsidRPr="00E62471">
        <w:rPr>
          <w:rFonts w:ascii="Times New Roman" w:hAnsi="Times New Roman"/>
          <w:sz w:val="20"/>
          <w:szCs w:val="20"/>
        </w:rPr>
        <w:t>Für die</w:t>
      </w:r>
      <w:r w:rsidRPr="00E62471">
        <w:rPr>
          <w:rFonts w:ascii="Times New Roman" w:hAnsi="Times New Roman"/>
          <w:sz w:val="20"/>
          <w:szCs w:val="20"/>
        </w:rPr>
        <w:t xml:space="preserve"> Möglichkeit, eine nicht bestandene Prüfung zweimal zu wiederholen, </w:t>
      </w:r>
      <w:r w:rsidR="000F43BE" w:rsidRPr="00E62471">
        <w:rPr>
          <w:rFonts w:ascii="Times New Roman" w:hAnsi="Times New Roman"/>
          <w:sz w:val="20"/>
          <w:szCs w:val="20"/>
        </w:rPr>
        <w:t>soll es der Vertragspartei überlassen bleiben, ob sie auf den nächsten von ihr festgelegten</w:t>
      </w:r>
      <w:r w:rsidR="00146889" w:rsidRPr="00E62471">
        <w:rPr>
          <w:rFonts w:ascii="Times New Roman" w:hAnsi="Times New Roman"/>
          <w:sz w:val="20"/>
          <w:szCs w:val="20"/>
        </w:rPr>
        <w:t xml:space="preserve"> regulären Prüfungstermin </w:t>
      </w:r>
      <w:r w:rsidR="000F43BE" w:rsidRPr="00E62471">
        <w:rPr>
          <w:rFonts w:ascii="Times New Roman" w:hAnsi="Times New Roman"/>
          <w:sz w:val="20"/>
          <w:szCs w:val="20"/>
        </w:rPr>
        <w:t>verweist oder einen gesonderten Prüfungstermin anbietet.</w:t>
      </w:r>
    </w:p>
    <w:p w14:paraId="1364C3B3" w14:textId="77777777" w:rsidR="0070032C" w:rsidRDefault="0070032C" w:rsidP="00413015">
      <w:pPr>
        <w:jc w:val="both"/>
        <w:rPr>
          <w:rFonts w:ascii="Times New Roman" w:hAnsi="Times New Roman"/>
          <w:sz w:val="20"/>
          <w:szCs w:val="20"/>
        </w:rPr>
      </w:pPr>
    </w:p>
    <w:p w14:paraId="0AC0DEF5" w14:textId="1EF8F273" w:rsidR="006F6838" w:rsidRPr="00E62471" w:rsidRDefault="0070032C" w:rsidP="00413015">
      <w:pPr>
        <w:jc w:val="both"/>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r>
      <w:r w:rsidR="00146889" w:rsidRPr="00E62471">
        <w:rPr>
          <w:rFonts w:ascii="Times New Roman" w:hAnsi="Times New Roman"/>
          <w:sz w:val="20"/>
          <w:szCs w:val="20"/>
        </w:rPr>
        <w:t xml:space="preserve">Die Möglichkeit der zweimaligen Wiederholung </w:t>
      </w:r>
      <w:r w:rsidR="006F6838" w:rsidRPr="00E62471">
        <w:rPr>
          <w:rFonts w:ascii="Times New Roman" w:hAnsi="Times New Roman"/>
          <w:sz w:val="20"/>
          <w:szCs w:val="20"/>
        </w:rPr>
        <w:t xml:space="preserve">könnte aus praktischen Gründen </w:t>
      </w:r>
      <w:r w:rsidR="00146889" w:rsidRPr="00E62471">
        <w:rPr>
          <w:rFonts w:ascii="Times New Roman" w:hAnsi="Times New Roman"/>
          <w:sz w:val="20"/>
          <w:szCs w:val="20"/>
        </w:rPr>
        <w:t>entfallen</w:t>
      </w:r>
      <w:r w:rsidR="006F6838" w:rsidRPr="00E62471">
        <w:rPr>
          <w:rFonts w:ascii="Times New Roman" w:hAnsi="Times New Roman"/>
          <w:sz w:val="20"/>
          <w:szCs w:val="20"/>
        </w:rPr>
        <w:t xml:space="preserve">, wenn die erste oder zweite Prüfungsteilnahme so spät innerhalb der 6 Monate erfolgt, dass die zuständige Prüfungsbehörde oder Prüfungsstelle </w:t>
      </w:r>
      <w:r w:rsidR="00146889" w:rsidRPr="00E62471">
        <w:rPr>
          <w:rFonts w:ascii="Times New Roman" w:hAnsi="Times New Roman"/>
          <w:sz w:val="20"/>
          <w:szCs w:val="20"/>
        </w:rPr>
        <w:t xml:space="preserve">der betroffenen Vertragspartei </w:t>
      </w:r>
      <w:r w:rsidR="006F6838" w:rsidRPr="00E62471">
        <w:rPr>
          <w:rFonts w:ascii="Times New Roman" w:hAnsi="Times New Roman"/>
          <w:sz w:val="20"/>
          <w:szCs w:val="20"/>
        </w:rPr>
        <w:t>vor Ablauf des Zeitraums keinen Prüfungstermin mehr anbietet.</w:t>
      </w:r>
    </w:p>
    <w:p w14:paraId="24362204" w14:textId="77777777" w:rsidR="003564E0" w:rsidRPr="00E62471" w:rsidRDefault="003564E0" w:rsidP="00413015">
      <w:pPr>
        <w:jc w:val="center"/>
        <w:rPr>
          <w:rFonts w:ascii="Times New Roman" w:hAnsi="Times New Roman"/>
          <w:sz w:val="20"/>
          <w:szCs w:val="20"/>
        </w:rPr>
      </w:pPr>
    </w:p>
    <w:p w14:paraId="4BC3B218" w14:textId="77777777" w:rsidR="003564E0" w:rsidRPr="00E62471" w:rsidRDefault="003564E0" w:rsidP="00413015">
      <w:pPr>
        <w:jc w:val="center"/>
        <w:rPr>
          <w:rFonts w:ascii="Times New Roman" w:hAnsi="Times New Roman"/>
          <w:sz w:val="20"/>
          <w:szCs w:val="20"/>
        </w:rPr>
      </w:pPr>
    </w:p>
    <w:p w14:paraId="2D9416DD" w14:textId="77777777" w:rsidR="00D36FB1" w:rsidRPr="00E62471" w:rsidRDefault="00D36FB1" w:rsidP="00413015">
      <w:pPr>
        <w:jc w:val="center"/>
        <w:rPr>
          <w:rFonts w:ascii="Times New Roman" w:hAnsi="Times New Roman"/>
          <w:sz w:val="20"/>
          <w:szCs w:val="20"/>
        </w:rPr>
      </w:pPr>
      <w:r w:rsidRPr="00E62471">
        <w:rPr>
          <w:rFonts w:ascii="Times New Roman" w:hAnsi="Times New Roman"/>
          <w:sz w:val="20"/>
          <w:szCs w:val="20"/>
        </w:rPr>
        <w:t>***</w:t>
      </w:r>
    </w:p>
    <w:sectPr w:rsidR="00D36FB1" w:rsidRPr="00E62471" w:rsidSect="00970033">
      <w:headerReference w:type="even" r:id="rId12"/>
      <w:headerReference w:type="default" r:id="rId13"/>
      <w:footerReference w:type="even" r:id="rId14"/>
      <w:footerReference w:type="default" r:id="rId15"/>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F4FFB" w14:textId="77777777" w:rsidR="00751FAC" w:rsidRDefault="00751FAC" w:rsidP="00C61F60">
      <w:r>
        <w:separator/>
      </w:r>
    </w:p>
  </w:endnote>
  <w:endnote w:type="continuationSeparator" w:id="0">
    <w:p w14:paraId="37897A5F" w14:textId="77777777" w:rsidR="00751FAC" w:rsidRDefault="00751FAC" w:rsidP="00C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13F8C" w14:textId="000FFD9B" w:rsidR="00E62471" w:rsidRDefault="00E62471" w:rsidP="00E62471">
    <w:pPr>
      <w:suppressAutoHyphens/>
      <w:jc w:val="right"/>
    </w:pPr>
    <w:r w:rsidRPr="00E62471">
      <w:rPr>
        <w:noProof/>
        <w:snapToGrid w:val="0"/>
        <w:sz w:val="12"/>
        <w:lang w:val="fr-FR" w:eastAsia="fr-FR"/>
      </w:rPr>
      <w:t>mm/adn_wp15_ac2_2022_</w:t>
    </w:r>
    <w:r w:rsidR="003E7409">
      <w:rPr>
        <w:noProof/>
        <w:snapToGrid w:val="0"/>
        <w:sz w:val="12"/>
        <w:lang w:val="fr-FR" w:eastAsia="fr-FR"/>
      </w:rPr>
      <w:t>6</w:t>
    </w:r>
    <w:r w:rsidR="00A44F60">
      <w:rPr>
        <w:noProof/>
        <w:snapToGrid w:val="0"/>
        <w:sz w:val="12"/>
        <w:lang w:val="fr-FR" w:eastAsia="fr-FR"/>
      </w:rPr>
      <w:t>d</w:t>
    </w:r>
    <w:r w:rsidRPr="00E62471">
      <w:rPr>
        <w:noProof/>
        <w:snapToGrid w:val="0"/>
        <w:sz w:val="12"/>
        <w:lang w:val="fr-FR" w:eastAsia="fr-FR"/>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195D" w14:textId="2BFABC5F" w:rsidR="00E62471" w:rsidRDefault="00E62471" w:rsidP="00E62471">
    <w:pPr>
      <w:suppressAutoHyphens/>
      <w:jc w:val="right"/>
    </w:pPr>
    <w:r w:rsidRPr="00E62471">
      <w:rPr>
        <w:noProof/>
        <w:snapToGrid w:val="0"/>
        <w:sz w:val="12"/>
        <w:lang w:val="fr-FR" w:eastAsia="fr-FR"/>
      </w:rPr>
      <w:t>mm/adn_wp15_ac2_2022_</w:t>
    </w:r>
    <w:r w:rsidR="003E7409">
      <w:rPr>
        <w:noProof/>
        <w:snapToGrid w:val="0"/>
        <w:sz w:val="12"/>
        <w:lang w:val="fr-FR" w:eastAsia="fr-FR"/>
      </w:rPr>
      <w:t>6</w:t>
    </w:r>
    <w:r w:rsidRPr="00E62471">
      <w:rPr>
        <w:noProof/>
        <w:snapToGrid w:val="0"/>
        <w:sz w:val="12"/>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B2FC" w14:textId="77777777" w:rsidR="00751FAC" w:rsidRDefault="00751FAC" w:rsidP="00C61F60">
      <w:r>
        <w:separator/>
      </w:r>
    </w:p>
  </w:footnote>
  <w:footnote w:type="continuationSeparator" w:id="0">
    <w:p w14:paraId="0E498C81" w14:textId="77777777" w:rsidR="00751FAC" w:rsidRDefault="00751FAC" w:rsidP="00C61F60">
      <w:r>
        <w:continuationSeparator/>
      </w:r>
    </w:p>
  </w:footnote>
  <w:footnote w:id="1">
    <w:p w14:paraId="20A6D546" w14:textId="501B9D41" w:rsidR="003F6E36" w:rsidRPr="00800B5A" w:rsidRDefault="003F6E36" w:rsidP="00970033">
      <w:pPr>
        <w:pStyle w:val="FootnoteText"/>
        <w:spacing w:before="0"/>
        <w:ind w:left="284" w:hanging="284"/>
        <w:rPr>
          <w:rFonts w:ascii="Times New Roman" w:hAnsi="Times New Roman"/>
          <w:sz w:val="16"/>
          <w:szCs w:val="16"/>
        </w:rPr>
      </w:pPr>
      <w:r w:rsidRPr="00800B5A">
        <w:rPr>
          <w:rStyle w:val="FootnoteReference"/>
          <w:rFonts w:ascii="Times New Roman" w:hAnsi="Times New Roman"/>
          <w:sz w:val="16"/>
          <w:szCs w:val="16"/>
        </w:rPr>
        <w:footnoteRef/>
      </w:r>
      <w:r w:rsidRPr="00800B5A">
        <w:rPr>
          <w:rFonts w:ascii="Times New Roman" w:hAnsi="Times New Roman"/>
          <w:sz w:val="16"/>
          <w:szCs w:val="16"/>
        </w:rPr>
        <w:t xml:space="preserve"> </w:t>
      </w:r>
      <w:r w:rsidRPr="00800B5A">
        <w:rPr>
          <w:rFonts w:ascii="Times New Roman" w:hAnsi="Times New Roman"/>
          <w:sz w:val="16"/>
          <w:szCs w:val="16"/>
        </w:rPr>
        <w:tab/>
        <w:t>Von der UNECE in Englisch, Französisch und Russisch unter dem Aktenzeichen ECE/TRANS/WP.15/AC.2/</w:t>
      </w:r>
      <w:r w:rsidR="00E62471">
        <w:rPr>
          <w:rFonts w:ascii="Times New Roman" w:hAnsi="Times New Roman"/>
          <w:sz w:val="16"/>
          <w:szCs w:val="16"/>
        </w:rPr>
        <w:t>2022</w:t>
      </w:r>
      <w:r w:rsidRPr="00800B5A">
        <w:rPr>
          <w:rFonts w:ascii="Times New Roman" w:hAnsi="Times New Roman"/>
          <w:sz w:val="16"/>
          <w:szCs w:val="16"/>
        </w:rPr>
        <w:t>/</w:t>
      </w:r>
      <w:r w:rsidR="003E7409">
        <w:rPr>
          <w:rFonts w:ascii="Times New Roman" w:hAnsi="Times New Roman"/>
          <w:sz w:val="16"/>
          <w:szCs w:val="16"/>
        </w:rPr>
        <w:t>6</w:t>
      </w:r>
      <w:r w:rsidRPr="00800B5A">
        <w:rPr>
          <w:rFonts w:ascii="Times New Roman" w:hAnsi="Times New Roman"/>
          <w:sz w:val="16"/>
          <w:szCs w:val="16"/>
        </w:rPr>
        <w:t xml:space="preserve"> verteilt.</w:t>
      </w:r>
    </w:p>
  </w:footnote>
  <w:footnote w:id="2">
    <w:p w14:paraId="3B50B306" w14:textId="77777777" w:rsidR="003F6E36" w:rsidRPr="00800B5A" w:rsidRDefault="003F6E36" w:rsidP="00970033">
      <w:pPr>
        <w:pStyle w:val="FootnoteText"/>
        <w:spacing w:before="0"/>
        <w:ind w:left="284" w:hanging="284"/>
        <w:rPr>
          <w:rFonts w:ascii="Times New Roman" w:hAnsi="Times New Roman"/>
          <w:sz w:val="16"/>
          <w:szCs w:val="16"/>
        </w:rPr>
      </w:pPr>
      <w:r w:rsidRPr="00800B5A">
        <w:rPr>
          <w:rStyle w:val="FootnoteReference"/>
          <w:rFonts w:ascii="Times New Roman" w:hAnsi="Times New Roman"/>
          <w:sz w:val="16"/>
          <w:szCs w:val="16"/>
        </w:rPr>
        <w:footnoteRef/>
      </w:r>
      <w:r w:rsidRPr="00800B5A">
        <w:rPr>
          <w:rFonts w:ascii="Times New Roman" w:hAnsi="Times New Roman"/>
          <w:sz w:val="16"/>
          <w:szCs w:val="16"/>
        </w:rPr>
        <w:t xml:space="preserve"> </w:t>
      </w:r>
      <w:r w:rsidRPr="00800B5A">
        <w:rPr>
          <w:rFonts w:ascii="Times New Roman" w:hAnsi="Times New Roman"/>
          <w:sz w:val="16"/>
          <w:szCs w:val="16"/>
        </w:rPr>
        <w:tab/>
        <w:t>Entsprechend dem Arbeitsprogramm des Binnenverkehrsausschusses für 2021 gemäß dem Entwurf des Programmhaushalts für 2021 (A/75/6 (</w:t>
      </w:r>
      <w:r w:rsidR="00CF69BC" w:rsidRPr="00800B5A">
        <w:rPr>
          <w:rFonts w:ascii="Times New Roman" w:hAnsi="Times New Roman"/>
          <w:sz w:val="16"/>
          <w:szCs w:val="16"/>
        </w:rPr>
        <w:t>Kap</w:t>
      </w:r>
      <w:r w:rsidR="006A7577">
        <w:rPr>
          <w:rFonts w:ascii="Times New Roman" w:hAnsi="Times New Roman"/>
          <w:sz w:val="16"/>
          <w:szCs w:val="16"/>
        </w:rPr>
        <w:t>.</w:t>
      </w:r>
      <w:r w:rsidR="00CF69BC" w:rsidRPr="00800B5A">
        <w:rPr>
          <w:rFonts w:ascii="Times New Roman" w:hAnsi="Times New Roman"/>
          <w:sz w:val="16"/>
          <w:szCs w:val="16"/>
        </w:rPr>
        <w:t xml:space="preserve"> </w:t>
      </w:r>
      <w:r w:rsidRPr="00800B5A">
        <w:rPr>
          <w:rFonts w:ascii="Times New Roman" w:hAnsi="Times New Roman"/>
          <w:sz w:val="16"/>
          <w:szCs w:val="16"/>
        </w:rPr>
        <w:t>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7CE9" w14:textId="19CC7944" w:rsidR="00970033" w:rsidRPr="00970033" w:rsidRDefault="00970033" w:rsidP="00970033">
    <w:pPr>
      <w:suppressAutoHyphens/>
      <w:rPr>
        <w:rFonts w:cs="Arial"/>
        <w:snapToGrid w:val="0"/>
        <w:sz w:val="16"/>
        <w:szCs w:val="16"/>
        <w:lang w:val="en-US" w:eastAsia="fr-FR"/>
      </w:rPr>
    </w:pPr>
    <w:r w:rsidRPr="00970033">
      <w:rPr>
        <w:rFonts w:cs="Arial"/>
        <w:snapToGrid w:val="0"/>
        <w:sz w:val="16"/>
        <w:szCs w:val="16"/>
        <w:lang w:val="en-US" w:eastAsia="fr-FR"/>
      </w:rPr>
      <w:t>CCNR-ZKR/ADN/WP.15/AC.2/</w:t>
    </w:r>
    <w:r w:rsidR="00B05DA6">
      <w:rPr>
        <w:rFonts w:cs="Arial"/>
        <w:snapToGrid w:val="0"/>
        <w:sz w:val="16"/>
        <w:szCs w:val="16"/>
        <w:lang w:val="en-US" w:eastAsia="fr-FR"/>
      </w:rPr>
      <w:t>2022/</w:t>
    </w:r>
    <w:r w:rsidR="003E7409">
      <w:rPr>
        <w:rFonts w:cs="Arial"/>
        <w:snapToGrid w:val="0"/>
        <w:sz w:val="16"/>
        <w:szCs w:val="16"/>
        <w:lang w:val="en-US" w:eastAsia="fr-FR"/>
      </w:rPr>
      <w:t>6</w:t>
    </w:r>
  </w:p>
  <w:p w14:paraId="39C7AA1F" w14:textId="77777777" w:rsidR="00970033" w:rsidRPr="00970033" w:rsidRDefault="00970033" w:rsidP="00970033">
    <w:pPr>
      <w:suppressAutoHyphens/>
      <w:rPr>
        <w:rFonts w:cs="Arial"/>
        <w:sz w:val="20"/>
        <w:szCs w:val="20"/>
        <w:lang w:eastAsia="fr-FR"/>
      </w:rPr>
    </w:pPr>
    <w:r w:rsidRPr="00970033">
      <w:rPr>
        <w:rFonts w:cs="Arial"/>
        <w:snapToGrid w:val="0"/>
        <w:sz w:val="16"/>
        <w:szCs w:val="16"/>
        <w:lang w:eastAsia="fr-FR"/>
      </w:rPr>
      <w:t xml:space="preserve">Seite </w:t>
    </w:r>
    <w:r w:rsidRPr="00970033">
      <w:rPr>
        <w:rFonts w:cs="Arial"/>
        <w:snapToGrid w:val="0"/>
        <w:sz w:val="16"/>
        <w:szCs w:val="16"/>
        <w:lang w:eastAsia="fr-FR"/>
      </w:rPr>
      <w:fldChar w:fldCharType="begin"/>
    </w:r>
    <w:r w:rsidRPr="00970033">
      <w:rPr>
        <w:rFonts w:cs="Arial"/>
        <w:snapToGrid w:val="0"/>
        <w:sz w:val="16"/>
        <w:szCs w:val="16"/>
        <w:lang w:eastAsia="fr-FR"/>
      </w:rPr>
      <w:instrText xml:space="preserve"> PAGE  \* MERGEFORMAT </w:instrText>
    </w:r>
    <w:r w:rsidRPr="00970033">
      <w:rPr>
        <w:rFonts w:cs="Arial"/>
        <w:snapToGrid w:val="0"/>
        <w:sz w:val="16"/>
        <w:szCs w:val="16"/>
        <w:lang w:eastAsia="fr-FR"/>
      </w:rPr>
      <w:fldChar w:fldCharType="separate"/>
    </w:r>
    <w:r w:rsidR="0091640B">
      <w:rPr>
        <w:rFonts w:cs="Arial"/>
        <w:noProof/>
        <w:snapToGrid w:val="0"/>
        <w:sz w:val="16"/>
        <w:szCs w:val="16"/>
      </w:rPr>
      <w:t>2</w:t>
    </w:r>
    <w:r w:rsidRPr="00970033">
      <w:rPr>
        <w:rFonts w:cs="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0237" w14:textId="033E200A" w:rsidR="00970033" w:rsidRPr="00970033" w:rsidRDefault="00970033" w:rsidP="00970033">
    <w:pPr>
      <w:suppressAutoHyphens/>
      <w:jc w:val="right"/>
      <w:rPr>
        <w:rFonts w:cs="Arial"/>
        <w:snapToGrid w:val="0"/>
        <w:sz w:val="16"/>
        <w:szCs w:val="16"/>
        <w:lang w:val="en-US" w:eastAsia="fr-FR"/>
      </w:rPr>
    </w:pPr>
    <w:r w:rsidRPr="00970033">
      <w:rPr>
        <w:rFonts w:cs="Arial"/>
        <w:snapToGrid w:val="0"/>
        <w:sz w:val="16"/>
        <w:szCs w:val="16"/>
        <w:lang w:val="en-US" w:eastAsia="fr-FR"/>
      </w:rPr>
      <w:t>CCNR-ZKR/ADN/WP.15/AC.2/</w:t>
    </w:r>
    <w:r w:rsidR="00B05DA6">
      <w:rPr>
        <w:rFonts w:cs="Arial"/>
        <w:snapToGrid w:val="0"/>
        <w:sz w:val="16"/>
        <w:szCs w:val="16"/>
        <w:lang w:val="en-US" w:eastAsia="fr-FR"/>
      </w:rPr>
      <w:t>2022/</w:t>
    </w:r>
    <w:r w:rsidR="003E7409">
      <w:rPr>
        <w:rFonts w:cs="Arial"/>
        <w:snapToGrid w:val="0"/>
        <w:sz w:val="16"/>
        <w:szCs w:val="16"/>
        <w:lang w:val="en-US" w:eastAsia="fr-FR"/>
      </w:rPr>
      <w:t>6</w:t>
    </w:r>
  </w:p>
  <w:p w14:paraId="1F88C635" w14:textId="77777777" w:rsidR="00970033" w:rsidRPr="00970033" w:rsidRDefault="00970033" w:rsidP="00970033">
    <w:pPr>
      <w:suppressAutoHyphens/>
      <w:jc w:val="right"/>
      <w:rPr>
        <w:rFonts w:cs="Arial"/>
        <w:sz w:val="20"/>
        <w:szCs w:val="20"/>
        <w:lang w:eastAsia="fr-FR"/>
      </w:rPr>
    </w:pPr>
    <w:r w:rsidRPr="00970033">
      <w:rPr>
        <w:rFonts w:cs="Arial"/>
        <w:snapToGrid w:val="0"/>
        <w:sz w:val="16"/>
        <w:szCs w:val="16"/>
        <w:lang w:eastAsia="fr-FR"/>
      </w:rPr>
      <w:t xml:space="preserve">Seite </w:t>
    </w:r>
    <w:r w:rsidRPr="00970033">
      <w:rPr>
        <w:rFonts w:cs="Arial"/>
        <w:snapToGrid w:val="0"/>
        <w:sz w:val="16"/>
        <w:szCs w:val="16"/>
        <w:lang w:eastAsia="fr-FR"/>
      </w:rPr>
      <w:fldChar w:fldCharType="begin"/>
    </w:r>
    <w:r w:rsidRPr="00970033">
      <w:rPr>
        <w:rFonts w:cs="Arial"/>
        <w:snapToGrid w:val="0"/>
        <w:sz w:val="16"/>
        <w:szCs w:val="16"/>
        <w:lang w:eastAsia="fr-FR"/>
      </w:rPr>
      <w:instrText xml:space="preserve"> PAGE  \* MERGEFORMAT </w:instrText>
    </w:r>
    <w:r w:rsidRPr="00970033">
      <w:rPr>
        <w:rFonts w:cs="Arial"/>
        <w:snapToGrid w:val="0"/>
        <w:sz w:val="16"/>
        <w:szCs w:val="16"/>
        <w:lang w:eastAsia="fr-FR"/>
      </w:rPr>
      <w:fldChar w:fldCharType="separate"/>
    </w:r>
    <w:r w:rsidR="0091640B">
      <w:rPr>
        <w:rFonts w:cs="Arial"/>
        <w:noProof/>
        <w:snapToGrid w:val="0"/>
        <w:sz w:val="16"/>
        <w:szCs w:val="16"/>
        <w:lang w:eastAsia="fr-FR"/>
      </w:rPr>
      <w:t>3</w:t>
    </w:r>
    <w:r w:rsidRPr="00970033">
      <w:rPr>
        <w:rFonts w:cs="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C5C7D"/>
    <w:multiLevelType w:val="hybridMultilevel"/>
    <w:tmpl w:val="BDD08B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654A9F"/>
    <w:multiLevelType w:val="hybridMultilevel"/>
    <w:tmpl w:val="A5E6F4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B1410D"/>
    <w:multiLevelType w:val="hybridMultilevel"/>
    <w:tmpl w:val="8BFCB144"/>
    <w:lvl w:ilvl="0" w:tplc="69B47A7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1A269D"/>
    <w:multiLevelType w:val="hybridMultilevel"/>
    <w:tmpl w:val="C46CF6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8510E8"/>
    <w:multiLevelType w:val="hybridMultilevel"/>
    <w:tmpl w:val="8AB81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0974BAD"/>
    <w:multiLevelType w:val="hybridMultilevel"/>
    <w:tmpl w:val="3788B1B8"/>
    <w:lvl w:ilvl="0" w:tplc="A1083B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0F26A06"/>
    <w:multiLevelType w:val="hybridMultilevel"/>
    <w:tmpl w:val="032E3C6A"/>
    <w:lvl w:ilvl="0" w:tplc="3ACC288C">
      <w:start w:val="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EEF1FAE"/>
    <w:multiLevelType w:val="hybridMultilevel"/>
    <w:tmpl w:val="2C2E2A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99265F"/>
    <w:multiLevelType w:val="hybridMultilevel"/>
    <w:tmpl w:val="3788B1B8"/>
    <w:lvl w:ilvl="0" w:tplc="A1083B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8"/>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AD"/>
    <w:rsid w:val="000032C6"/>
    <w:rsid w:val="0001219B"/>
    <w:rsid w:val="00015922"/>
    <w:rsid w:val="00022E82"/>
    <w:rsid w:val="000338E9"/>
    <w:rsid w:val="00064224"/>
    <w:rsid w:val="00067EA2"/>
    <w:rsid w:val="0007090A"/>
    <w:rsid w:val="0007163B"/>
    <w:rsid w:val="0008630E"/>
    <w:rsid w:val="0009215A"/>
    <w:rsid w:val="000934F2"/>
    <w:rsid w:val="000A2578"/>
    <w:rsid w:val="000A4646"/>
    <w:rsid w:val="000A50E0"/>
    <w:rsid w:val="000B2328"/>
    <w:rsid w:val="000C0A77"/>
    <w:rsid w:val="000C0D8F"/>
    <w:rsid w:val="000C182A"/>
    <w:rsid w:val="000C44A8"/>
    <w:rsid w:val="000C5AA3"/>
    <w:rsid w:val="000C6E63"/>
    <w:rsid w:val="000D3D16"/>
    <w:rsid w:val="000F43BE"/>
    <w:rsid w:val="001404DF"/>
    <w:rsid w:val="00146889"/>
    <w:rsid w:val="00146AD4"/>
    <w:rsid w:val="00174701"/>
    <w:rsid w:val="001D0682"/>
    <w:rsid w:val="00201777"/>
    <w:rsid w:val="00206DB0"/>
    <w:rsid w:val="0021289A"/>
    <w:rsid w:val="00215000"/>
    <w:rsid w:val="00224525"/>
    <w:rsid w:val="00232169"/>
    <w:rsid w:val="00245048"/>
    <w:rsid w:val="00250BC4"/>
    <w:rsid w:val="00256C4C"/>
    <w:rsid w:val="00263048"/>
    <w:rsid w:val="00267914"/>
    <w:rsid w:val="002702ED"/>
    <w:rsid w:val="00286A1C"/>
    <w:rsid w:val="0029466F"/>
    <w:rsid w:val="002961EE"/>
    <w:rsid w:val="002A554B"/>
    <w:rsid w:val="002A6957"/>
    <w:rsid w:val="002D79CD"/>
    <w:rsid w:val="00313373"/>
    <w:rsid w:val="00315F71"/>
    <w:rsid w:val="003201F1"/>
    <w:rsid w:val="00320563"/>
    <w:rsid w:val="00342E12"/>
    <w:rsid w:val="003564E0"/>
    <w:rsid w:val="003577FB"/>
    <w:rsid w:val="00374175"/>
    <w:rsid w:val="00377F0D"/>
    <w:rsid w:val="003A504B"/>
    <w:rsid w:val="003C0872"/>
    <w:rsid w:val="003C4585"/>
    <w:rsid w:val="003C62FC"/>
    <w:rsid w:val="003D4908"/>
    <w:rsid w:val="003E00BD"/>
    <w:rsid w:val="003E0645"/>
    <w:rsid w:val="003E514A"/>
    <w:rsid w:val="003E7409"/>
    <w:rsid w:val="003F6760"/>
    <w:rsid w:val="003F6E36"/>
    <w:rsid w:val="00413015"/>
    <w:rsid w:val="00427946"/>
    <w:rsid w:val="00433D71"/>
    <w:rsid w:val="00433DD3"/>
    <w:rsid w:val="004458EF"/>
    <w:rsid w:val="00446B4B"/>
    <w:rsid w:val="0048687F"/>
    <w:rsid w:val="004A0B7D"/>
    <w:rsid w:val="004C2159"/>
    <w:rsid w:val="004C478E"/>
    <w:rsid w:val="004E3CD5"/>
    <w:rsid w:val="004F4AA5"/>
    <w:rsid w:val="004F4FCD"/>
    <w:rsid w:val="00510BB0"/>
    <w:rsid w:val="005134E2"/>
    <w:rsid w:val="00513A70"/>
    <w:rsid w:val="00527638"/>
    <w:rsid w:val="0053354E"/>
    <w:rsid w:val="00543B22"/>
    <w:rsid w:val="00545B90"/>
    <w:rsid w:val="00550A2F"/>
    <w:rsid w:val="00566D00"/>
    <w:rsid w:val="0056709C"/>
    <w:rsid w:val="0056762E"/>
    <w:rsid w:val="00581CAA"/>
    <w:rsid w:val="00586106"/>
    <w:rsid w:val="00591A7D"/>
    <w:rsid w:val="005A1E21"/>
    <w:rsid w:val="005C1C82"/>
    <w:rsid w:val="005C7B5C"/>
    <w:rsid w:val="0061527C"/>
    <w:rsid w:val="006164C6"/>
    <w:rsid w:val="0062382E"/>
    <w:rsid w:val="00630001"/>
    <w:rsid w:val="00643AEA"/>
    <w:rsid w:val="00667F34"/>
    <w:rsid w:val="00693DC9"/>
    <w:rsid w:val="00697729"/>
    <w:rsid w:val="006A7577"/>
    <w:rsid w:val="006C1905"/>
    <w:rsid w:val="006D6DFD"/>
    <w:rsid w:val="006E3B21"/>
    <w:rsid w:val="006F5191"/>
    <w:rsid w:val="006F5670"/>
    <w:rsid w:val="006F6838"/>
    <w:rsid w:val="0070032C"/>
    <w:rsid w:val="00705ADC"/>
    <w:rsid w:val="0070651F"/>
    <w:rsid w:val="00713DCD"/>
    <w:rsid w:val="00714F52"/>
    <w:rsid w:val="00717AAD"/>
    <w:rsid w:val="007300EC"/>
    <w:rsid w:val="00737331"/>
    <w:rsid w:val="00745B53"/>
    <w:rsid w:val="00751575"/>
    <w:rsid w:val="00751FAC"/>
    <w:rsid w:val="00760BEB"/>
    <w:rsid w:val="00761FFD"/>
    <w:rsid w:val="00772C74"/>
    <w:rsid w:val="00774ABF"/>
    <w:rsid w:val="007769CA"/>
    <w:rsid w:val="00782194"/>
    <w:rsid w:val="007C1E23"/>
    <w:rsid w:val="007C5129"/>
    <w:rsid w:val="007D5FAB"/>
    <w:rsid w:val="00800B5A"/>
    <w:rsid w:val="008226E9"/>
    <w:rsid w:val="00835CB9"/>
    <w:rsid w:val="0084427B"/>
    <w:rsid w:val="008508A5"/>
    <w:rsid w:val="00854039"/>
    <w:rsid w:val="008715EB"/>
    <w:rsid w:val="0087396A"/>
    <w:rsid w:val="008855EC"/>
    <w:rsid w:val="00896910"/>
    <w:rsid w:val="008A1788"/>
    <w:rsid w:val="008A79CC"/>
    <w:rsid w:val="008C2D1C"/>
    <w:rsid w:val="008E6D07"/>
    <w:rsid w:val="009025E9"/>
    <w:rsid w:val="0091640B"/>
    <w:rsid w:val="00922D2A"/>
    <w:rsid w:val="00936735"/>
    <w:rsid w:val="00940BA6"/>
    <w:rsid w:val="00952770"/>
    <w:rsid w:val="00957A0C"/>
    <w:rsid w:val="00960CC1"/>
    <w:rsid w:val="00963026"/>
    <w:rsid w:val="00970033"/>
    <w:rsid w:val="00971D4A"/>
    <w:rsid w:val="009763EA"/>
    <w:rsid w:val="0098039D"/>
    <w:rsid w:val="00984F7A"/>
    <w:rsid w:val="0098520E"/>
    <w:rsid w:val="00992280"/>
    <w:rsid w:val="00995A15"/>
    <w:rsid w:val="009B1296"/>
    <w:rsid w:val="009B60DA"/>
    <w:rsid w:val="009C1FA7"/>
    <w:rsid w:val="009D0207"/>
    <w:rsid w:val="009D543B"/>
    <w:rsid w:val="009E2069"/>
    <w:rsid w:val="009E3EEA"/>
    <w:rsid w:val="009F1CAD"/>
    <w:rsid w:val="00A02F13"/>
    <w:rsid w:val="00A22177"/>
    <w:rsid w:val="00A27D3E"/>
    <w:rsid w:val="00A44F60"/>
    <w:rsid w:val="00A4744B"/>
    <w:rsid w:val="00A53093"/>
    <w:rsid w:val="00A5570D"/>
    <w:rsid w:val="00A60B5A"/>
    <w:rsid w:val="00A65D0A"/>
    <w:rsid w:val="00A80756"/>
    <w:rsid w:val="00A92B84"/>
    <w:rsid w:val="00AA22C6"/>
    <w:rsid w:val="00AA3995"/>
    <w:rsid w:val="00AD3B37"/>
    <w:rsid w:val="00AE2DE1"/>
    <w:rsid w:val="00AF1090"/>
    <w:rsid w:val="00B03019"/>
    <w:rsid w:val="00B05DA6"/>
    <w:rsid w:val="00B12B89"/>
    <w:rsid w:val="00B14F5E"/>
    <w:rsid w:val="00B176BC"/>
    <w:rsid w:val="00B26219"/>
    <w:rsid w:val="00B31321"/>
    <w:rsid w:val="00B37F1A"/>
    <w:rsid w:val="00B37FCB"/>
    <w:rsid w:val="00B405FE"/>
    <w:rsid w:val="00B4533C"/>
    <w:rsid w:val="00B45F92"/>
    <w:rsid w:val="00B4664B"/>
    <w:rsid w:val="00B833FF"/>
    <w:rsid w:val="00B84F53"/>
    <w:rsid w:val="00B9375E"/>
    <w:rsid w:val="00B97956"/>
    <w:rsid w:val="00BD2516"/>
    <w:rsid w:val="00BE68E4"/>
    <w:rsid w:val="00BE7D73"/>
    <w:rsid w:val="00BE7E19"/>
    <w:rsid w:val="00C05859"/>
    <w:rsid w:val="00C138AD"/>
    <w:rsid w:val="00C204A7"/>
    <w:rsid w:val="00C218EC"/>
    <w:rsid w:val="00C23D53"/>
    <w:rsid w:val="00C319DE"/>
    <w:rsid w:val="00C3243E"/>
    <w:rsid w:val="00C5250A"/>
    <w:rsid w:val="00C54090"/>
    <w:rsid w:val="00C550A1"/>
    <w:rsid w:val="00C61F60"/>
    <w:rsid w:val="00C655EB"/>
    <w:rsid w:val="00C920B8"/>
    <w:rsid w:val="00C9291F"/>
    <w:rsid w:val="00C958EF"/>
    <w:rsid w:val="00CA263A"/>
    <w:rsid w:val="00CA6531"/>
    <w:rsid w:val="00CA76ED"/>
    <w:rsid w:val="00CB306B"/>
    <w:rsid w:val="00CC4BB1"/>
    <w:rsid w:val="00CC70F2"/>
    <w:rsid w:val="00CF5895"/>
    <w:rsid w:val="00CF69BC"/>
    <w:rsid w:val="00CF7EE6"/>
    <w:rsid w:val="00D12233"/>
    <w:rsid w:val="00D24798"/>
    <w:rsid w:val="00D36FB1"/>
    <w:rsid w:val="00D419A9"/>
    <w:rsid w:val="00D43D85"/>
    <w:rsid w:val="00D5782A"/>
    <w:rsid w:val="00D57F38"/>
    <w:rsid w:val="00D831EC"/>
    <w:rsid w:val="00DB57E7"/>
    <w:rsid w:val="00DB6537"/>
    <w:rsid w:val="00DB70BE"/>
    <w:rsid w:val="00DB7568"/>
    <w:rsid w:val="00DB7B4A"/>
    <w:rsid w:val="00DC435F"/>
    <w:rsid w:val="00DC523E"/>
    <w:rsid w:val="00DE1067"/>
    <w:rsid w:val="00DE1C15"/>
    <w:rsid w:val="00E03924"/>
    <w:rsid w:val="00E11D51"/>
    <w:rsid w:val="00E14156"/>
    <w:rsid w:val="00E24304"/>
    <w:rsid w:val="00E53DA5"/>
    <w:rsid w:val="00E62471"/>
    <w:rsid w:val="00E6619C"/>
    <w:rsid w:val="00E7405F"/>
    <w:rsid w:val="00E953F0"/>
    <w:rsid w:val="00EA50D1"/>
    <w:rsid w:val="00EA6D11"/>
    <w:rsid w:val="00EA7DF0"/>
    <w:rsid w:val="00EB3B1B"/>
    <w:rsid w:val="00EC58E8"/>
    <w:rsid w:val="00ED0BEB"/>
    <w:rsid w:val="00ED557F"/>
    <w:rsid w:val="00EE0318"/>
    <w:rsid w:val="00EE5853"/>
    <w:rsid w:val="00EF4A5E"/>
    <w:rsid w:val="00EF52C0"/>
    <w:rsid w:val="00F3111A"/>
    <w:rsid w:val="00F32BB9"/>
    <w:rsid w:val="00F35C0F"/>
    <w:rsid w:val="00F62457"/>
    <w:rsid w:val="00F668B0"/>
    <w:rsid w:val="00F67B06"/>
    <w:rsid w:val="00F747A3"/>
    <w:rsid w:val="00F77D5C"/>
    <w:rsid w:val="00F82533"/>
    <w:rsid w:val="00FA73F8"/>
    <w:rsid w:val="00FC04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4B7CEC1"/>
  <w15:docId w15:val="{AD173C5C-147C-4015-A248-E0BD78CC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DA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N11">
    <w:name w:val="ADN_1_1"/>
    <w:basedOn w:val="Normal"/>
    <w:rsid w:val="00320563"/>
    <w:pPr>
      <w:widowControl w:val="0"/>
      <w:overflowPunct w:val="0"/>
      <w:autoSpaceDE w:val="0"/>
      <w:autoSpaceDN w:val="0"/>
      <w:adjustRightInd w:val="0"/>
      <w:spacing w:line="240" w:lineRule="atLeast"/>
      <w:ind w:left="1134" w:hanging="1134"/>
      <w:jc w:val="both"/>
      <w:textAlignment w:val="baseline"/>
    </w:pPr>
    <w:rPr>
      <w:b/>
      <w:sz w:val="18"/>
      <w:szCs w:val="18"/>
      <w:lang w:eastAsia="fr-FR"/>
    </w:rPr>
  </w:style>
  <w:style w:type="table" w:styleId="TableGrid">
    <w:name w:val="Table Grid"/>
    <w:basedOn w:val="TableNormal"/>
    <w:rsid w:val="00E1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89A"/>
    <w:pPr>
      <w:autoSpaceDE w:val="0"/>
      <w:autoSpaceDN w:val="0"/>
      <w:adjustRightInd w:val="0"/>
    </w:pPr>
    <w:rPr>
      <w:color w:val="000000"/>
      <w:sz w:val="24"/>
      <w:szCs w:val="24"/>
    </w:rPr>
  </w:style>
  <w:style w:type="paragraph" w:customStyle="1" w:styleId="N3">
    <w:name w:val="N3"/>
    <w:basedOn w:val="Normal"/>
    <w:rsid w:val="00693DC9"/>
    <w:pPr>
      <w:widowControl w:val="0"/>
      <w:tabs>
        <w:tab w:val="left" w:pos="170"/>
      </w:tabs>
      <w:overflowPunct w:val="0"/>
      <w:autoSpaceDE w:val="0"/>
      <w:autoSpaceDN w:val="0"/>
      <w:adjustRightInd w:val="0"/>
      <w:spacing w:line="240" w:lineRule="exact"/>
      <w:textAlignment w:val="baseline"/>
    </w:pPr>
    <w:rPr>
      <w:rFonts w:ascii="Tms Rmn" w:hAnsi="Tms Rmn"/>
      <w:sz w:val="22"/>
      <w:szCs w:val="20"/>
      <w:lang w:eastAsia="fr-FR"/>
    </w:rPr>
  </w:style>
  <w:style w:type="paragraph" w:styleId="Header">
    <w:name w:val="header"/>
    <w:basedOn w:val="Normal"/>
    <w:link w:val="HeaderChar"/>
    <w:rsid w:val="00C61F60"/>
    <w:pPr>
      <w:tabs>
        <w:tab w:val="center" w:pos="4536"/>
        <w:tab w:val="right" w:pos="9072"/>
      </w:tabs>
    </w:pPr>
  </w:style>
  <w:style w:type="character" w:customStyle="1" w:styleId="HeaderChar">
    <w:name w:val="Header Char"/>
    <w:link w:val="Header"/>
    <w:rsid w:val="00C61F60"/>
    <w:rPr>
      <w:rFonts w:ascii="Arial" w:hAnsi="Arial"/>
      <w:sz w:val="24"/>
      <w:szCs w:val="24"/>
    </w:rPr>
  </w:style>
  <w:style w:type="paragraph" w:styleId="Footer">
    <w:name w:val="footer"/>
    <w:basedOn w:val="Normal"/>
    <w:link w:val="FooterChar"/>
    <w:rsid w:val="00C61F60"/>
    <w:pPr>
      <w:tabs>
        <w:tab w:val="center" w:pos="4536"/>
        <w:tab w:val="right" w:pos="9072"/>
      </w:tabs>
    </w:pPr>
  </w:style>
  <w:style w:type="character" w:customStyle="1" w:styleId="FooterChar">
    <w:name w:val="Footer Char"/>
    <w:link w:val="Footer"/>
    <w:rsid w:val="00C61F60"/>
    <w:rPr>
      <w:rFonts w:ascii="Arial" w:hAnsi="Arial"/>
      <w:sz w:val="24"/>
      <w:szCs w:val="24"/>
    </w:rPr>
  </w:style>
  <w:style w:type="paragraph" w:customStyle="1" w:styleId="HChG">
    <w:name w:val="_ H _Ch_G"/>
    <w:basedOn w:val="Normal"/>
    <w:next w:val="Normal"/>
    <w:rsid w:val="00EA7DF0"/>
    <w:pPr>
      <w:keepNext/>
      <w:keepLines/>
      <w:tabs>
        <w:tab w:val="right" w:pos="851"/>
      </w:tabs>
      <w:suppressAutoHyphens/>
      <w:spacing w:before="360" w:after="240" w:line="300" w:lineRule="exact"/>
      <w:ind w:left="1134" w:right="1134" w:hanging="1134"/>
    </w:pPr>
    <w:rPr>
      <w:rFonts w:ascii="Times New Roman" w:hAnsi="Times New Roman"/>
      <w:b/>
      <w:snapToGrid w:val="0"/>
      <w:sz w:val="28"/>
      <w:szCs w:val="20"/>
      <w:lang w:val="fr-CH" w:eastAsia="fr-FR"/>
    </w:rPr>
  </w:style>
  <w:style w:type="paragraph" w:customStyle="1" w:styleId="H1G">
    <w:name w:val="_ H_1_G"/>
    <w:basedOn w:val="Normal"/>
    <w:next w:val="Normal"/>
    <w:rsid w:val="00EA7DF0"/>
    <w:pPr>
      <w:keepNext/>
      <w:keepLines/>
      <w:tabs>
        <w:tab w:val="right" w:pos="851"/>
      </w:tabs>
      <w:suppressAutoHyphens/>
      <w:spacing w:before="360" w:after="240" w:line="270" w:lineRule="exact"/>
      <w:ind w:left="1134" w:right="1134" w:hanging="1134"/>
    </w:pPr>
    <w:rPr>
      <w:rFonts w:ascii="Times New Roman" w:hAnsi="Times New Roman"/>
      <w:b/>
      <w:snapToGrid w:val="0"/>
      <w:szCs w:val="20"/>
      <w:lang w:val="fr-CH" w:eastAsia="fr-FR"/>
    </w:rPr>
  </w:style>
  <w:style w:type="paragraph" w:styleId="PlainText">
    <w:name w:val="Plain Text"/>
    <w:basedOn w:val="Normal"/>
    <w:link w:val="PlainTextChar"/>
    <w:uiPriority w:val="99"/>
    <w:unhideWhenUsed/>
    <w:rsid w:val="00EA7DF0"/>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EA7DF0"/>
    <w:rPr>
      <w:rFonts w:ascii="Calibri" w:eastAsia="Calibri" w:hAnsi="Calibri"/>
      <w:sz w:val="22"/>
      <w:szCs w:val="21"/>
      <w:lang w:val="fr-FR" w:eastAsia="en-US"/>
    </w:rPr>
  </w:style>
  <w:style w:type="character" w:styleId="FootnoteReference">
    <w:name w:val="footnote reference"/>
    <w:aliases w:val="Footnote Reference/,4_G"/>
    <w:rsid w:val="000934F2"/>
    <w:rPr>
      <w:position w:val="6"/>
      <w:sz w:val="12"/>
    </w:rPr>
  </w:style>
  <w:style w:type="paragraph" w:styleId="FootnoteText">
    <w:name w:val="footnote text"/>
    <w:basedOn w:val="Normal"/>
    <w:link w:val="FootnoteTextChar"/>
    <w:rsid w:val="000934F2"/>
    <w:pPr>
      <w:widowControl w:val="0"/>
      <w:tabs>
        <w:tab w:val="left" w:pos="1400"/>
      </w:tabs>
      <w:overflowPunct w:val="0"/>
      <w:autoSpaceDE w:val="0"/>
      <w:autoSpaceDN w:val="0"/>
      <w:adjustRightInd w:val="0"/>
      <w:spacing w:before="180"/>
      <w:ind w:left="1400" w:hanging="323"/>
      <w:jc w:val="both"/>
      <w:textAlignment w:val="baseline"/>
    </w:pPr>
    <w:rPr>
      <w:color w:val="000000"/>
      <w:sz w:val="20"/>
      <w:szCs w:val="20"/>
      <w:lang w:eastAsia="fr-FR"/>
    </w:rPr>
  </w:style>
  <w:style w:type="character" w:customStyle="1" w:styleId="FootnoteTextChar">
    <w:name w:val="Footnote Text Char"/>
    <w:basedOn w:val="DefaultParagraphFont"/>
    <w:link w:val="FootnoteText"/>
    <w:rsid w:val="000934F2"/>
    <w:rPr>
      <w:rFonts w:ascii="Arial" w:hAnsi="Arial"/>
      <w:color w:val="000000"/>
      <w:lang w:eastAsia="fr-FR"/>
    </w:rPr>
  </w:style>
  <w:style w:type="character" w:styleId="Strong">
    <w:name w:val="Strong"/>
    <w:basedOn w:val="DefaultParagraphFont"/>
    <w:uiPriority w:val="22"/>
    <w:qFormat/>
    <w:rsid w:val="00922D2A"/>
    <w:rPr>
      <w:b/>
      <w:bCs/>
    </w:rPr>
  </w:style>
  <w:style w:type="character" w:styleId="HTMLAcronym">
    <w:name w:val="HTML Acronym"/>
    <w:basedOn w:val="DefaultParagraphFont"/>
    <w:uiPriority w:val="99"/>
    <w:unhideWhenUsed/>
    <w:rsid w:val="00922D2A"/>
  </w:style>
  <w:style w:type="paragraph" w:customStyle="1" w:styleId="SingleTxtG">
    <w:name w:val="_ Single Txt_G"/>
    <w:basedOn w:val="Normal"/>
    <w:link w:val="SingleTxtGChar"/>
    <w:uiPriority w:val="99"/>
    <w:qFormat/>
    <w:rsid w:val="00963026"/>
    <w:pPr>
      <w:suppressAutoHyphens/>
      <w:spacing w:after="120" w:line="240" w:lineRule="atLeast"/>
      <w:ind w:left="1134" w:right="1134"/>
      <w:jc w:val="both"/>
    </w:pPr>
    <w:rPr>
      <w:rFonts w:ascii="Times New Roman" w:hAnsi="Times New Roman"/>
      <w:sz w:val="20"/>
      <w:szCs w:val="20"/>
      <w:lang w:val="en-GB" w:eastAsia="en-US"/>
    </w:rPr>
  </w:style>
  <w:style w:type="character" w:customStyle="1" w:styleId="SingleTxtGChar">
    <w:name w:val="_ Single Txt_G Char"/>
    <w:link w:val="SingleTxtG"/>
    <w:uiPriority w:val="99"/>
    <w:qFormat/>
    <w:rsid w:val="00963026"/>
    <w:rPr>
      <w:lang w:val="en-GB" w:eastAsia="en-US"/>
    </w:rPr>
  </w:style>
  <w:style w:type="paragraph" w:styleId="ListParagraph">
    <w:name w:val="List Paragraph"/>
    <w:basedOn w:val="Normal"/>
    <w:uiPriority w:val="34"/>
    <w:qFormat/>
    <w:rsid w:val="00A5570D"/>
    <w:pPr>
      <w:ind w:left="720"/>
      <w:contextualSpacing/>
    </w:pPr>
  </w:style>
  <w:style w:type="character" w:styleId="CommentReference">
    <w:name w:val="annotation reference"/>
    <w:basedOn w:val="DefaultParagraphFont"/>
    <w:rsid w:val="00E6619C"/>
    <w:rPr>
      <w:sz w:val="16"/>
      <w:szCs w:val="16"/>
    </w:rPr>
  </w:style>
  <w:style w:type="paragraph" w:styleId="CommentText">
    <w:name w:val="annotation text"/>
    <w:basedOn w:val="Normal"/>
    <w:link w:val="CommentTextChar"/>
    <w:rsid w:val="00E6619C"/>
    <w:rPr>
      <w:sz w:val="20"/>
      <w:szCs w:val="20"/>
    </w:rPr>
  </w:style>
  <w:style w:type="character" w:customStyle="1" w:styleId="CommentTextChar">
    <w:name w:val="Comment Text Char"/>
    <w:basedOn w:val="DefaultParagraphFont"/>
    <w:link w:val="CommentText"/>
    <w:rsid w:val="00E6619C"/>
    <w:rPr>
      <w:rFonts w:ascii="Arial" w:hAnsi="Arial"/>
    </w:rPr>
  </w:style>
  <w:style w:type="paragraph" w:styleId="CommentSubject">
    <w:name w:val="annotation subject"/>
    <w:basedOn w:val="CommentText"/>
    <w:next w:val="CommentText"/>
    <w:link w:val="CommentSubjectChar"/>
    <w:rsid w:val="00E6619C"/>
    <w:rPr>
      <w:b/>
      <w:bCs/>
    </w:rPr>
  </w:style>
  <w:style w:type="character" w:customStyle="1" w:styleId="CommentSubjectChar">
    <w:name w:val="Comment Subject Char"/>
    <w:basedOn w:val="CommentTextChar"/>
    <w:link w:val="CommentSubject"/>
    <w:rsid w:val="00E6619C"/>
    <w:rPr>
      <w:rFonts w:ascii="Arial" w:hAnsi="Arial"/>
      <w:b/>
      <w:bCs/>
    </w:rPr>
  </w:style>
  <w:style w:type="paragraph" w:styleId="BalloonText">
    <w:name w:val="Balloon Text"/>
    <w:basedOn w:val="Normal"/>
    <w:link w:val="BalloonTextChar"/>
    <w:rsid w:val="00E6619C"/>
    <w:rPr>
      <w:rFonts w:ascii="Tahoma" w:hAnsi="Tahoma" w:cs="Tahoma"/>
      <w:sz w:val="16"/>
      <w:szCs w:val="16"/>
    </w:rPr>
  </w:style>
  <w:style w:type="character" w:customStyle="1" w:styleId="BalloonTextChar">
    <w:name w:val="Balloon Text Char"/>
    <w:basedOn w:val="DefaultParagraphFont"/>
    <w:link w:val="BalloonText"/>
    <w:rsid w:val="00E6619C"/>
    <w:rPr>
      <w:rFonts w:ascii="Tahoma" w:hAnsi="Tahoma" w:cs="Tahoma"/>
      <w:sz w:val="16"/>
      <w:szCs w:val="16"/>
    </w:rPr>
  </w:style>
  <w:style w:type="paragraph" w:styleId="Title">
    <w:name w:val="Title"/>
    <w:basedOn w:val="Normal"/>
    <w:next w:val="Normal"/>
    <w:link w:val="TitleChar"/>
    <w:qFormat/>
    <w:rsid w:val="007C1E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1E23"/>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7C1E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5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7D7106-70A1-4AFA-AE8C-3F851E9605CE}">
  <ds:schemaRefs>
    <ds:schemaRef ds:uri="http://schemas.openxmlformats.org/officeDocument/2006/bibliography"/>
  </ds:schemaRefs>
</ds:datastoreItem>
</file>

<file path=customXml/itemProps2.xml><?xml version="1.0" encoding="utf-8"?>
<ds:datastoreItem xmlns:ds="http://schemas.openxmlformats.org/officeDocument/2006/customXml" ds:itemID="{F2F106DE-6064-426B-B10D-FD8381F9A4DE}">
  <ds:schemaRefs>
    <ds:schemaRef ds:uri="http://schemas.microsoft.com/office/infopath/2007/PartnerControls"/>
    <ds:schemaRef ds:uri="http://purl.org/dc/elements/1.1/"/>
    <ds:schemaRef ds:uri="http://schemas.microsoft.com/office/2006/metadata/properties"/>
    <ds:schemaRef ds:uri="4b4a1c0d-4a69-4996-a84a-fc699b9f49de"/>
    <ds:schemaRef ds:uri="http://schemas.microsoft.com/office/2006/documentManagement/types"/>
    <ds:schemaRef ds:uri="http://purl.org/dc/terms/"/>
    <ds:schemaRef ds:uri="http://schemas.openxmlformats.org/package/2006/metadata/core-properties"/>
    <ds:schemaRef ds:uri="http://purl.org/dc/dcmitype/"/>
    <ds:schemaRef ds:uri="acccb6d4-dbe5-46d2-b4d3-5733603d8cc6"/>
    <ds:schemaRef ds:uri="http://www.w3.org/XML/1998/namespace"/>
  </ds:schemaRefs>
</ds:datastoreItem>
</file>

<file path=customXml/itemProps3.xml><?xml version="1.0" encoding="utf-8"?>
<ds:datastoreItem xmlns:ds="http://schemas.openxmlformats.org/officeDocument/2006/customXml" ds:itemID="{4EAB5287-1767-4F2A-8915-62E70502AEAA}">
  <ds:schemaRefs>
    <ds:schemaRef ds:uri="http://schemas.microsoft.com/sharepoint/v3/contenttype/forms"/>
  </ds:schemaRefs>
</ds:datastoreItem>
</file>

<file path=customXml/itemProps4.xml><?xml version="1.0" encoding="utf-8"?>
<ds:datastoreItem xmlns:ds="http://schemas.openxmlformats.org/officeDocument/2006/customXml" ds:itemID="{F27490FA-B5A7-479A-A91B-99922DC4D72C}"/>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6759</Characters>
  <Application>Microsoft Office Word</Application>
  <DocSecurity>4</DocSecurity>
  <Lines>56</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Nadiya Dzyubynska</cp:lastModifiedBy>
  <cp:revision>2</cp:revision>
  <dcterms:created xsi:type="dcterms:W3CDTF">2021-11-22T11:49:00Z</dcterms:created>
  <dcterms:modified xsi:type="dcterms:W3CDTF">2021-11-22T11:49:00Z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