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438DE921"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560BC2">
              <w:rPr>
                <w:b/>
                <w:sz w:val="40"/>
                <w:szCs w:val="40"/>
              </w:rPr>
              <w:t>9</w:t>
            </w:r>
            <w:r w:rsidRPr="00E44D34">
              <w:rPr>
                <w:b/>
                <w:sz w:val="40"/>
                <w:szCs w:val="40"/>
              </w:rPr>
              <w:t>/</w:t>
            </w:r>
            <w:r w:rsidR="00EB6BA6">
              <w:rPr>
                <w:b/>
                <w:sz w:val="40"/>
                <w:szCs w:val="40"/>
              </w:rPr>
              <w:t>INF</w:t>
            </w:r>
            <w:r w:rsidR="00DF4A63">
              <w:rPr>
                <w:b/>
                <w:sz w:val="40"/>
                <w:szCs w:val="40"/>
              </w:rPr>
              <w:t>.</w:t>
            </w:r>
            <w:r w:rsidR="00510AD5">
              <w:rPr>
                <w:b/>
                <w:sz w:val="40"/>
                <w:szCs w:val="40"/>
              </w:rPr>
              <w:t>7</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6478B5" w14:paraId="49111E43" w14:textId="77777777" w:rsidTr="00D73803">
        <w:tc>
          <w:tcPr>
            <w:tcW w:w="9645" w:type="dxa"/>
            <w:tcMar>
              <w:top w:w="142" w:type="dxa"/>
              <w:left w:w="108" w:type="dxa"/>
              <w:bottom w:w="142" w:type="dxa"/>
              <w:right w:w="108" w:type="dxa"/>
            </w:tcMar>
          </w:tcPr>
          <w:p w14:paraId="659610D8" w14:textId="07EA2769" w:rsidR="00645A0B" w:rsidRPr="006478B5" w:rsidRDefault="00645A0B" w:rsidP="00EE2966">
            <w:pPr>
              <w:tabs>
                <w:tab w:val="right" w:pos="9214"/>
              </w:tabs>
            </w:pPr>
            <w:r w:rsidRPr="006478B5">
              <w:rPr>
                <w:b/>
                <w:sz w:val="24"/>
                <w:szCs w:val="24"/>
              </w:rPr>
              <w:t>Committee of Experts on the Transport of Dangerous Goods</w:t>
            </w:r>
            <w:r w:rsidRPr="006478B5">
              <w:rPr>
                <w:b/>
                <w:sz w:val="24"/>
                <w:szCs w:val="24"/>
              </w:rPr>
              <w:tab/>
            </w:r>
            <w:r w:rsidRPr="006478B5">
              <w:rPr>
                <w:b/>
                <w:sz w:val="24"/>
                <w:szCs w:val="24"/>
              </w:rPr>
              <w:br/>
              <w:t>and on the Globally Harmonized System of Classification</w:t>
            </w:r>
            <w:r w:rsidRPr="006478B5">
              <w:rPr>
                <w:b/>
                <w:sz w:val="24"/>
                <w:szCs w:val="24"/>
              </w:rPr>
              <w:br/>
              <w:t>and Labelling of Chemicals</w:t>
            </w:r>
            <w:r w:rsidRPr="006478B5">
              <w:rPr>
                <w:b/>
              </w:rPr>
              <w:tab/>
            </w:r>
            <w:r w:rsidR="00760CBD">
              <w:rPr>
                <w:b/>
              </w:rPr>
              <w:t>2</w:t>
            </w:r>
            <w:r w:rsidR="00852815">
              <w:rPr>
                <w:b/>
              </w:rPr>
              <w:t>5</w:t>
            </w:r>
            <w:r w:rsidR="00EB6BA6" w:rsidRPr="006478B5">
              <w:rPr>
                <w:b/>
              </w:rPr>
              <w:t xml:space="preserve"> </w:t>
            </w:r>
            <w:r w:rsidR="0011676D">
              <w:rPr>
                <w:b/>
              </w:rPr>
              <w:t>October</w:t>
            </w:r>
            <w:r w:rsidR="00AD7C5F" w:rsidRPr="006478B5">
              <w:rPr>
                <w:b/>
              </w:rPr>
              <w:t xml:space="preserve"> 2021</w:t>
            </w:r>
          </w:p>
        </w:tc>
      </w:tr>
      <w:tr w:rsidR="00006E29" w:rsidRPr="006478B5" w14:paraId="6574E88D" w14:textId="77777777" w:rsidTr="00555FEA">
        <w:trPr>
          <w:trHeight w:val="1828"/>
        </w:trPr>
        <w:tc>
          <w:tcPr>
            <w:tcW w:w="9645" w:type="dxa"/>
            <w:tcMar>
              <w:top w:w="57" w:type="dxa"/>
              <w:left w:w="108" w:type="dxa"/>
              <w:bottom w:w="0" w:type="dxa"/>
              <w:right w:w="108" w:type="dxa"/>
            </w:tcMar>
            <w:vAlign w:val="center"/>
          </w:tcPr>
          <w:p w14:paraId="7E6E1C31" w14:textId="100C180E" w:rsidR="00006E29" w:rsidRPr="006478B5" w:rsidRDefault="00006E29" w:rsidP="00D73803">
            <w:pPr>
              <w:spacing w:before="40"/>
              <w:rPr>
                <w:b/>
              </w:rPr>
            </w:pPr>
            <w:r w:rsidRPr="006478B5">
              <w:rPr>
                <w:b/>
              </w:rPr>
              <w:t>Sub-Committee of Experts on the Transport of Dangerous Goods</w:t>
            </w:r>
          </w:p>
          <w:p w14:paraId="613C7C0F" w14:textId="05FBD2FE" w:rsidR="00006E29" w:rsidRPr="006478B5" w:rsidRDefault="00006E29" w:rsidP="00CB2799">
            <w:pPr>
              <w:spacing w:before="120" w:line="240" w:lineRule="auto"/>
              <w:ind w:left="34" w:hanging="34"/>
              <w:rPr>
                <w:b/>
              </w:rPr>
            </w:pPr>
            <w:r w:rsidRPr="006478B5">
              <w:rPr>
                <w:b/>
              </w:rPr>
              <w:t>Fifty-</w:t>
            </w:r>
            <w:r w:rsidR="00560BC2">
              <w:rPr>
                <w:b/>
              </w:rPr>
              <w:t>nin</w:t>
            </w:r>
            <w:r w:rsidRPr="006478B5">
              <w:rPr>
                <w:b/>
              </w:rPr>
              <w:t>th session</w:t>
            </w:r>
          </w:p>
          <w:p w14:paraId="3BDE97DE" w14:textId="08FD7213" w:rsidR="00006E29" w:rsidRPr="006478B5" w:rsidRDefault="00006E29" w:rsidP="00597048">
            <w:pPr>
              <w:rPr>
                <w:b/>
              </w:rPr>
            </w:pPr>
            <w:r w:rsidRPr="006478B5">
              <w:t>Geneva, 2</w:t>
            </w:r>
            <w:r w:rsidR="00560BC2">
              <w:t>9</w:t>
            </w:r>
            <w:r w:rsidRPr="006478B5">
              <w:t xml:space="preserve"> </w:t>
            </w:r>
            <w:r w:rsidR="00560BC2">
              <w:t>November</w:t>
            </w:r>
            <w:r w:rsidRPr="006478B5">
              <w:t>-</w:t>
            </w:r>
            <w:r w:rsidR="00560BC2">
              <w:t>8</w:t>
            </w:r>
            <w:r w:rsidRPr="006478B5">
              <w:t xml:space="preserve"> </w:t>
            </w:r>
            <w:r w:rsidR="00560BC2">
              <w:t>December</w:t>
            </w:r>
            <w:r w:rsidRPr="006478B5">
              <w:t xml:space="preserve"> 2021</w:t>
            </w:r>
            <w:r w:rsidRPr="006478B5">
              <w:br/>
              <w:t xml:space="preserve">Item </w:t>
            </w:r>
            <w:r w:rsidR="00FB4BA8">
              <w:t>3</w:t>
            </w:r>
            <w:r w:rsidRPr="006478B5">
              <w:t xml:space="preserve"> of the provisional agenda</w:t>
            </w:r>
            <w:r w:rsidRPr="006478B5">
              <w:br/>
            </w:r>
            <w:r w:rsidR="00FB4BA8" w:rsidRPr="00FB4BA8">
              <w:rPr>
                <w:b/>
                <w:bCs/>
              </w:rPr>
              <w:t>Listing, classification and packing</w:t>
            </w:r>
          </w:p>
        </w:tc>
      </w:tr>
    </w:tbl>
    <w:p w14:paraId="00B09313" w14:textId="77777777" w:rsidR="005342E4" w:rsidRPr="00E2344C" w:rsidRDefault="005342E4" w:rsidP="005342E4">
      <w:pPr>
        <w:pStyle w:val="HChG"/>
        <w:spacing w:before="120"/>
        <w:rPr>
          <w:lang w:val="en-US"/>
        </w:rPr>
      </w:pPr>
      <w:r w:rsidRPr="00A15E22">
        <w:rPr>
          <w:rFonts w:eastAsia="Arial Unicode MS"/>
          <w:lang w:val="en-US"/>
        </w:rPr>
        <w:tab/>
      </w:r>
      <w:r w:rsidRPr="00A15E22">
        <w:rPr>
          <w:rFonts w:eastAsia="Arial Unicode MS"/>
          <w:lang w:val="en-US"/>
        </w:rPr>
        <w:tab/>
      </w:r>
      <w:r w:rsidRPr="00E2344C">
        <w:rPr>
          <w:rFonts w:eastAsia="Arial Unicode MS"/>
          <w:lang w:val="en-US"/>
        </w:rPr>
        <w:t xml:space="preserve">Assignment of </w:t>
      </w:r>
      <w:r>
        <w:rPr>
          <w:rFonts w:eastAsia="Arial Unicode MS"/>
          <w:lang w:val="en-US"/>
        </w:rPr>
        <w:t>packing groups to articles</w:t>
      </w:r>
    </w:p>
    <w:p w14:paraId="1106F5B4" w14:textId="77777777" w:rsidR="005342E4" w:rsidRPr="00372A88" w:rsidRDefault="005342E4" w:rsidP="005342E4">
      <w:pPr>
        <w:pStyle w:val="H1G"/>
        <w:rPr>
          <w:rFonts w:eastAsia="Arial Unicode MS"/>
          <w:lang w:val="en-US"/>
        </w:rPr>
      </w:pPr>
      <w:r w:rsidRPr="00372A88">
        <w:rPr>
          <w:rFonts w:eastAsia="Arial Unicode MS" w:cs="Arial Unicode MS"/>
          <w:lang w:val="en-US"/>
        </w:rPr>
        <w:tab/>
      </w:r>
      <w:r w:rsidRPr="00372A88">
        <w:rPr>
          <w:rFonts w:eastAsia="Arial Unicode MS" w:cs="Arial Unicode MS"/>
          <w:lang w:val="en-US"/>
        </w:rPr>
        <w:tab/>
      </w:r>
      <w:r w:rsidRPr="004E2CEA">
        <w:rPr>
          <w:rFonts w:eastAsia="Arial Unicode MS"/>
        </w:rPr>
        <w:t>Transmitted</w:t>
      </w:r>
      <w:r w:rsidRPr="00372A88">
        <w:rPr>
          <w:rFonts w:eastAsia="Arial Unicode MS"/>
          <w:lang w:val="en-US"/>
        </w:rPr>
        <w:t xml:space="preserve"> by the expert from </w:t>
      </w:r>
      <w:r>
        <w:rPr>
          <w:rFonts w:eastAsia="Arial Unicode MS"/>
          <w:lang w:val="en-US"/>
        </w:rPr>
        <w:t>Spain</w:t>
      </w:r>
    </w:p>
    <w:p w14:paraId="530CBDE7" w14:textId="77777777" w:rsidR="005342E4" w:rsidRPr="00B60C54" w:rsidRDefault="005342E4" w:rsidP="005342E4">
      <w:pPr>
        <w:pStyle w:val="HChG"/>
        <w:rPr>
          <w:lang w:val="en-GB"/>
        </w:rPr>
      </w:pPr>
      <w:r w:rsidRPr="00B60C54">
        <w:rPr>
          <w:sz w:val="24"/>
          <w:szCs w:val="24"/>
          <w:lang w:val="en-GB"/>
        </w:rPr>
        <w:tab/>
      </w:r>
      <w:r w:rsidRPr="00B60C54">
        <w:rPr>
          <w:sz w:val="24"/>
          <w:szCs w:val="24"/>
          <w:lang w:val="en-GB"/>
        </w:rPr>
        <w:tab/>
      </w:r>
      <w:r w:rsidRPr="00B60C54">
        <w:rPr>
          <w:lang w:val="en-GB"/>
        </w:rPr>
        <w:t>Introduction</w:t>
      </w:r>
    </w:p>
    <w:p w14:paraId="2ADE1F26" w14:textId="6BA13BC8" w:rsidR="005342E4" w:rsidRPr="00B60C54" w:rsidRDefault="005342E4" w:rsidP="005342E4">
      <w:pPr>
        <w:pStyle w:val="SingleTxtG"/>
        <w:rPr>
          <w:lang w:val="en-GB"/>
        </w:rPr>
      </w:pPr>
      <w:r w:rsidRPr="00B60C54">
        <w:rPr>
          <w:lang w:val="en-GB"/>
        </w:rPr>
        <w:tab/>
        <w:t>1.</w:t>
      </w:r>
      <w:r w:rsidRPr="00B60C54">
        <w:rPr>
          <w:lang w:val="en-GB"/>
        </w:rPr>
        <w:tab/>
        <w:t>In 2012 the Sub-Committee decided to delete the packing groups assigned to all articles in the Dangerous Goods List, and additionally introduced text into 2.0.1.3 and the Guiding Principles expressing this rule. This decision of the Sub</w:t>
      </w:r>
      <w:r w:rsidR="00FF7885" w:rsidRPr="00B60C54">
        <w:rPr>
          <w:lang w:val="en-GB"/>
        </w:rPr>
        <w:t>-C</w:t>
      </w:r>
      <w:r w:rsidRPr="00B60C54">
        <w:rPr>
          <w:lang w:val="en-GB"/>
        </w:rPr>
        <w:t xml:space="preserve">ommittee was based on document </w:t>
      </w:r>
      <w:r w:rsidR="00652721" w:rsidRPr="00B60C54">
        <w:rPr>
          <w:lang w:val="en-GB"/>
        </w:rPr>
        <w:t>ST/</w:t>
      </w:r>
      <w:r w:rsidRPr="00B60C54">
        <w:rPr>
          <w:lang w:val="en-GB"/>
        </w:rPr>
        <w:t>SG/AC.10/C.3/2012/61</w:t>
      </w:r>
      <w:r w:rsidR="00F30F38" w:rsidRPr="00B60C54">
        <w:rPr>
          <w:lang w:val="en-GB"/>
        </w:rPr>
        <w:t xml:space="preserve"> and informal documents</w:t>
      </w:r>
      <w:r w:rsidR="00712115" w:rsidRPr="00B60C54">
        <w:rPr>
          <w:lang w:val="en-GB"/>
        </w:rPr>
        <w:t xml:space="preserve"> </w:t>
      </w:r>
      <w:r w:rsidRPr="00B60C54">
        <w:rPr>
          <w:lang w:val="en-GB"/>
        </w:rPr>
        <w:t>INF.11 and</w:t>
      </w:r>
      <w:r w:rsidR="00712115" w:rsidRPr="00B60C54">
        <w:rPr>
          <w:lang w:val="en-GB"/>
        </w:rPr>
        <w:t xml:space="preserve"> </w:t>
      </w:r>
      <w:r w:rsidRPr="00B60C54">
        <w:rPr>
          <w:lang w:val="en-GB"/>
        </w:rPr>
        <w:t xml:space="preserve">INF.57 </w:t>
      </w:r>
      <w:r w:rsidR="00FA48FC" w:rsidRPr="00B60C54">
        <w:rPr>
          <w:lang w:val="en-GB"/>
        </w:rPr>
        <w:t xml:space="preserve">of the forty-second </w:t>
      </w:r>
      <w:r w:rsidR="00252C17" w:rsidRPr="00B60C54">
        <w:rPr>
          <w:lang w:val="en-GB"/>
        </w:rPr>
        <w:t>sessio</w:t>
      </w:r>
      <w:r w:rsidR="00FA48FC" w:rsidRPr="00B60C54">
        <w:rPr>
          <w:lang w:val="en-GB"/>
        </w:rPr>
        <w:t>n</w:t>
      </w:r>
      <w:r w:rsidR="00252C17" w:rsidRPr="00B60C54">
        <w:rPr>
          <w:lang w:val="en-GB"/>
        </w:rPr>
        <w:t xml:space="preserve"> </w:t>
      </w:r>
      <w:r w:rsidRPr="00B60C54">
        <w:rPr>
          <w:lang w:val="en-GB"/>
        </w:rPr>
        <w:t>presented by IATA.</w:t>
      </w:r>
    </w:p>
    <w:p w14:paraId="265DB6E5" w14:textId="41AD7FEE" w:rsidR="005342E4" w:rsidRPr="00B60C54" w:rsidRDefault="005342E4" w:rsidP="005342E4">
      <w:pPr>
        <w:pStyle w:val="SingleTxtG"/>
        <w:rPr>
          <w:lang w:val="en-GB"/>
        </w:rPr>
      </w:pPr>
      <w:r w:rsidRPr="00B60C54">
        <w:rPr>
          <w:lang w:val="en-GB"/>
        </w:rPr>
        <w:t>2.</w:t>
      </w:r>
      <w:r w:rsidRPr="00B60C54">
        <w:rPr>
          <w:lang w:val="en-GB"/>
        </w:rPr>
        <w:tab/>
        <w:t xml:space="preserve">Nevertheless, for UN 2870, ALUMINIUM BOROHYDRIDE IN DEVICES (second entry to UN 2870) and for UN 3165 AIRCRAFT HYDRAULIC UNIT FUEL a packing group was still retained. These specific entries were discussed in </w:t>
      </w:r>
      <w:r w:rsidR="00FB32E6" w:rsidRPr="00B60C54">
        <w:rPr>
          <w:lang w:val="en-GB"/>
        </w:rPr>
        <w:t xml:space="preserve">informal document </w:t>
      </w:r>
      <w:r w:rsidRPr="00B60C54">
        <w:rPr>
          <w:lang w:val="en-GB"/>
        </w:rPr>
        <w:t>INF.57</w:t>
      </w:r>
      <w:r w:rsidR="00FB32E6" w:rsidRPr="00B60C54">
        <w:rPr>
          <w:lang w:val="en-GB"/>
        </w:rPr>
        <w:t xml:space="preserve"> (42</w:t>
      </w:r>
      <w:r w:rsidR="00FB32E6" w:rsidRPr="00B60C54">
        <w:rPr>
          <w:vertAlign w:val="superscript"/>
          <w:lang w:val="en-GB"/>
        </w:rPr>
        <w:t>nd</w:t>
      </w:r>
      <w:r w:rsidR="00FB32E6" w:rsidRPr="00B60C54">
        <w:rPr>
          <w:lang w:val="en-GB"/>
        </w:rPr>
        <w:t xml:space="preserve"> session)</w:t>
      </w:r>
      <w:r w:rsidRPr="00B60C54">
        <w:rPr>
          <w:lang w:val="en-GB"/>
        </w:rPr>
        <w:t>, and it was decided to keep the packing groups in these cases. The relevant texts are reproduced below:</w:t>
      </w:r>
    </w:p>
    <w:p w14:paraId="743E2A9B" w14:textId="436AD158" w:rsidR="005342E4" w:rsidRPr="00B60C54" w:rsidRDefault="005342E4" w:rsidP="005342E4">
      <w:pPr>
        <w:pStyle w:val="SingleTxtG"/>
        <w:ind w:left="1701"/>
        <w:rPr>
          <w:i/>
          <w:lang w:val="en-GB"/>
        </w:rPr>
      </w:pPr>
      <w:r w:rsidRPr="00B60C54">
        <w:rPr>
          <w:i/>
          <w:lang w:val="en-GB"/>
        </w:rPr>
        <w:tab/>
      </w:r>
      <w:r w:rsidR="00EE7305">
        <w:rPr>
          <w:i/>
          <w:lang w:val="en-GB"/>
        </w:rPr>
        <w:t>"</w:t>
      </w:r>
      <w:r w:rsidRPr="00B60C54">
        <w:rPr>
          <w:i/>
          <w:lang w:val="en-GB"/>
        </w:rPr>
        <w:t xml:space="preserve">In the discussion of paper ST/SG/AC.10/C.3/2012/61 and </w:t>
      </w:r>
      <w:r w:rsidR="00FB32E6" w:rsidRPr="00B60C54">
        <w:rPr>
          <w:i/>
          <w:lang w:val="en-GB"/>
        </w:rPr>
        <w:t xml:space="preserve">informal document </w:t>
      </w:r>
      <w:r w:rsidRPr="00B60C54">
        <w:rPr>
          <w:i/>
          <w:lang w:val="en-GB"/>
        </w:rPr>
        <w:t>INF.11 there was some comment on the removal of the packing group for the entry for UN</w:t>
      </w:r>
      <w:r w:rsidR="00FB32E6" w:rsidRPr="00B60C54">
        <w:rPr>
          <w:i/>
          <w:lang w:val="en-GB"/>
        </w:rPr>
        <w:t> </w:t>
      </w:r>
      <w:r w:rsidRPr="00B60C54">
        <w:rPr>
          <w:i/>
          <w:lang w:val="en-GB"/>
        </w:rPr>
        <w:t>2870 ALUMINIUM BOROHYDRIDE IN DEVICES. Unlike fuel cell cartridges and many other articles there is no specification or definition of what constitutes a “device” for the purposes of this entry, consequently it has been decided to leave this entry as currently shown in the dangerous goods list.</w:t>
      </w:r>
    </w:p>
    <w:p w14:paraId="0FF57E16" w14:textId="4B96381F" w:rsidR="005342E4" w:rsidRPr="00B60C54" w:rsidRDefault="005342E4" w:rsidP="005342E4">
      <w:pPr>
        <w:pStyle w:val="SingleTxtG"/>
        <w:ind w:left="1701"/>
        <w:rPr>
          <w:i/>
          <w:lang w:val="en-GB"/>
        </w:rPr>
      </w:pPr>
      <w:r w:rsidRPr="00B60C54">
        <w:rPr>
          <w:i/>
          <w:lang w:val="en-GB"/>
        </w:rPr>
        <w:t>Similarly, for UN 3165, AIRCRAFT HYDRAULIC UNIT FUEL TANK in looking at the existing assigned packing instruction, P301, there is no requirement for specification packaging, although the packaging specified is very robust and would appear to exceed Packing Group I performance standards. On that basis it has been decided to leave the entry as is.</w:t>
      </w:r>
      <w:r w:rsidR="00EE7305">
        <w:rPr>
          <w:i/>
          <w:lang w:val="en-GB"/>
        </w:rPr>
        <w:t>"</w:t>
      </w:r>
    </w:p>
    <w:p w14:paraId="57F2DC8B" w14:textId="282462D7" w:rsidR="005342E4" w:rsidRPr="00B60C54" w:rsidRDefault="005342E4" w:rsidP="005342E4">
      <w:pPr>
        <w:pStyle w:val="SingleTxtG"/>
        <w:rPr>
          <w:lang w:val="en-GB"/>
        </w:rPr>
      </w:pPr>
      <w:r w:rsidRPr="00B60C54">
        <w:rPr>
          <w:lang w:val="en-GB"/>
        </w:rPr>
        <w:t>3.</w:t>
      </w:r>
      <w:r w:rsidRPr="00B60C54">
        <w:rPr>
          <w:lang w:val="en-GB"/>
        </w:rPr>
        <w:tab/>
        <w:t xml:space="preserve">Currently, 2.0.1.3 explicitly indicates that articles </w:t>
      </w:r>
      <w:r w:rsidR="00977ED2">
        <w:rPr>
          <w:lang w:val="en-GB"/>
        </w:rPr>
        <w:t>are</w:t>
      </w:r>
      <w:r w:rsidRPr="00B60C54">
        <w:rPr>
          <w:lang w:val="en-GB"/>
        </w:rPr>
        <w:t xml:space="preserve"> no</w:t>
      </w:r>
      <w:r w:rsidR="00977ED2">
        <w:rPr>
          <w:lang w:val="en-GB"/>
        </w:rPr>
        <w:t>t</w:t>
      </w:r>
      <w:r w:rsidRPr="00B60C54">
        <w:rPr>
          <w:lang w:val="en-GB"/>
        </w:rPr>
        <w:t xml:space="preserve"> </w:t>
      </w:r>
      <w:r w:rsidR="00977ED2" w:rsidRPr="00B60C54">
        <w:rPr>
          <w:lang w:val="en-GB"/>
        </w:rPr>
        <w:t>assigned</w:t>
      </w:r>
      <w:r w:rsidR="00977ED2">
        <w:rPr>
          <w:lang w:val="en-GB"/>
        </w:rPr>
        <w:t xml:space="preserve"> to</w:t>
      </w:r>
      <w:r w:rsidR="00977ED2" w:rsidRPr="00B60C54">
        <w:rPr>
          <w:lang w:val="en-GB"/>
        </w:rPr>
        <w:t xml:space="preserve"> </w:t>
      </w:r>
      <w:r w:rsidRPr="00B60C54">
        <w:rPr>
          <w:lang w:val="en-GB"/>
        </w:rPr>
        <w:t>packing group, and that requirements for packaging performance levels are to be found in the applicable packing instructions.</w:t>
      </w:r>
    </w:p>
    <w:p w14:paraId="1B03B670" w14:textId="77777777" w:rsidR="005342E4" w:rsidRPr="00B60C54" w:rsidRDefault="005342E4" w:rsidP="005342E4">
      <w:pPr>
        <w:pStyle w:val="HChG"/>
        <w:ind w:firstLine="0"/>
        <w:rPr>
          <w:sz w:val="24"/>
          <w:szCs w:val="24"/>
          <w:lang w:val="en-GB"/>
        </w:rPr>
      </w:pPr>
      <w:r w:rsidRPr="00B60C54">
        <w:rPr>
          <w:szCs w:val="28"/>
          <w:lang w:val="en-GB"/>
        </w:rPr>
        <w:t>Discussion</w:t>
      </w:r>
    </w:p>
    <w:p w14:paraId="787A966A" w14:textId="0517A66E" w:rsidR="005342E4" w:rsidRPr="00B60C54" w:rsidRDefault="005342E4" w:rsidP="005342E4">
      <w:pPr>
        <w:pStyle w:val="SingleTxtG"/>
        <w:rPr>
          <w:lang w:val="en-GB"/>
        </w:rPr>
      </w:pPr>
      <w:r w:rsidRPr="00B60C54">
        <w:rPr>
          <w:lang w:val="en-GB"/>
        </w:rPr>
        <w:t>4.</w:t>
      </w:r>
      <w:r w:rsidRPr="00B60C54">
        <w:rPr>
          <w:lang w:val="en-GB"/>
        </w:rPr>
        <w:tab/>
        <w:t>The assignment of a packing group to UN</w:t>
      </w:r>
      <w:r w:rsidR="00FB32E6" w:rsidRPr="00B60C54">
        <w:rPr>
          <w:lang w:val="en-GB"/>
        </w:rPr>
        <w:t xml:space="preserve"> </w:t>
      </w:r>
      <w:r w:rsidRPr="00B60C54">
        <w:rPr>
          <w:lang w:val="en-GB"/>
        </w:rPr>
        <w:t>2870 (second entry) and UN</w:t>
      </w:r>
      <w:r w:rsidR="00FB32E6" w:rsidRPr="00B60C54">
        <w:rPr>
          <w:lang w:val="en-GB"/>
        </w:rPr>
        <w:t xml:space="preserve"> </w:t>
      </w:r>
      <w:r w:rsidRPr="00B60C54">
        <w:rPr>
          <w:lang w:val="en-GB"/>
        </w:rPr>
        <w:t xml:space="preserve">3165 is a contradiction to the principle expressed in 2.0.1.3. Having contradictory statements in a regulation is the source of misunderstandings and errors in its application, therefore the expert from Spain suggest </w:t>
      </w:r>
      <w:r w:rsidR="00CD563F" w:rsidRPr="00B60C54">
        <w:rPr>
          <w:lang w:val="en-GB"/>
        </w:rPr>
        <w:t>eliminating</w:t>
      </w:r>
      <w:r w:rsidRPr="00B60C54">
        <w:rPr>
          <w:lang w:val="en-GB"/>
        </w:rPr>
        <w:t xml:space="preserve"> these.</w:t>
      </w:r>
    </w:p>
    <w:p w14:paraId="11E95566" w14:textId="31222B18" w:rsidR="005342E4" w:rsidRPr="00B60C54" w:rsidRDefault="005342E4" w:rsidP="005342E4">
      <w:pPr>
        <w:pStyle w:val="SingleTxtG"/>
        <w:rPr>
          <w:lang w:val="en-GB"/>
        </w:rPr>
      </w:pPr>
      <w:r w:rsidRPr="00B60C54">
        <w:rPr>
          <w:lang w:val="en-GB"/>
        </w:rPr>
        <w:t>5.</w:t>
      </w:r>
      <w:r w:rsidRPr="00B60C54">
        <w:rPr>
          <w:lang w:val="en-GB"/>
        </w:rPr>
        <w:tab/>
        <w:t xml:space="preserve">There </w:t>
      </w:r>
      <w:r w:rsidR="007F06E6">
        <w:rPr>
          <w:lang w:val="en-GB"/>
        </w:rPr>
        <w:t>are</w:t>
      </w:r>
      <w:r w:rsidRPr="00B60C54">
        <w:rPr>
          <w:lang w:val="en-GB"/>
        </w:rPr>
        <w:t xml:space="preserve"> two possible solutions to avoid </w:t>
      </w:r>
      <w:r w:rsidR="003C1398">
        <w:rPr>
          <w:lang w:val="en-GB"/>
        </w:rPr>
        <w:t>such</w:t>
      </w:r>
      <w:r w:rsidRPr="00B60C54">
        <w:rPr>
          <w:lang w:val="en-GB"/>
        </w:rPr>
        <w:t xml:space="preserve"> contradiction:</w:t>
      </w:r>
    </w:p>
    <w:p w14:paraId="3F7DEB51" w14:textId="54AC1C5A" w:rsidR="005342E4" w:rsidRPr="00B60C54" w:rsidRDefault="00E1314A" w:rsidP="00E1314A">
      <w:pPr>
        <w:pStyle w:val="Bullet1G"/>
        <w:numPr>
          <w:ilvl w:val="0"/>
          <w:numId w:val="0"/>
        </w:numPr>
        <w:ind w:left="1701"/>
      </w:pPr>
      <w:r>
        <w:t>(a)</w:t>
      </w:r>
      <w:r>
        <w:tab/>
      </w:r>
      <w:r w:rsidR="005342E4" w:rsidRPr="00B60C54">
        <w:t xml:space="preserve">Add to the wording in 2.0.1.3 the word “generally”, as is already now contained in the Guiding Principles for part 2. This would adjust the rule enough to allow the assignment of packing groups to articles in specific conditions, as may be </w:t>
      </w:r>
      <w:r w:rsidR="005342E4" w:rsidRPr="00B60C54">
        <w:lastRenderedPageBreak/>
        <w:t>applicable to UN</w:t>
      </w:r>
      <w:r w:rsidR="003F773E">
        <w:t xml:space="preserve"> </w:t>
      </w:r>
      <w:r w:rsidR="005342E4" w:rsidRPr="00B60C54">
        <w:t>2870 and UN</w:t>
      </w:r>
      <w:r w:rsidR="003F773E">
        <w:t xml:space="preserve"> </w:t>
      </w:r>
      <w:r w:rsidR="005342E4" w:rsidRPr="00B60C54">
        <w:t>3165. Nevertheless, this would also allow the assignment of packing groups to other articles in the future, further diluting the rule of not applying packing groups to articles.</w:t>
      </w:r>
    </w:p>
    <w:p w14:paraId="5CB96448" w14:textId="2123F559" w:rsidR="005342E4" w:rsidRPr="00B60C54" w:rsidRDefault="00E1314A" w:rsidP="00E1314A">
      <w:pPr>
        <w:pStyle w:val="Bullet1G"/>
        <w:numPr>
          <w:ilvl w:val="0"/>
          <w:numId w:val="0"/>
        </w:numPr>
        <w:ind w:left="1701"/>
      </w:pPr>
      <w:r>
        <w:t>(b)</w:t>
      </w:r>
      <w:r>
        <w:tab/>
      </w:r>
      <w:r w:rsidR="005342E4" w:rsidRPr="00B60C54">
        <w:t>Delete the packing group from the two mentioned entries.</w:t>
      </w:r>
    </w:p>
    <w:p w14:paraId="4F490089" w14:textId="5ED43F7D" w:rsidR="005342E4" w:rsidRPr="00B60C54" w:rsidRDefault="005342E4" w:rsidP="005342E4">
      <w:pPr>
        <w:pStyle w:val="SingleTxtG"/>
        <w:rPr>
          <w:lang w:val="en-GB"/>
        </w:rPr>
      </w:pPr>
      <w:r w:rsidRPr="00B60C54">
        <w:rPr>
          <w:lang w:val="en-GB"/>
        </w:rPr>
        <w:t>6.</w:t>
      </w:r>
      <w:r w:rsidRPr="00B60C54">
        <w:rPr>
          <w:lang w:val="en-GB"/>
        </w:rPr>
        <w:tab/>
      </w:r>
      <w:r w:rsidR="007E237E">
        <w:rPr>
          <w:lang w:val="en-GB"/>
        </w:rPr>
        <w:t>T</w:t>
      </w:r>
      <w:r w:rsidRPr="00B60C54">
        <w:rPr>
          <w:lang w:val="en-GB"/>
        </w:rPr>
        <w:t>h</w:t>
      </w:r>
      <w:r w:rsidR="00B52051">
        <w:rPr>
          <w:lang w:val="en-GB"/>
        </w:rPr>
        <w:t>e</w:t>
      </w:r>
      <w:r w:rsidRPr="00B60C54">
        <w:rPr>
          <w:lang w:val="en-GB"/>
        </w:rPr>
        <w:t xml:space="preserve"> </w:t>
      </w:r>
      <w:r w:rsidR="00734F74">
        <w:rPr>
          <w:lang w:val="en-GB"/>
        </w:rPr>
        <w:t>second solution</w:t>
      </w:r>
      <w:r w:rsidRPr="00B60C54">
        <w:rPr>
          <w:lang w:val="en-GB"/>
        </w:rPr>
        <w:t xml:space="preserve"> </w:t>
      </w:r>
      <w:r w:rsidR="00B52051">
        <w:rPr>
          <w:lang w:val="en-GB"/>
        </w:rPr>
        <w:t>(b)</w:t>
      </w:r>
      <w:r w:rsidR="007E237E">
        <w:rPr>
          <w:lang w:val="en-GB"/>
        </w:rPr>
        <w:t xml:space="preserve"> is possible</w:t>
      </w:r>
      <w:r w:rsidR="003A0C23">
        <w:rPr>
          <w:lang w:val="en-GB"/>
        </w:rPr>
        <w:t>,</w:t>
      </w:r>
      <w:r w:rsidR="00B52051">
        <w:rPr>
          <w:lang w:val="en-GB"/>
        </w:rPr>
        <w:t xml:space="preserve"> </w:t>
      </w:r>
      <w:r w:rsidR="007F1B4D">
        <w:rPr>
          <w:lang w:val="en-GB"/>
        </w:rPr>
        <w:t>because</w:t>
      </w:r>
      <w:r w:rsidRPr="00B60C54">
        <w:rPr>
          <w:lang w:val="en-GB"/>
        </w:rPr>
        <w:t>:</w:t>
      </w:r>
    </w:p>
    <w:p w14:paraId="3EA67491" w14:textId="4C069C5A" w:rsidR="005342E4" w:rsidRPr="00B60C54" w:rsidRDefault="00E1314A" w:rsidP="00E1314A">
      <w:pPr>
        <w:pStyle w:val="Bullet1G"/>
        <w:numPr>
          <w:ilvl w:val="0"/>
          <w:numId w:val="0"/>
        </w:numPr>
        <w:ind w:left="1701"/>
      </w:pPr>
      <w:r>
        <w:t>(</w:t>
      </w:r>
      <w:r w:rsidR="00CE5642">
        <w:t>c</w:t>
      </w:r>
      <w:r>
        <w:t>)</w:t>
      </w:r>
      <w:r>
        <w:tab/>
      </w:r>
      <w:r w:rsidR="005342E4" w:rsidRPr="00B60C54">
        <w:t>For UN</w:t>
      </w:r>
      <w:r w:rsidR="007F1B4D">
        <w:t xml:space="preserve"> </w:t>
      </w:r>
      <w:r w:rsidR="005342E4" w:rsidRPr="00B60C54">
        <w:t xml:space="preserve">2870 (second entry), no further amendments would be needed, as </w:t>
      </w:r>
      <w:r w:rsidR="00BA792F">
        <w:t xml:space="preserve">special packing provision </w:t>
      </w:r>
      <w:r w:rsidR="005342E4" w:rsidRPr="00B60C54">
        <w:t>PP13 applicable to P002 for UN 2870 already states “…only combination packagings meeting the packaging group I performance level are authorized”.</w:t>
      </w:r>
    </w:p>
    <w:p w14:paraId="12D2AEA1" w14:textId="545FC198" w:rsidR="005342E4" w:rsidRPr="00B60C54" w:rsidRDefault="00E1314A" w:rsidP="00E1314A">
      <w:pPr>
        <w:pStyle w:val="Bullet1G"/>
        <w:numPr>
          <w:ilvl w:val="0"/>
          <w:numId w:val="0"/>
        </w:numPr>
        <w:ind w:left="1701"/>
      </w:pPr>
      <w:r>
        <w:t>(</w:t>
      </w:r>
      <w:r w:rsidR="00CE5642">
        <w:t>d</w:t>
      </w:r>
      <w:r>
        <w:t>)</w:t>
      </w:r>
      <w:r>
        <w:tab/>
      </w:r>
      <w:r w:rsidR="005342E4" w:rsidRPr="00B60C54">
        <w:t xml:space="preserve">For UN 3165, </w:t>
      </w:r>
      <w:r w:rsidR="003D097D">
        <w:t xml:space="preserve">packing instruction </w:t>
      </w:r>
      <w:r w:rsidR="005342E4" w:rsidRPr="00B60C54">
        <w:t xml:space="preserve">P301 is applicable (and only applicable to this entry); it would be possible to include there a </w:t>
      </w:r>
      <w:r w:rsidR="00B4690D">
        <w:t>sentence</w:t>
      </w:r>
      <w:r w:rsidR="005342E4" w:rsidRPr="00B60C54">
        <w:t xml:space="preserve"> similar as those included in other packing instructions reading “Packagings shall conform to the packing group I performance level.”.</w:t>
      </w:r>
    </w:p>
    <w:p w14:paraId="378202B2" w14:textId="0E4AB8E5" w:rsidR="005342E4" w:rsidRPr="00B60C54" w:rsidRDefault="005342E4" w:rsidP="005342E4">
      <w:pPr>
        <w:pStyle w:val="SingleTxtG"/>
        <w:rPr>
          <w:lang w:val="en-GB"/>
        </w:rPr>
      </w:pPr>
      <w:r w:rsidRPr="00B60C54">
        <w:rPr>
          <w:lang w:val="en-GB"/>
        </w:rPr>
        <w:t>7.</w:t>
      </w:r>
      <w:r w:rsidRPr="00B60C54">
        <w:rPr>
          <w:lang w:val="en-GB"/>
        </w:rPr>
        <w:tab/>
        <w:t>The Sub</w:t>
      </w:r>
      <w:r w:rsidR="00CF2FC7" w:rsidRPr="00B60C54">
        <w:rPr>
          <w:lang w:val="en-GB"/>
        </w:rPr>
        <w:t>-C</w:t>
      </w:r>
      <w:r w:rsidRPr="00B60C54">
        <w:rPr>
          <w:lang w:val="en-GB"/>
        </w:rPr>
        <w:t xml:space="preserve">ommittee is asked to </w:t>
      </w:r>
      <w:r w:rsidR="005477AC">
        <w:rPr>
          <w:lang w:val="en-GB"/>
        </w:rPr>
        <w:t>consider</w:t>
      </w:r>
      <w:r w:rsidRPr="00B60C54">
        <w:rPr>
          <w:lang w:val="en-GB"/>
        </w:rPr>
        <w:t xml:space="preserve"> the possible options </w:t>
      </w:r>
      <w:r w:rsidR="005477AC">
        <w:rPr>
          <w:lang w:val="en-GB"/>
        </w:rPr>
        <w:t xml:space="preserve">and to </w:t>
      </w:r>
      <w:r w:rsidR="008E6FBC">
        <w:rPr>
          <w:lang w:val="en-GB"/>
        </w:rPr>
        <w:t xml:space="preserve">decide which </w:t>
      </w:r>
      <w:r w:rsidR="00D72464">
        <w:rPr>
          <w:lang w:val="en-GB"/>
        </w:rPr>
        <w:t xml:space="preserve">of the </w:t>
      </w:r>
      <w:r w:rsidR="00D72464" w:rsidRPr="00B60C54">
        <w:rPr>
          <w:lang w:val="en-GB"/>
        </w:rPr>
        <w:t xml:space="preserve">texts </w:t>
      </w:r>
      <w:r w:rsidR="008E6FBC">
        <w:rPr>
          <w:lang w:val="en-GB"/>
        </w:rPr>
        <w:t>p</w:t>
      </w:r>
      <w:r w:rsidR="009C1FAD">
        <w:rPr>
          <w:lang w:val="en-GB"/>
        </w:rPr>
        <w:t>ropos</w:t>
      </w:r>
      <w:r w:rsidR="00D72464">
        <w:rPr>
          <w:lang w:val="en-GB"/>
        </w:rPr>
        <w:t>ed</w:t>
      </w:r>
      <w:r w:rsidRPr="00B60C54">
        <w:rPr>
          <w:lang w:val="en-GB"/>
        </w:rPr>
        <w:t xml:space="preserve"> below would </w:t>
      </w:r>
      <w:r w:rsidR="00F00D12" w:rsidRPr="00B60C54">
        <w:rPr>
          <w:lang w:val="en-GB"/>
        </w:rPr>
        <w:t>fulfil</w:t>
      </w:r>
      <w:r w:rsidRPr="00B60C54">
        <w:rPr>
          <w:lang w:val="en-GB"/>
        </w:rPr>
        <w:t xml:space="preserve"> the </w:t>
      </w:r>
      <w:r w:rsidR="00F00D12">
        <w:rPr>
          <w:lang w:val="en-GB"/>
        </w:rPr>
        <w:t xml:space="preserve">above </w:t>
      </w:r>
      <w:r w:rsidRPr="00B60C54">
        <w:rPr>
          <w:lang w:val="en-GB"/>
        </w:rPr>
        <w:t>mentioned objective.</w:t>
      </w:r>
    </w:p>
    <w:p w14:paraId="11AE46F3" w14:textId="49A2D8A7" w:rsidR="005342E4" w:rsidRPr="00B60C54" w:rsidRDefault="005342E4" w:rsidP="005342E4">
      <w:pPr>
        <w:pStyle w:val="SingleTxtG"/>
        <w:rPr>
          <w:lang w:val="en-GB"/>
        </w:rPr>
      </w:pPr>
      <w:r w:rsidRPr="00B60C54">
        <w:rPr>
          <w:lang w:val="en-GB"/>
        </w:rPr>
        <w:t>8.</w:t>
      </w:r>
      <w:r w:rsidRPr="00B60C54">
        <w:rPr>
          <w:lang w:val="en-GB"/>
        </w:rPr>
        <w:tab/>
        <w:t>Spain favours the second option</w:t>
      </w:r>
      <w:r w:rsidR="00C651B4">
        <w:rPr>
          <w:lang w:val="en-GB"/>
        </w:rPr>
        <w:t xml:space="preserve"> proposed below</w:t>
      </w:r>
      <w:r w:rsidRPr="00B60C54">
        <w:rPr>
          <w:lang w:val="en-GB"/>
        </w:rPr>
        <w:t xml:space="preserve">. As agreed </w:t>
      </w:r>
      <w:r w:rsidR="00BE4A30">
        <w:rPr>
          <w:lang w:val="en-GB"/>
        </w:rPr>
        <w:t xml:space="preserve">in the past </w:t>
      </w:r>
      <w:r w:rsidRPr="00B60C54">
        <w:rPr>
          <w:lang w:val="en-GB"/>
        </w:rPr>
        <w:t>by the Sub</w:t>
      </w:r>
      <w:r w:rsidR="00CF2FC7" w:rsidRPr="00B60C54">
        <w:rPr>
          <w:lang w:val="en-GB"/>
        </w:rPr>
        <w:t>-C</w:t>
      </w:r>
      <w:r w:rsidRPr="00B60C54">
        <w:rPr>
          <w:lang w:val="en-GB"/>
        </w:rPr>
        <w:t>ommittee, an article should not have a packing group assigned, and the deletion of the packing group for UN 2870 (second option) and UN 3165 would permit to enhance this principle.</w:t>
      </w:r>
    </w:p>
    <w:p w14:paraId="65E49B69" w14:textId="77777777" w:rsidR="005342E4" w:rsidRPr="00B60C54" w:rsidRDefault="005342E4" w:rsidP="005342E4">
      <w:pPr>
        <w:pStyle w:val="HChG"/>
        <w:ind w:firstLine="0"/>
        <w:jc w:val="both"/>
        <w:rPr>
          <w:sz w:val="24"/>
          <w:szCs w:val="24"/>
          <w:lang w:val="en-GB"/>
        </w:rPr>
      </w:pPr>
      <w:r w:rsidRPr="00B60C54">
        <w:rPr>
          <w:szCs w:val="28"/>
          <w:lang w:val="en-GB"/>
        </w:rPr>
        <w:t>Proposal</w:t>
      </w:r>
    </w:p>
    <w:p w14:paraId="2B5D7E24" w14:textId="77777777" w:rsidR="00F014FF" w:rsidRDefault="005342E4" w:rsidP="005342E4">
      <w:pPr>
        <w:pStyle w:val="SingleTxtG"/>
        <w:rPr>
          <w:lang w:val="en-GB"/>
        </w:rPr>
      </w:pPr>
      <w:r w:rsidRPr="00B60C54">
        <w:rPr>
          <w:lang w:val="en-GB"/>
        </w:rPr>
        <w:t>9.</w:t>
      </w:r>
      <w:r w:rsidRPr="00B60C54">
        <w:rPr>
          <w:lang w:val="en-GB"/>
        </w:rPr>
        <w:tab/>
        <w:t>Option 1:</w:t>
      </w:r>
      <w:r w:rsidR="005C7905">
        <w:rPr>
          <w:lang w:val="en-GB"/>
        </w:rPr>
        <w:t xml:space="preserve"> </w:t>
      </w:r>
      <w:r w:rsidRPr="00B60C54">
        <w:rPr>
          <w:lang w:val="en-GB"/>
        </w:rPr>
        <w:t>Adjustment of the text in 2.0.1.3.</w:t>
      </w:r>
    </w:p>
    <w:p w14:paraId="0E2B01C2" w14:textId="0AFE5EE9" w:rsidR="005342E4" w:rsidRPr="00B60C54" w:rsidRDefault="00F014FF" w:rsidP="005342E4">
      <w:pPr>
        <w:pStyle w:val="SingleTxtG"/>
        <w:rPr>
          <w:lang w:val="en-GB"/>
        </w:rPr>
      </w:pPr>
      <w:r>
        <w:rPr>
          <w:lang w:val="en-GB"/>
        </w:rPr>
        <w:t xml:space="preserve">In </w:t>
      </w:r>
      <w:r w:rsidR="007C4A35" w:rsidRPr="00B60C54">
        <w:rPr>
          <w:lang w:val="en-GB"/>
        </w:rPr>
        <w:t xml:space="preserve">2.0.1.3 </w:t>
      </w:r>
      <w:r w:rsidR="007C4A35">
        <w:rPr>
          <w:lang w:val="en-GB"/>
        </w:rPr>
        <w:t>a</w:t>
      </w:r>
      <w:r w:rsidR="005342E4" w:rsidRPr="00B60C54">
        <w:rPr>
          <w:lang w:val="en-GB"/>
        </w:rPr>
        <w:t xml:space="preserve">mend the last paragraph to read as follows (new text </w:t>
      </w:r>
      <w:r w:rsidR="005342E4" w:rsidRPr="00B60C54">
        <w:rPr>
          <w:u w:val="single"/>
          <w:lang w:val="en-GB"/>
        </w:rPr>
        <w:t>underlined</w:t>
      </w:r>
      <w:r w:rsidR="005342E4" w:rsidRPr="00B60C54">
        <w:rPr>
          <w:lang w:val="en-GB"/>
        </w:rPr>
        <w:t xml:space="preserve">, deleted text </w:t>
      </w:r>
      <w:r w:rsidR="005342E4" w:rsidRPr="00B60C54">
        <w:rPr>
          <w:strike/>
          <w:lang w:val="en-GB"/>
        </w:rPr>
        <w:t>stricken through</w:t>
      </w:r>
      <w:r w:rsidR="005342E4" w:rsidRPr="00B60C54">
        <w:rPr>
          <w:lang w:val="en-GB"/>
        </w:rPr>
        <w:t>):</w:t>
      </w:r>
    </w:p>
    <w:p w14:paraId="22EF378F" w14:textId="77777777" w:rsidR="005342E4" w:rsidRPr="00B60C54" w:rsidRDefault="005342E4" w:rsidP="00EA1C0F">
      <w:pPr>
        <w:pStyle w:val="SingleTxtG"/>
        <w:ind w:left="1701"/>
        <w:rPr>
          <w:lang w:val="en-GB"/>
        </w:rPr>
      </w:pPr>
      <w:r w:rsidRPr="00B60C54">
        <w:rPr>
          <w:lang w:val="en-GB"/>
        </w:rPr>
        <w:t>“</w:t>
      </w:r>
      <w:r w:rsidRPr="00B60C54">
        <w:rPr>
          <w:u w:val="single"/>
          <w:lang w:val="en-GB"/>
        </w:rPr>
        <w:t>Generally,</w:t>
      </w:r>
      <w:r w:rsidRPr="00B60C54">
        <w:rPr>
          <w:lang w:val="en-GB"/>
        </w:rPr>
        <w:t xml:space="preserve"> </w:t>
      </w:r>
      <w:r w:rsidRPr="00B60C54">
        <w:rPr>
          <w:u w:val="single"/>
          <w:lang w:val="en-GB"/>
        </w:rPr>
        <w:t>a</w:t>
      </w:r>
      <w:r w:rsidRPr="00B60C54">
        <w:rPr>
          <w:strike/>
          <w:lang w:val="en-GB"/>
        </w:rPr>
        <w:t>A</w:t>
      </w:r>
      <w:r w:rsidRPr="00B60C54">
        <w:rPr>
          <w:lang w:val="en-GB"/>
        </w:rPr>
        <w:t>rticles are not assigned to packing groups. For packing purposes, specific packaging performance level is set out in the applicable packing instructions.”</w:t>
      </w:r>
    </w:p>
    <w:p w14:paraId="4E3338BF" w14:textId="1D87D892" w:rsidR="005342E4" w:rsidRPr="00B60C54" w:rsidRDefault="005342E4" w:rsidP="005342E4">
      <w:pPr>
        <w:pStyle w:val="SingleTxtG"/>
        <w:rPr>
          <w:lang w:val="en-GB"/>
        </w:rPr>
      </w:pPr>
      <w:r w:rsidRPr="00B60C54">
        <w:rPr>
          <w:lang w:val="en-GB"/>
        </w:rPr>
        <w:t>10.</w:t>
      </w:r>
      <w:r w:rsidRPr="00B60C54">
        <w:rPr>
          <w:lang w:val="en-GB"/>
        </w:rPr>
        <w:tab/>
        <w:t>Option 2: Elimination of packing groups for UN</w:t>
      </w:r>
      <w:r w:rsidR="007C4A35">
        <w:rPr>
          <w:lang w:val="en-GB"/>
        </w:rPr>
        <w:t xml:space="preserve"> </w:t>
      </w:r>
      <w:r w:rsidRPr="00B60C54">
        <w:rPr>
          <w:lang w:val="en-GB"/>
        </w:rPr>
        <w:t>2870 (second entry) and UN</w:t>
      </w:r>
      <w:r w:rsidR="007C4A35">
        <w:rPr>
          <w:lang w:val="en-GB"/>
        </w:rPr>
        <w:t xml:space="preserve"> </w:t>
      </w:r>
      <w:r w:rsidRPr="00B60C54">
        <w:rPr>
          <w:lang w:val="en-GB"/>
        </w:rPr>
        <w:t>3165:</w:t>
      </w:r>
    </w:p>
    <w:p w14:paraId="1E14E263" w14:textId="52BF1B2B" w:rsidR="005342E4" w:rsidRPr="00B60C54" w:rsidRDefault="00492764" w:rsidP="00492764">
      <w:pPr>
        <w:pStyle w:val="SingleTxtG"/>
        <w:tabs>
          <w:tab w:val="left" w:pos="1985"/>
        </w:tabs>
        <w:rPr>
          <w:lang w:val="en-GB"/>
        </w:rPr>
      </w:pPr>
      <w:r>
        <w:rPr>
          <w:lang w:val="en-GB"/>
        </w:rPr>
        <w:t xml:space="preserve">In </w:t>
      </w:r>
      <w:r w:rsidR="00C556AB">
        <w:rPr>
          <w:lang w:val="en-GB"/>
        </w:rPr>
        <w:t xml:space="preserve">Chapter 3.2 </w:t>
      </w:r>
      <w:r w:rsidR="005342E4" w:rsidRPr="00B60C54">
        <w:rPr>
          <w:lang w:val="en-GB"/>
        </w:rPr>
        <w:t>Dangerous Goods List</w:t>
      </w:r>
      <w:r w:rsidR="006D0803">
        <w:rPr>
          <w:lang w:val="en-GB"/>
        </w:rPr>
        <w:t xml:space="preserve">, delete the entry </w:t>
      </w:r>
      <w:r w:rsidR="00C30538" w:rsidRPr="00B60C54">
        <w:rPr>
          <w:lang w:val="en-GB"/>
        </w:rPr>
        <w:t xml:space="preserve">for </w:t>
      </w:r>
      <w:r w:rsidR="006D0803" w:rsidRPr="00B60C54">
        <w:rPr>
          <w:lang w:val="en-GB"/>
        </w:rPr>
        <w:t xml:space="preserve">packing group </w:t>
      </w:r>
      <w:r w:rsidR="00106405">
        <w:rPr>
          <w:lang w:val="en-GB"/>
        </w:rPr>
        <w:t xml:space="preserve">I </w:t>
      </w:r>
      <w:r w:rsidR="006D0803" w:rsidRPr="00B60C54">
        <w:rPr>
          <w:lang w:val="en-GB"/>
        </w:rPr>
        <w:t>in column (5)</w:t>
      </w:r>
      <w:r w:rsidR="006D0803">
        <w:rPr>
          <w:lang w:val="en-GB"/>
        </w:rPr>
        <w:t xml:space="preserve"> </w:t>
      </w:r>
      <w:r w:rsidR="00C30538">
        <w:rPr>
          <w:lang w:val="en-GB"/>
        </w:rPr>
        <w:t xml:space="preserve">of </w:t>
      </w:r>
      <w:r w:rsidR="005342E4" w:rsidRPr="00B60C54">
        <w:rPr>
          <w:lang w:val="en-GB"/>
        </w:rPr>
        <w:t>UN</w:t>
      </w:r>
      <w:r w:rsidR="006D0803">
        <w:rPr>
          <w:lang w:val="en-GB"/>
        </w:rPr>
        <w:t xml:space="preserve"> </w:t>
      </w:r>
      <w:r w:rsidR="005342E4" w:rsidRPr="00B60C54">
        <w:rPr>
          <w:lang w:val="en-GB"/>
        </w:rPr>
        <w:t>2870 (second entry) and UN</w:t>
      </w:r>
      <w:r w:rsidR="00C30538">
        <w:rPr>
          <w:lang w:val="en-GB"/>
        </w:rPr>
        <w:t xml:space="preserve"> </w:t>
      </w:r>
      <w:r w:rsidR="005342E4" w:rsidRPr="00B60C54">
        <w:rPr>
          <w:lang w:val="en-GB"/>
        </w:rPr>
        <w:t>3165</w:t>
      </w:r>
      <w:r w:rsidR="00106405">
        <w:rPr>
          <w:lang w:val="en-GB"/>
        </w:rPr>
        <w:t>.</w:t>
      </w:r>
    </w:p>
    <w:p w14:paraId="223DB221" w14:textId="151EBD4A" w:rsidR="005342E4" w:rsidRPr="00B60C54" w:rsidRDefault="00B066F7" w:rsidP="00B066F7">
      <w:pPr>
        <w:pStyle w:val="SingleTxtG"/>
        <w:tabs>
          <w:tab w:val="left" w:pos="1985"/>
        </w:tabs>
        <w:rPr>
          <w:lang w:val="en-GB"/>
        </w:rPr>
      </w:pPr>
      <w:r>
        <w:rPr>
          <w:lang w:val="en-GB"/>
        </w:rPr>
        <w:t>In 4.1.4.1 a</w:t>
      </w:r>
      <w:r w:rsidR="005342E4" w:rsidRPr="00B60C54">
        <w:rPr>
          <w:lang w:val="en-GB"/>
        </w:rPr>
        <w:t xml:space="preserve">mend P301 </w:t>
      </w:r>
      <w:r w:rsidR="00E03209">
        <w:rPr>
          <w:lang w:val="en-GB"/>
        </w:rPr>
        <w:t xml:space="preserve">by </w:t>
      </w:r>
      <w:r w:rsidR="005342E4" w:rsidRPr="00B60C54">
        <w:rPr>
          <w:lang w:val="en-GB"/>
        </w:rPr>
        <w:t xml:space="preserve">adding the following sentence at the end of the </w:t>
      </w:r>
      <w:r w:rsidR="00E03209">
        <w:rPr>
          <w:lang w:val="en-GB"/>
        </w:rPr>
        <w:t>p</w:t>
      </w:r>
      <w:r w:rsidR="005342E4" w:rsidRPr="00B60C54">
        <w:rPr>
          <w:lang w:val="en-GB"/>
        </w:rPr>
        <w:t>acking instruction:</w:t>
      </w:r>
    </w:p>
    <w:p w14:paraId="33E75E60" w14:textId="77777777" w:rsidR="005342E4" w:rsidRPr="00B60C54" w:rsidRDefault="005342E4" w:rsidP="00EA1C0F">
      <w:pPr>
        <w:pStyle w:val="SingleTxtG"/>
        <w:ind w:firstLine="567"/>
        <w:rPr>
          <w:lang w:val="en-GB"/>
        </w:rPr>
      </w:pPr>
      <w:r w:rsidRPr="00B60C54">
        <w:rPr>
          <w:lang w:val="en-GB"/>
        </w:rPr>
        <w:t>“</w:t>
      </w:r>
      <w:r w:rsidRPr="00B60C54">
        <w:rPr>
          <w:u w:val="single"/>
          <w:lang w:val="en-GB"/>
        </w:rPr>
        <w:t>Packagings shall conform to the packing group I performance level.</w:t>
      </w:r>
      <w:r w:rsidRPr="00B60C54">
        <w:rPr>
          <w:lang w:val="en-GB"/>
        </w:rPr>
        <w:t>”.</w:t>
      </w:r>
    </w:p>
    <w:p w14:paraId="4E1C602A" w14:textId="13A91DE9" w:rsidR="005342E4" w:rsidRPr="00B60C54" w:rsidRDefault="0078004E" w:rsidP="00104908">
      <w:pPr>
        <w:pStyle w:val="SingleTxtG"/>
        <w:tabs>
          <w:tab w:val="left" w:pos="1985"/>
        </w:tabs>
        <w:rPr>
          <w:lang w:val="en-GB"/>
        </w:rPr>
      </w:pPr>
      <w:r>
        <w:rPr>
          <w:lang w:val="en-GB"/>
        </w:rPr>
        <w:t>In t</w:t>
      </w:r>
      <w:r w:rsidR="005342E4" w:rsidRPr="00B60C54">
        <w:rPr>
          <w:lang w:val="en-GB"/>
        </w:rPr>
        <w:t>he Guiding Principles</w:t>
      </w:r>
      <w:r w:rsidR="009610A6">
        <w:rPr>
          <w:rStyle w:val="FootnoteReference"/>
          <w:lang w:val="en-GB"/>
        </w:rPr>
        <w:footnoteReference w:id="2"/>
      </w:r>
      <w:r>
        <w:rPr>
          <w:lang w:val="en-GB"/>
        </w:rPr>
        <w:t>,</w:t>
      </w:r>
      <w:r w:rsidR="005342E4" w:rsidRPr="00B60C54">
        <w:rPr>
          <w:lang w:val="en-GB"/>
        </w:rPr>
        <w:t xml:space="preserve"> </w:t>
      </w:r>
      <w:r w:rsidR="00734F74">
        <w:rPr>
          <w:lang w:val="en-GB"/>
        </w:rPr>
        <w:t>P</w:t>
      </w:r>
      <w:r w:rsidR="005342E4" w:rsidRPr="00B60C54">
        <w:rPr>
          <w:lang w:val="en-GB"/>
        </w:rPr>
        <w:t xml:space="preserve">art 2, </w:t>
      </w:r>
      <w:r>
        <w:rPr>
          <w:lang w:val="en-GB"/>
        </w:rPr>
        <w:t>a</w:t>
      </w:r>
      <w:r w:rsidR="00104908" w:rsidRPr="00B60C54">
        <w:rPr>
          <w:lang w:val="en-GB"/>
        </w:rPr>
        <w:t xml:space="preserve">mend </w:t>
      </w:r>
      <w:r w:rsidR="00734F74">
        <w:rPr>
          <w:lang w:val="en-GB"/>
        </w:rPr>
        <w:t xml:space="preserve">the </w:t>
      </w:r>
      <w:r w:rsidR="005342E4" w:rsidRPr="00B60C54">
        <w:rPr>
          <w:lang w:val="en-GB"/>
        </w:rPr>
        <w:t>eighth paragraph, to read as follows</w:t>
      </w:r>
      <w:r w:rsidR="00734F74">
        <w:rPr>
          <w:lang w:val="en-GB"/>
        </w:rPr>
        <w:t xml:space="preserve"> </w:t>
      </w:r>
      <w:r w:rsidR="00734F74" w:rsidRPr="00B60C54">
        <w:rPr>
          <w:lang w:val="en-GB"/>
        </w:rPr>
        <w:t xml:space="preserve">(new text </w:t>
      </w:r>
      <w:r w:rsidR="00734F74" w:rsidRPr="00B60C54">
        <w:rPr>
          <w:u w:val="single"/>
          <w:lang w:val="en-GB"/>
        </w:rPr>
        <w:t>underlined</w:t>
      </w:r>
      <w:r w:rsidR="00734F74" w:rsidRPr="00B60C54">
        <w:rPr>
          <w:lang w:val="en-GB"/>
        </w:rPr>
        <w:t xml:space="preserve">, deleted text </w:t>
      </w:r>
      <w:r w:rsidR="00734F74" w:rsidRPr="00B60C54">
        <w:rPr>
          <w:strike/>
          <w:lang w:val="en-GB"/>
        </w:rPr>
        <w:t>stricken through</w:t>
      </w:r>
      <w:r w:rsidR="00734F74" w:rsidRPr="00B60C54">
        <w:rPr>
          <w:lang w:val="en-GB"/>
        </w:rPr>
        <w:t>)</w:t>
      </w:r>
      <w:r w:rsidR="005342E4" w:rsidRPr="00B60C54">
        <w:rPr>
          <w:lang w:val="en-GB"/>
        </w:rPr>
        <w:t>:</w:t>
      </w:r>
    </w:p>
    <w:p w14:paraId="31A21C8D" w14:textId="77777777" w:rsidR="005342E4" w:rsidRPr="00B60C54" w:rsidRDefault="005342E4" w:rsidP="00EA1C0F">
      <w:pPr>
        <w:pStyle w:val="SingleTxtG"/>
        <w:ind w:left="1701"/>
        <w:rPr>
          <w:lang w:val="en-GB"/>
        </w:rPr>
      </w:pPr>
      <w:r w:rsidRPr="00B60C54">
        <w:rPr>
          <w:lang w:val="en-GB"/>
        </w:rPr>
        <w:t>“</w:t>
      </w:r>
      <w:r w:rsidRPr="00B60C54">
        <w:rPr>
          <w:strike/>
          <w:lang w:val="en-GB"/>
        </w:rPr>
        <w:t>Generally,</w:t>
      </w:r>
      <w:r w:rsidRPr="00B60C54">
        <w:rPr>
          <w:lang w:val="en-GB"/>
        </w:rPr>
        <w:t xml:space="preserve"> </w:t>
      </w:r>
      <w:r w:rsidRPr="00B60C54">
        <w:rPr>
          <w:strike/>
          <w:lang w:val="en-GB"/>
        </w:rPr>
        <w:t>a</w:t>
      </w:r>
      <w:r w:rsidRPr="00B60C54">
        <w:rPr>
          <w:u w:val="single"/>
          <w:lang w:val="en-GB"/>
        </w:rPr>
        <w:t>A</w:t>
      </w:r>
      <w:r w:rsidRPr="00B60C54">
        <w:rPr>
          <w:lang w:val="en-GB"/>
        </w:rPr>
        <w:t>rticles are not assigned to packing groups. For packing purposes any requirement for a specific packaging performance level is set out in the applicable packing instruction.”</w:t>
      </w:r>
    </w:p>
    <w:p w14:paraId="1ED400AE" w14:textId="217A1830" w:rsidR="00E770EA" w:rsidRPr="00777812" w:rsidRDefault="00777812" w:rsidP="00777812">
      <w:pPr>
        <w:spacing w:before="240"/>
        <w:jc w:val="center"/>
        <w:rPr>
          <w:u w:val="single"/>
        </w:rPr>
      </w:pPr>
      <w:r w:rsidRPr="00B60C54">
        <w:rPr>
          <w:u w:val="single"/>
        </w:rPr>
        <w:tab/>
      </w:r>
      <w:r w:rsidRPr="00B60C54">
        <w:rPr>
          <w:u w:val="single"/>
        </w:rPr>
        <w:tab/>
      </w:r>
      <w:r>
        <w:rPr>
          <w:u w:val="single"/>
        </w:rPr>
        <w:tab/>
      </w:r>
    </w:p>
    <w:sectPr w:rsidR="00E770EA" w:rsidRPr="00777812"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FF34F" w14:textId="77777777" w:rsidR="00291870" w:rsidRDefault="00291870"/>
  </w:endnote>
  <w:endnote w:type="continuationSeparator" w:id="0">
    <w:p w14:paraId="2F6A6A74" w14:textId="77777777" w:rsidR="00291870" w:rsidRDefault="00291870"/>
  </w:endnote>
  <w:endnote w:type="continuationNotice" w:id="1">
    <w:p w14:paraId="52AAF8C3" w14:textId="77777777" w:rsidR="00291870" w:rsidRDefault="00291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D93E0" w14:textId="77777777" w:rsidR="00291870" w:rsidRPr="000B175B" w:rsidRDefault="00291870" w:rsidP="000B175B">
      <w:pPr>
        <w:tabs>
          <w:tab w:val="right" w:pos="2155"/>
        </w:tabs>
        <w:spacing w:after="80"/>
        <w:ind w:left="680"/>
        <w:rPr>
          <w:u w:val="single"/>
        </w:rPr>
      </w:pPr>
      <w:r>
        <w:rPr>
          <w:u w:val="single"/>
        </w:rPr>
        <w:tab/>
      </w:r>
    </w:p>
  </w:footnote>
  <w:footnote w:type="continuationSeparator" w:id="0">
    <w:p w14:paraId="60944801" w14:textId="77777777" w:rsidR="00291870" w:rsidRPr="00FC68B7" w:rsidRDefault="00291870" w:rsidP="00FC68B7">
      <w:pPr>
        <w:tabs>
          <w:tab w:val="left" w:pos="2155"/>
        </w:tabs>
        <w:spacing w:after="80"/>
        <w:ind w:left="680"/>
        <w:rPr>
          <w:u w:val="single"/>
        </w:rPr>
      </w:pPr>
      <w:r>
        <w:rPr>
          <w:u w:val="single"/>
        </w:rPr>
        <w:tab/>
      </w:r>
    </w:p>
  </w:footnote>
  <w:footnote w:type="continuationNotice" w:id="1">
    <w:p w14:paraId="67A0882A" w14:textId="77777777" w:rsidR="00291870" w:rsidRDefault="00291870"/>
  </w:footnote>
  <w:footnote w:id="2">
    <w:p w14:paraId="59ED247F" w14:textId="41C06C7D" w:rsidR="009610A6" w:rsidRPr="00DE1C54" w:rsidRDefault="00E16CC9">
      <w:pPr>
        <w:pStyle w:val="FootnoteText"/>
        <w:rPr>
          <w:lang w:val="en-GB"/>
        </w:rPr>
      </w:pPr>
      <w:r w:rsidRPr="00DE1C54">
        <w:rPr>
          <w:lang w:val="en-GB"/>
        </w:rPr>
        <w:tab/>
      </w:r>
      <w:r w:rsidR="009610A6" w:rsidRPr="00DE1C54">
        <w:rPr>
          <w:rStyle w:val="FootnoteReference"/>
          <w:lang w:val="en-GB"/>
        </w:rPr>
        <w:footnoteRef/>
      </w:r>
      <w:r w:rsidR="009610A6" w:rsidRPr="00DE1C54">
        <w:rPr>
          <w:lang w:val="en-GB"/>
        </w:rPr>
        <w:t xml:space="preserve"> </w:t>
      </w:r>
      <w:r w:rsidRPr="00DE1C54">
        <w:rPr>
          <w:lang w:val="en-GB"/>
        </w:rPr>
        <w:tab/>
      </w:r>
      <w:r w:rsidR="00DE1C54" w:rsidRPr="00DE1C54">
        <w:rPr>
          <w:lang w:val="en-GB"/>
        </w:rPr>
        <w:t xml:space="preserve">Available at: </w:t>
      </w:r>
      <w:r w:rsidRPr="00DE1C54">
        <w:rPr>
          <w:lang w:val="en-GB"/>
        </w:rPr>
        <w:t>https://unece.org/guiding-principles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2C36D2A8"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w:t>
    </w:r>
    <w:r w:rsidR="00273E5B">
      <w:rPr>
        <w:b/>
        <w:bCs/>
        <w:sz w:val="18"/>
        <w:szCs w:val="18"/>
      </w:rPr>
      <w:t>9</w:t>
    </w:r>
    <w:r w:rsidR="0066373E" w:rsidRPr="0066373E">
      <w:rPr>
        <w:b/>
        <w:bCs/>
        <w:sz w:val="18"/>
        <w:szCs w:val="18"/>
      </w:rPr>
      <w:t>/</w:t>
    </w:r>
    <w:r w:rsidR="00EB6BA6">
      <w:rPr>
        <w:b/>
        <w:bCs/>
        <w:sz w:val="18"/>
        <w:szCs w:val="18"/>
      </w:rPr>
      <w:t>INF</w:t>
    </w:r>
    <w:r w:rsidR="00273E5B">
      <w:rPr>
        <w:b/>
        <w:bCs/>
        <w:sz w:val="18"/>
        <w:szCs w:val="18"/>
      </w:rPr>
      <w:t>.</w:t>
    </w:r>
    <w:r w:rsidR="00B151CE">
      <w:rPr>
        <w:b/>
        <w:bCs/>
        <w:sz w:val="18"/>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14258439"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w:t>
    </w:r>
    <w:r w:rsidR="00A14F4B">
      <w:rPr>
        <w:b/>
        <w:bCs/>
        <w:sz w:val="18"/>
        <w:szCs w:val="18"/>
      </w:rPr>
      <w:t>INF.YY</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3538A4BF"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6418A8"/>
    <w:multiLevelType w:val="hybridMultilevel"/>
    <w:tmpl w:val="7764C58A"/>
    <w:lvl w:ilvl="0" w:tplc="592A15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9A1B3F"/>
    <w:multiLevelType w:val="hybridMultilevel"/>
    <w:tmpl w:val="D3F28F90"/>
    <w:lvl w:ilvl="0" w:tplc="39C4751A">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C4FEE1"/>
    <w:multiLevelType w:val="singleLevel"/>
    <w:tmpl w:val="1FC4FEE1"/>
    <w:lvl w:ilvl="0">
      <w:start w:val="1"/>
      <w:numFmt w:val="decimal"/>
      <w:lvlText w:val="%1."/>
      <w:lvlJc w:val="left"/>
      <w:pPr>
        <w:ind w:left="0" w:firstLine="0"/>
      </w:pPr>
    </w:lvl>
  </w:abstractNum>
  <w:abstractNum w:abstractNumId="17" w15:restartNumberingAfterBreak="0">
    <w:nsid w:val="2BF92F9D"/>
    <w:multiLevelType w:val="multilevel"/>
    <w:tmpl w:val="886AC020"/>
    <w:lvl w:ilvl="0">
      <w:start w:val="1"/>
      <w:numFmt w:val="lowerLetter"/>
      <w:lvlText w:val="(%1)"/>
      <w:lvlJc w:val="left"/>
      <w:pPr>
        <w:tabs>
          <w:tab w:val="num" w:pos="1283"/>
        </w:tabs>
        <w:ind w:left="1701" w:firstLine="0"/>
      </w:pPr>
      <w:rPr>
        <w:rFonts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18" w15:restartNumberingAfterBreak="0">
    <w:nsid w:val="2C0155C2"/>
    <w:multiLevelType w:val="hybridMultilevel"/>
    <w:tmpl w:val="7C7E9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9"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1"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2"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3" w15:restartNumberingAfterBreak="0">
    <w:nsid w:val="44732CF5"/>
    <w:multiLevelType w:val="hybridMultilevel"/>
    <w:tmpl w:val="05445B8A"/>
    <w:lvl w:ilvl="0" w:tplc="D8A008AC">
      <w:start w:val="5"/>
      <w:numFmt w:val="decimal"/>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4"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91275A8"/>
    <w:multiLevelType w:val="hybridMultilevel"/>
    <w:tmpl w:val="C612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7" w15:restartNumberingAfterBreak="0">
    <w:nsid w:val="51F1431F"/>
    <w:multiLevelType w:val="hybridMultilevel"/>
    <w:tmpl w:val="5FAA62D0"/>
    <w:lvl w:ilvl="0" w:tplc="F4425362">
      <w:start w:val="10"/>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1"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32" w15:restartNumberingAfterBreak="0">
    <w:nsid w:val="63D07C9B"/>
    <w:multiLevelType w:val="multilevel"/>
    <w:tmpl w:val="599C3DB4"/>
    <w:lvl w:ilvl="0">
      <w:start w:val="1"/>
      <w:numFmt w:val="bullet"/>
      <w:lvlText w:val=""/>
      <w:lvlJc w:val="left"/>
      <w:pPr>
        <w:tabs>
          <w:tab w:val="num" w:pos="1283"/>
        </w:tabs>
        <w:ind w:left="1701" w:firstLine="0"/>
      </w:pPr>
      <w:rPr>
        <w:rFonts w:ascii="Symbol" w:hAnsi="Symbol"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09230B"/>
    <w:multiLevelType w:val="hybridMultilevel"/>
    <w:tmpl w:val="4CDE3204"/>
    <w:lvl w:ilvl="0" w:tplc="0809000F">
      <w:start w:val="1"/>
      <w:numFmt w:val="decimal"/>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8" w15:restartNumberingAfterBreak="0">
    <w:nsid w:val="7BF1205F"/>
    <w:multiLevelType w:val="hybridMultilevel"/>
    <w:tmpl w:val="A5066482"/>
    <w:lvl w:ilvl="0" w:tplc="A5FC5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66478D"/>
    <w:multiLevelType w:val="hybridMultilevel"/>
    <w:tmpl w:val="59AA313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4"/>
  </w:num>
  <w:num w:numId="13">
    <w:abstractNumId w:val="10"/>
  </w:num>
  <w:num w:numId="14">
    <w:abstractNumId w:val="33"/>
  </w:num>
  <w:num w:numId="15">
    <w:abstractNumId w:val="36"/>
  </w:num>
  <w:num w:numId="16">
    <w:abstractNumId w:val="11"/>
  </w:num>
  <w:num w:numId="17">
    <w:abstractNumId w:val="19"/>
  </w:num>
  <w:num w:numId="18">
    <w:abstractNumId w:val="20"/>
  </w:num>
  <w:num w:numId="19">
    <w:abstractNumId w:val="16"/>
    <w:lvlOverride w:ilvl="0">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2"/>
  </w:num>
  <w:num w:numId="24">
    <w:abstractNumId w:val="21"/>
  </w:num>
  <w:num w:numId="25">
    <w:abstractNumId w:val="35"/>
  </w:num>
  <w:num w:numId="26">
    <w:abstractNumId w:val="26"/>
  </w:num>
  <w:num w:numId="27">
    <w:abstractNumId w:val="2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8"/>
  </w:num>
  <w:num w:numId="32">
    <w:abstractNumId w:val="17"/>
  </w:num>
  <w:num w:numId="33">
    <w:abstractNumId w:val="32"/>
  </w:num>
  <w:num w:numId="34">
    <w:abstractNumId w:val="30"/>
  </w:num>
  <w:num w:numId="35">
    <w:abstractNumId w:val="23"/>
  </w:num>
  <w:num w:numId="36">
    <w:abstractNumId w:val="39"/>
  </w:num>
  <w:num w:numId="37">
    <w:abstractNumId w:val="18"/>
  </w:num>
  <w:num w:numId="38">
    <w:abstractNumId w:val="27"/>
  </w:num>
  <w:num w:numId="39">
    <w:abstractNumId w:val="34"/>
  </w:num>
  <w:num w:numId="40">
    <w:abstractNumId w:val="15"/>
  </w:num>
  <w:num w:numId="41">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5E5F"/>
    <w:rsid w:val="000277D3"/>
    <w:rsid w:val="00032B85"/>
    <w:rsid w:val="00033414"/>
    <w:rsid w:val="0003375D"/>
    <w:rsid w:val="00034851"/>
    <w:rsid w:val="00043180"/>
    <w:rsid w:val="00045941"/>
    <w:rsid w:val="000504CE"/>
    <w:rsid w:val="00050645"/>
    <w:rsid w:val="00050922"/>
    <w:rsid w:val="00050F6B"/>
    <w:rsid w:val="00053101"/>
    <w:rsid w:val="00053492"/>
    <w:rsid w:val="000550AF"/>
    <w:rsid w:val="000556F5"/>
    <w:rsid w:val="00056879"/>
    <w:rsid w:val="0005710C"/>
    <w:rsid w:val="000577F8"/>
    <w:rsid w:val="00057ABF"/>
    <w:rsid w:val="00060C1F"/>
    <w:rsid w:val="00064402"/>
    <w:rsid w:val="00064AED"/>
    <w:rsid w:val="00067E6D"/>
    <w:rsid w:val="00072C03"/>
    <w:rsid w:val="00072C8C"/>
    <w:rsid w:val="00073129"/>
    <w:rsid w:val="00075F99"/>
    <w:rsid w:val="00076A0A"/>
    <w:rsid w:val="0007744B"/>
    <w:rsid w:val="00081C42"/>
    <w:rsid w:val="00082CE1"/>
    <w:rsid w:val="00083598"/>
    <w:rsid w:val="00084632"/>
    <w:rsid w:val="00085840"/>
    <w:rsid w:val="000862DB"/>
    <w:rsid w:val="00087152"/>
    <w:rsid w:val="00090BA7"/>
    <w:rsid w:val="00090CBF"/>
    <w:rsid w:val="00091046"/>
    <w:rsid w:val="00091419"/>
    <w:rsid w:val="00091CB3"/>
    <w:rsid w:val="000931C0"/>
    <w:rsid w:val="00093B29"/>
    <w:rsid w:val="00094558"/>
    <w:rsid w:val="0009492D"/>
    <w:rsid w:val="00095423"/>
    <w:rsid w:val="000A12E4"/>
    <w:rsid w:val="000A2236"/>
    <w:rsid w:val="000A35F2"/>
    <w:rsid w:val="000A3A48"/>
    <w:rsid w:val="000A4C38"/>
    <w:rsid w:val="000A4F3B"/>
    <w:rsid w:val="000B0608"/>
    <w:rsid w:val="000B175B"/>
    <w:rsid w:val="000B3A0F"/>
    <w:rsid w:val="000B4919"/>
    <w:rsid w:val="000B6AD1"/>
    <w:rsid w:val="000B7AF2"/>
    <w:rsid w:val="000C1ED8"/>
    <w:rsid w:val="000C33EF"/>
    <w:rsid w:val="000C5D4B"/>
    <w:rsid w:val="000C6F83"/>
    <w:rsid w:val="000C717F"/>
    <w:rsid w:val="000C7F2A"/>
    <w:rsid w:val="000D0360"/>
    <w:rsid w:val="000D0B8F"/>
    <w:rsid w:val="000D316D"/>
    <w:rsid w:val="000D481F"/>
    <w:rsid w:val="000D6D97"/>
    <w:rsid w:val="000D7830"/>
    <w:rsid w:val="000E0415"/>
    <w:rsid w:val="000E772F"/>
    <w:rsid w:val="000F0347"/>
    <w:rsid w:val="000F24D4"/>
    <w:rsid w:val="000F52D6"/>
    <w:rsid w:val="000F6A20"/>
    <w:rsid w:val="001016F4"/>
    <w:rsid w:val="0010461A"/>
    <w:rsid w:val="00104908"/>
    <w:rsid w:val="00104E49"/>
    <w:rsid w:val="00106405"/>
    <w:rsid w:val="001072D1"/>
    <w:rsid w:val="001146AD"/>
    <w:rsid w:val="00114BFD"/>
    <w:rsid w:val="00115303"/>
    <w:rsid w:val="0011676D"/>
    <w:rsid w:val="00117787"/>
    <w:rsid w:val="00117D0D"/>
    <w:rsid w:val="001207BB"/>
    <w:rsid w:val="00120B41"/>
    <w:rsid w:val="00121EB7"/>
    <w:rsid w:val="00123BFF"/>
    <w:rsid w:val="00124DB4"/>
    <w:rsid w:val="00126151"/>
    <w:rsid w:val="00131B10"/>
    <w:rsid w:val="00131D42"/>
    <w:rsid w:val="00133C50"/>
    <w:rsid w:val="001406F4"/>
    <w:rsid w:val="00140F48"/>
    <w:rsid w:val="001418B6"/>
    <w:rsid w:val="00146A01"/>
    <w:rsid w:val="00147935"/>
    <w:rsid w:val="001518B1"/>
    <w:rsid w:val="00161334"/>
    <w:rsid w:val="00161886"/>
    <w:rsid w:val="001633FB"/>
    <w:rsid w:val="00163A1B"/>
    <w:rsid w:val="00165735"/>
    <w:rsid w:val="001657D3"/>
    <w:rsid w:val="00167786"/>
    <w:rsid w:val="00167C57"/>
    <w:rsid w:val="0017489D"/>
    <w:rsid w:val="001802FD"/>
    <w:rsid w:val="00180633"/>
    <w:rsid w:val="00181019"/>
    <w:rsid w:val="0018162F"/>
    <w:rsid w:val="0018168F"/>
    <w:rsid w:val="001818F3"/>
    <w:rsid w:val="00181EF7"/>
    <w:rsid w:val="001835BF"/>
    <w:rsid w:val="0018403C"/>
    <w:rsid w:val="00184120"/>
    <w:rsid w:val="00184B86"/>
    <w:rsid w:val="00187513"/>
    <w:rsid w:val="001877D7"/>
    <w:rsid w:val="00193474"/>
    <w:rsid w:val="00195229"/>
    <w:rsid w:val="001A02A4"/>
    <w:rsid w:val="001A2D19"/>
    <w:rsid w:val="001A7113"/>
    <w:rsid w:val="001A7908"/>
    <w:rsid w:val="001B05DC"/>
    <w:rsid w:val="001B35EE"/>
    <w:rsid w:val="001B4B04"/>
    <w:rsid w:val="001B6B72"/>
    <w:rsid w:val="001B7A75"/>
    <w:rsid w:val="001C3233"/>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0DCB"/>
    <w:rsid w:val="001E175B"/>
    <w:rsid w:val="001E435D"/>
    <w:rsid w:val="001E55D0"/>
    <w:rsid w:val="001E797C"/>
    <w:rsid w:val="002015A3"/>
    <w:rsid w:val="002062DE"/>
    <w:rsid w:val="00207304"/>
    <w:rsid w:val="00211B12"/>
    <w:rsid w:val="00211B28"/>
    <w:rsid w:val="00211E0B"/>
    <w:rsid w:val="00212ED2"/>
    <w:rsid w:val="0021481D"/>
    <w:rsid w:val="00216539"/>
    <w:rsid w:val="00216B28"/>
    <w:rsid w:val="00221542"/>
    <w:rsid w:val="00221589"/>
    <w:rsid w:val="00221AC2"/>
    <w:rsid w:val="00224CD9"/>
    <w:rsid w:val="00225822"/>
    <w:rsid w:val="0022724D"/>
    <w:rsid w:val="002309A7"/>
    <w:rsid w:val="0023231C"/>
    <w:rsid w:val="00235381"/>
    <w:rsid w:val="002363DF"/>
    <w:rsid w:val="00236EE7"/>
    <w:rsid w:val="00237785"/>
    <w:rsid w:val="00241178"/>
    <w:rsid w:val="00241466"/>
    <w:rsid w:val="002440E7"/>
    <w:rsid w:val="00244C52"/>
    <w:rsid w:val="00245792"/>
    <w:rsid w:val="00246BD2"/>
    <w:rsid w:val="00247570"/>
    <w:rsid w:val="00250078"/>
    <w:rsid w:val="00252C17"/>
    <w:rsid w:val="00254330"/>
    <w:rsid w:val="00257C1E"/>
    <w:rsid w:val="00261B1B"/>
    <w:rsid w:val="00261B71"/>
    <w:rsid w:val="002621F5"/>
    <w:rsid w:val="002622A9"/>
    <w:rsid w:val="002708B5"/>
    <w:rsid w:val="002711B7"/>
    <w:rsid w:val="002725CA"/>
    <w:rsid w:val="00273A92"/>
    <w:rsid w:val="00273E5B"/>
    <w:rsid w:val="002766A5"/>
    <w:rsid w:val="00277896"/>
    <w:rsid w:val="00280EB7"/>
    <w:rsid w:val="00281CF6"/>
    <w:rsid w:val="00281F8C"/>
    <w:rsid w:val="00282699"/>
    <w:rsid w:val="00290234"/>
    <w:rsid w:val="002905C1"/>
    <w:rsid w:val="00291870"/>
    <w:rsid w:val="0029239D"/>
    <w:rsid w:val="00293E31"/>
    <w:rsid w:val="002944C2"/>
    <w:rsid w:val="00294B51"/>
    <w:rsid w:val="00295C28"/>
    <w:rsid w:val="00295FEA"/>
    <w:rsid w:val="0029715E"/>
    <w:rsid w:val="002976CF"/>
    <w:rsid w:val="0029796E"/>
    <w:rsid w:val="002A0BD2"/>
    <w:rsid w:val="002A18AB"/>
    <w:rsid w:val="002A2ED3"/>
    <w:rsid w:val="002A5B17"/>
    <w:rsid w:val="002A5B84"/>
    <w:rsid w:val="002B067A"/>
    <w:rsid w:val="002B1514"/>
    <w:rsid w:val="002B1CDA"/>
    <w:rsid w:val="002B2B5B"/>
    <w:rsid w:val="002B4A3F"/>
    <w:rsid w:val="002B4F9B"/>
    <w:rsid w:val="002B786A"/>
    <w:rsid w:val="002C2E9A"/>
    <w:rsid w:val="002C4F61"/>
    <w:rsid w:val="002C7F25"/>
    <w:rsid w:val="002D2D04"/>
    <w:rsid w:val="002D44DB"/>
    <w:rsid w:val="002D5A85"/>
    <w:rsid w:val="002D5C7D"/>
    <w:rsid w:val="002E35BB"/>
    <w:rsid w:val="002E48FA"/>
    <w:rsid w:val="002F1760"/>
    <w:rsid w:val="002F415D"/>
    <w:rsid w:val="002F4CCA"/>
    <w:rsid w:val="002F58A7"/>
    <w:rsid w:val="002F68FD"/>
    <w:rsid w:val="003001B0"/>
    <w:rsid w:val="00301284"/>
    <w:rsid w:val="003035A9"/>
    <w:rsid w:val="00310043"/>
    <w:rsid w:val="003107FA"/>
    <w:rsid w:val="00311991"/>
    <w:rsid w:val="00311B04"/>
    <w:rsid w:val="00313AC2"/>
    <w:rsid w:val="00313B8C"/>
    <w:rsid w:val="00315D73"/>
    <w:rsid w:val="00316BE7"/>
    <w:rsid w:val="00316FF9"/>
    <w:rsid w:val="00317230"/>
    <w:rsid w:val="003173F6"/>
    <w:rsid w:val="00321716"/>
    <w:rsid w:val="003229D8"/>
    <w:rsid w:val="003244D9"/>
    <w:rsid w:val="00326586"/>
    <w:rsid w:val="00327D0A"/>
    <w:rsid w:val="00335175"/>
    <w:rsid w:val="00336B18"/>
    <w:rsid w:val="00337A32"/>
    <w:rsid w:val="00340E2C"/>
    <w:rsid w:val="003517C3"/>
    <w:rsid w:val="0035235A"/>
    <w:rsid w:val="00353ADD"/>
    <w:rsid w:val="00355502"/>
    <w:rsid w:val="00356BC7"/>
    <w:rsid w:val="00357A20"/>
    <w:rsid w:val="00360AA6"/>
    <w:rsid w:val="00360AC5"/>
    <w:rsid w:val="00365AA6"/>
    <w:rsid w:val="003661A1"/>
    <w:rsid w:val="00370E40"/>
    <w:rsid w:val="00372F06"/>
    <w:rsid w:val="00374B43"/>
    <w:rsid w:val="00382452"/>
    <w:rsid w:val="00383E61"/>
    <w:rsid w:val="00384A0B"/>
    <w:rsid w:val="00386E86"/>
    <w:rsid w:val="00391647"/>
    <w:rsid w:val="00391A13"/>
    <w:rsid w:val="00391CFE"/>
    <w:rsid w:val="0039260F"/>
    <w:rsid w:val="0039277A"/>
    <w:rsid w:val="003929EA"/>
    <w:rsid w:val="00393B99"/>
    <w:rsid w:val="0039517B"/>
    <w:rsid w:val="00396F6A"/>
    <w:rsid w:val="003972E0"/>
    <w:rsid w:val="003A0C23"/>
    <w:rsid w:val="003A1865"/>
    <w:rsid w:val="003A1EC2"/>
    <w:rsid w:val="003A3667"/>
    <w:rsid w:val="003A52D7"/>
    <w:rsid w:val="003A5A16"/>
    <w:rsid w:val="003A753E"/>
    <w:rsid w:val="003A757E"/>
    <w:rsid w:val="003B0C98"/>
    <w:rsid w:val="003B236E"/>
    <w:rsid w:val="003B4EAD"/>
    <w:rsid w:val="003B5166"/>
    <w:rsid w:val="003C0657"/>
    <w:rsid w:val="003C1398"/>
    <w:rsid w:val="003C18C9"/>
    <w:rsid w:val="003C2CC4"/>
    <w:rsid w:val="003C4369"/>
    <w:rsid w:val="003C48C7"/>
    <w:rsid w:val="003C655D"/>
    <w:rsid w:val="003C6CFB"/>
    <w:rsid w:val="003C7BB3"/>
    <w:rsid w:val="003D097D"/>
    <w:rsid w:val="003D17E1"/>
    <w:rsid w:val="003D1BF8"/>
    <w:rsid w:val="003D23B5"/>
    <w:rsid w:val="003D293B"/>
    <w:rsid w:val="003D2F59"/>
    <w:rsid w:val="003D4B23"/>
    <w:rsid w:val="003D59CF"/>
    <w:rsid w:val="003E6A6E"/>
    <w:rsid w:val="003F23A4"/>
    <w:rsid w:val="003F3A8A"/>
    <w:rsid w:val="003F54D8"/>
    <w:rsid w:val="003F5B52"/>
    <w:rsid w:val="003F773E"/>
    <w:rsid w:val="00400408"/>
    <w:rsid w:val="004005C1"/>
    <w:rsid w:val="004021B7"/>
    <w:rsid w:val="00403EC6"/>
    <w:rsid w:val="00406A80"/>
    <w:rsid w:val="00406CD4"/>
    <w:rsid w:val="00410600"/>
    <w:rsid w:val="004108CE"/>
    <w:rsid w:val="004120FC"/>
    <w:rsid w:val="00415B93"/>
    <w:rsid w:val="00415BB6"/>
    <w:rsid w:val="00417D37"/>
    <w:rsid w:val="00420F4B"/>
    <w:rsid w:val="004248D6"/>
    <w:rsid w:val="00430086"/>
    <w:rsid w:val="00430918"/>
    <w:rsid w:val="004317D1"/>
    <w:rsid w:val="004325CB"/>
    <w:rsid w:val="004328DC"/>
    <w:rsid w:val="0043784D"/>
    <w:rsid w:val="00437F3F"/>
    <w:rsid w:val="00441BB4"/>
    <w:rsid w:val="00445B83"/>
    <w:rsid w:val="00446DE4"/>
    <w:rsid w:val="004526E8"/>
    <w:rsid w:val="00452D10"/>
    <w:rsid w:val="00452FD6"/>
    <w:rsid w:val="00454036"/>
    <w:rsid w:val="00454B6A"/>
    <w:rsid w:val="004562AA"/>
    <w:rsid w:val="004574AB"/>
    <w:rsid w:val="00460B22"/>
    <w:rsid w:val="004624DA"/>
    <w:rsid w:val="0046443A"/>
    <w:rsid w:val="00464FD2"/>
    <w:rsid w:val="004653B3"/>
    <w:rsid w:val="004654C4"/>
    <w:rsid w:val="004656A9"/>
    <w:rsid w:val="0046668F"/>
    <w:rsid w:val="0046773D"/>
    <w:rsid w:val="0046788D"/>
    <w:rsid w:val="00474BB3"/>
    <w:rsid w:val="004814C2"/>
    <w:rsid w:val="004822C0"/>
    <w:rsid w:val="0048304D"/>
    <w:rsid w:val="00484A9B"/>
    <w:rsid w:val="0049065C"/>
    <w:rsid w:val="00491861"/>
    <w:rsid w:val="0049211A"/>
    <w:rsid w:val="00492764"/>
    <w:rsid w:val="00492AF9"/>
    <w:rsid w:val="00493651"/>
    <w:rsid w:val="00494C77"/>
    <w:rsid w:val="00497291"/>
    <w:rsid w:val="00497711"/>
    <w:rsid w:val="004977C9"/>
    <w:rsid w:val="004A004F"/>
    <w:rsid w:val="004A3312"/>
    <w:rsid w:val="004A3C15"/>
    <w:rsid w:val="004A52F4"/>
    <w:rsid w:val="004A5F27"/>
    <w:rsid w:val="004A6709"/>
    <w:rsid w:val="004B25F8"/>
    <w:rsid w:val="004B2C9D"/>
    <w:rsid w:val="004B5939"/>
    <w:rsid w:val="004B73D6"/>
    <w:rsid w:val="004B7537"/>
    <w:rsid w:val="004B777B"/>
    <w:rsid w:val="004B7DA1"/>
    <w:rsid w:val="004C0BF6"/>
    <w:rsid w:val="004C39D0"/>
    <w:rsid w:val="004C3A49"/>
    <w:rsid w:val="004C4F1A"/>
    <w:rsid w:val="004C6D6D"/>
    <w:rsid w:val="004D27A5"/>
    <w:rsid w:val="004E0C5D"/>
    <w:rsid w:val="004E2191"/>
    <w:rsid w:val="004E2CEA"/>
    <w:rsid w:val="004E460D"/>
    <w:rsid w:val="004E5DE8"/>
    <w:rsid w:val="004E6B8E"/>
    <w:rsid w:val="004E71A3"/>
    <w:rsid w:val="004F22A9"/>
    <w:rsid w:val="004F3C94"/>
    <w:rsid w:val="004F4240"/>
    <w:rsid w:val="004F6D33"/>
    <w:rsid w:val="004F6DF4"/>
    <w:rsid w:val="004F7738"/>
    <w:rsid w:val="004F77CD"/>
    <w:rsid w:val="005002CA"/>
    <w:rsid w:val="0050042A"/>
    <w:rsid w:val="00503D59"/>
    <w:rsid w:val="00504855"/>
    <w:rsid w:val="00507CF1"/>
    <w:rsid w:val="00510AD5"/>
    <w:rsid w:val="005110DD"/>
    <w:rsid w:val="005134A0"/>
    <w:rsid w:val="00522177"/>
    <w:rsid w:val="005241A9"/>
    <w:rsid w:val="00526AFD"/>
    <w:rsid w:val="00527910"/>
    <w:rsid w:val="005318BF"/>
    <w:rsid w:val="00532D57"/>
    <w:rsid w:val="005342E4"/>
    <w:rsid w:val="00534D16"/>
    <w:rsid w:val="005420F2"/>
    <w:rsid w:val="00542505"/>
    <w:rsid w:val="005434D7"/>
    <w:rsid w:val="0054380E"/>
    <w:rsid w:val="00547029"/>
    <w:rsid w:val="005470EF"/>
    <w:rsid w:val="005475D4"/>
    <w:rsid w:val="005477AC"/>
    <w:rsid w:val="00552CEE"/>
    <w:rsid w:val="00555CDB"/>
    <w:rsid w:val="00555FEA"/>
    <w:rsid w:val="00560BC2"/>
    <w:rsid w:val="0056140D"/>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682C"/>
    <w:rsid w:val="00597048"/>
    <w:rsid w:val="005A3F48"/>
    <w:rsid w:val="005A6020"/>
    <w:rsid w:val="005A6301"/>
    <w:rsid w:val="005A64DD"/>
    <w:rsid w:val="005A6CDA"/>
    <w:rsid w:val="005B09F0"/>
    <w:rsid w:val="005B0CED"/>
    <w:rsid w:val="005B3DB3"/>
    <w:rsid w:val="005B528A"/>
    <w:rsid w:val="005B6088"/>
    <w:rsid w:val="005C12D2"/>
    <w:rsid w:val="005C3490"/>
    <w:rsid w:val="005C4CB5"/>
    <w:rsid w:val="005C5ADB"/>
    <w:rsid w:val="005C7905"/>
    <w:rsid w:val="005D06F3"/>
    <w:rsid w:val="005D0C6C"/>
    <w:rsid w:val="005D1BB4"/>
    <w:rsid w:val="005D2A88"/>
    <w:rsid w:val="005D649A"/>
    <w:rsid w:val="005E010D"/>
    <w:rsid w:val="005E0BF6"/>
    <w:rsid w:val="005E2425"/>
    <w:rsid w:val="005E28E0"/>
    <w:rsid w:val="005E3563"/>
    <w:rsid w:val="005E3AAD"/>
    <w:rsid w:val="005E5946"/>
    <w:rsid w:val="005E64CA"/>
    <w:rsid w:val="005E75CA"/>
    <w:rsid w:val="005F1A5A"/>
    <w:rsid w:val="005F3A39"/>
    <w:rsid w:val="005F5C2F"/>
    <w:rsid w:val="005F6EEB"/>
    <w:rsid w:val="005F7BB1"/>
    <w:rsid w:val="006003ED"/>
    <w:rsid w:val="00601266"/>
    <w:rsid w:val="00601F8F"/>
    <w:rsid w:val="00602490"/>
    <w:rsid w:val="00603E3C"/>
    <w:rsid w:val="0060673A"/>
    <w:rsid w:val="00611DFE"/>
    <w:rsid w:val="00611FC4"/>
    <w:rsid w:val="00612812"/>
    <w:rsid w:val="006147E0"/>
    <w:rsid w:val="006176FB"/>
    <w:rsid w:val="006212CC"/>
    <w:rsid w:val="006216A1"/>
    <w:rsid w:val="00626B06"/>
    <w:rsid w:val="006279AC"/>
    <w:rsid w:val="0063419C"/>
    <w:rsid w:val="00635381"/>
    <w:rsid w:val="00636986"/>
    <w:rsid w:val="00636F58"/>
    <w:rsid w:val="00637542"/>
    <w:rsid w:val="006404CB"/>
    <w:rsid w:val="00640B26"/>
    <w:rsid w:val="00641194"/>
    <w:rsid w:val="0064329F"/>
    <w:rsid w:val="00644BE5"/>
    <w:rsid w:val="00645A0B"/>
    <w:rsid w:val="006478B5"/>
    <w:rsid w:val="006500BA"/>
    <w:rsid w:val="006506DB"/>
    <w:rsid w:val="00652721"/>
    <w:rsid w:val="006531D5"/>
    <w:rsid w:val="0065465F"/>
    <w:rsid w:val="00655474"/>
    <w:rsid w:val="00661EBA"/>
    <w:rsid w:val="00662121"/>
    <w:rsid w:val="00662E09"/>
    <w:rsid w:val="0066373E"/>
    <w:rsid w:val="00663A3B"/>
    <w:rsid w:val="00670CF0"/>
    <w:rsid w:val="00670D2F"/>
    <w:rsid w:val="006719CA"/>
    <w:rsid w:val="00671D64"/>
    <w:rsid w:val="006729AE"/>
    <w:rsid w:val="00672AB3"/>
    <w:rsid w:val="00675F87"/>
    <w:rsid w:val="006777D1"/>
    <w:rsid w:val="00683BEF"/>
    <w:rsid w:val="0068461F"/>
    <w:rsid w:val="006863AE"/>
    <w:rsid w:val="006870AE"/>
    <w:rsid w:val="006906FF"/>
    <w:rsid w:val="00690CD6"/>
    <w:rsid w:val="00691194"/>
    <w:rsid w:val="006A098A"/>
    <w:rsid w:val="006A3932"/>
    <w:rsid w:val="006A4684"/>
    <w:rsid w:val="006A53DC"/>
    <w:rsid w:val="006A63E3"/>
    <w:rsid w:val="006A7392"/>
    <w:rsid w:val="006B083A"/>
    <w:rsid w:val="006B1148"/>
    <w:rsid w:val="006B1C55"/>
    <w:rsid w:val="006C0D34"/>
    <w:rsid w:val="006C251B"/>
    <w:rsid w:val="006C2F7E"/>
    <w:rsid w:val="006C5EBF"/>
    <w:rsid w:val="006D0308"/>
    <w:rsid w:val="006D0803"/>
    <w:rsid w:val="006D0F63"/>
    <w:rsid w:val="006D3560"/>
    <w:rsid w:val="006E2DD6"/>
    <w:rsid w:val="006E3B65"/>
    <w:rsid w:val="006E4E78"/>
    <w:rsid w:val="006E564B"/>
    <w:rsid w:val="006E6B76"/>
    <w:rsid w:val="007012EF"/>
    <w:rsid w:val="007025C0"/>
    <w:rsid w:val="007032D3"/>
    <w:rsid w:val="00706803"/>
    <w:rsid w:val="00707F04"/>
    <w:rsid w:val="00711498"/>
    <w:rsid w:val="00711637"/>
    <w:rsid w:val="0071184D"/>
    <w:rsid w:val="00712115"/>
    <w:rsid w:val="007125B8"/>
    <w:rsid w:val="00714F4F"/>
    <w:rsid w:val="0071611E"/>
    <w:rsid w:val="00716CDE"/>
    <w:rsid w:val="00716EB1"/>
    <w:rsid w:val="0072170F"/>
    <w:rsid w:val="00723C85"/>
    <w:rsid w:val="0072632A"/>
    <w:rsid w:val="007270CF"/>
    <w:rsid w:val="00727720"/>
    <w:rsid w:val="00727F27"/>
    <w:rsid w:val="00734B63"/>
    <w:rsid w:val="00734F20"/>
    <w:rsid w:val="00734F74"/>
    <w:rsid w:val="00736A58"/>
    <w:rsid w:val="00736E6A"/>
    <w:rsid w:val="00741F59"/>
    <w:rsid w:val="007427C1"/>
    <w:rsid w:val="00742BA1"/>
    <w:rsid w:val="00745598"/>
    <w:rsid w:val="0074697D"/>
    <w:rsid w:val="007510F5"/>
    <w:rsid w:val="00754F09"/>
    <w:rsid w:val="00755EBE"/>
    <w:rsid w:val="0075661B"/>
    <w:rsid w:val="00757C56"/>
    <w:rsid w:val="00760CBD"/>
    <w:rsid w:val="00761619"/>
    <w:rsid w:val="0076177C"/>
    <w:rsid w:val="0076279F"/>
    <w:rsid w:val="00763AE6"/>
    <w:rsid w:val="00763C33"/>
    <w:rsid w:val="00766322"/>
    <w:rsid w:val="00767680"/>
    <w:rsid w:val="00770621"/>
    <w:rsid w:val="00770BCD"/>
    <w:rsid w:val="00771904"/>
    <w:rsid w:val="00772A33"/>
    <w:rsid w:val="00773353"/>
    <w:rsid w:val="00773ED7"/>
    <w:rsid w:val="00774129"/>
    <w:rsid w:val="00774E8F"/>
    <w:rsid w:val="00774EAA"/>
    <w:rsid w:val="0077553A"/>
    <w:rsid w:val="00776C93"/>
    <w:rsid w:val="00777812"/>
    <w:rsid w:val="00777CCB"/>
    <w:rsid w:val="00777E41"/>
    <w:rsid w:val="0078004E"/>
    <w:rsid w:val="0078123B"/>
    <w:rsid w:val="00781B57"/>
    <w:rsid w:val="00786434"/>
    <w:rsid w:val="00787007"/>
    <w:rsid w:val="00787961"/>
    <w:rsid w:val="00790791"/>
    <w:rsid w:val="00794292"/>
    <w:rsid w:val="00796F36"/>
    <w:rsid w:val="007978E7"/>
    <w:rsid w:val="007A026F"/>
    <w:rsid w:val="007A2CDB"/>
    <w:rsid w:val="007A334C"/>
    <w:rsid w:val="007A38EF"/>
    <w:rsid w:val="007A44D6"/>
    <w:rsid w:val="007A62EC"/>
    <w:rsid w:val="007A737C"/>
    <w:rsid w:val="007B06F2"/>
    <w:rsid w:val="007B1A7E"/>
    <w:rsid w:val="007B1FF3"/>
    <w:rsid w:val="007B2BA8"/>
    <w:rsid w:val="007B4133"/>
    <w:rsid w:val="007B59BF"/>
    <w:rsid w:val="007B63C1"/>
    <w:rsid w:val="007B6BA5"/>
    <w:rsid w:val="007B7E1E"/>
    <w:rsid w:val="007C013C"/>
    <w:rsid w:val="007C2C0D"/>
    <w:rsid w:val="007C3162"/>
    <w:rsid w:val="007C3390"/>
    <w:rsid w:val="007C45AA"/>
    <w:rsid w:val="007C4A35"/>
    <w:rsid w:val="007C4F4B"/>
    <w:rsid w:val="007C644D"/>
    <w:rsid w:val="007D0C74"/>
    <w:rsid w:val="007D1406"/>
    <w:rsid w:val="007D220C"/>
    <w:rsid w:val="007D2AC1"/>
    <w:rsid w:val="007D384C"/>
    <w:rsid w:val="007D5760"/>
    <w:rsid w:val="007D7BC6"/>
    <w:rsid w:val="007E237E"/>
    <w:rsid w:val="007E277E"/>
    <w:rsid w:val="007E4BD3"/>
    <w:rsid w:val="007E5843"/>
    <w:rsid w:val="007E5C1B"/>
    <w:rsid w:val="007E5D7C"/>
    <w:rsid w:val="007F06E6"/>
    <w:rsid w:val="007F10BF"/>
    <w:rsid w:val="007F1B4D"/>
    <w:rsid w:val="007F2A54"/>
    <w:rsid w:val="007F5104"/>
    <w:rsid w:val="007F6611"/>
    <w:rsid w:val="007F67C2"/>
    <w:rsid w:val="00800024"/>
    <w:rsid w:val="008008BF"/>
    <w:rsid w:val="008037A2"/>
    <w:rsid w:val="0080420D"/>
    <w:rsid w:val="008056D6"/>
    <w:rsid w:val="00806656"/>
    <w:rsid w:val="008071B7"/>
    <w:rsid w:val="00815E91"/>
    <w:rsid w:val="00816582"/>
    <w:rsid w:val="008175E9"/>
    <w:rsid w:val="00820A2D"/>
    <w:rsid w:val="0082224B"/>
    <w:rsid w:val="008242D7"/>
    <w:rsid w:val="008247E7"/>
    <w:rsid w:val="008263C5"/>
    <w:rsid w:val="00826C09"/>
    <w:rsid w:val="0083043E"/>
    <w:rsid w:val="0083055C"/>
    <w:rsid w:val="0083069A"/>
    <w:rsid w:val="00831B2F"/>
    <w:rsid w:val="00832A1D"/>
    <w:rsid w:val="008330A1"/>
    <w:rsid w:val="00833994"/>
    <w:rsid w:val="00834479"/>
    <w:rsid w:val="00836D65"/>
    <w:rsid w:val="00843AB2"/>
    <w:rsid w:val="00846809"/>
    <w:rsid w:val="00846900"/>
    <w:rsid w:val="00852815"/>
    <w:rsid w:val="00857789"/>
    <w:rsid w:val="0086107D"/>
    <w:rsid w:val="0086247E"/>
    <w:rsid w:val="008627A5"/>
    <w:rsid w:val="00864251"/>
    <w:rsid w:val="00866808"/>
    <w:rsid w:val="00871FD5"/>
    <w:rsid w:val="00872FA8"/>
    <w:rsid w:val="00881213"/>
    <w:rsid w:val="008830CC"/>
    <w:rsid w:val="00887029"/>
    <w:rsid w:val="00892591"/>
    <w:rsid w:val="008979B1"/>
    <w:rsid w:val="008A0B75"/>
    <w:rsid w:val="008A1542"/>
    <w:rsid w:val="008A490A"/>
    <w:rsid w:val="008A6B25"/>
    <w:rsid w:val="008A6C4F"/>
    <w:rsid w:val="008A7679"/>
    <w:rsid w:val="008A7AB3"/>
    <w:rsid w:val="008A7E0F"/>
    <w:rsid w:val="008B65FB"/>
    <w:rsid w:val="008C200B"/>
    <w:rsid w:val="008C3B3C"/>
    <w:rsid w:val="008C4283"/>
    <w:rsid w:val="008C42BF"/>
    <w:rsid w:val="008C6B6F"/>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E6FBC"/>
    <w:rsid w:val="008F2101"/>
    <w:rsid w:val="008F2D9A"/>
    <w:rsid w:val="008F44B8"/>
    <w:rsid w:val="008F4FF4"/>
    <w:rsid w:val="008F504A"/>
    <w:rsid w:val="008F5C0B"/>
    <w:rsid w:val="0090092A"/>
    <w:rsid w:val="00900CE1"/>
    <w:rsid w:val="00902700"/>
    <w:rsid w:val="00903FF9"/>
    <w:rsid w:val="009045EE"/>
    <w:rsid w:val="00904EBC"/>
    <w:rsid w:val="0090535C"/>
    <w:rsid w:val="00906C3D"/>
    <w:rsid w:val="0091056A"/>
    <w:rsid w:val="00912044"/>
    <w:rsid w:val="00923019"/>
    <w:rsid w:val="00924492"/>
    <w:rsid w:val="00924B63"/>
    <w:rsid w:val="00925C7C"/>
    <w:rsid w:val="0093487F"/>
    <w:rsid w:val="009363B6"/>
    <w:rsid w:val="00937829"/>
    <w:rsid w:val="00940036"/>
    <w:rsid w:val="00940F46"/>
    <w:rsid w:val="00941ECC"/>
    <w:rsid w:val="00941FFD"/>
    <w:rsid w:val="00942487"/>
    <w:rsid w:val="00943C7D"/>
    <w:rsid w:val="0094598E"/>
    <w:rsid w:val="00945A5D"/>
    <w:rsid w:val="009461B4"/>
    <w:rsid w:val="00946A0D"/>
    <w:rsid w:val="009547DD"/>
    <w:rsid w:val="00954D3B"/>
    <w:rsid w:val="00955109"/>
    <w:rsid w:val="0095595D"/>
    <w:rsid w:val="00956AD7"/>
    <w:rsid w:val="009610A6"/>
    <w:rsid w:val="0096156F"/>
    <w:rsid w:val="00963B67"/>
    <w:rsid w:val="00963CBA"/>
    <w:rsid w:val="00964682"/>
    <w:rsid w:val="00970059"/>
    <w:rsid w:val="009701ED"/>
    <w:rsid w:val="009710AB"/>
    <w:rsid w:val="00972A01"/>
    <w:rsid w:val="009736B9"/>
    <w:rsid w:val="00977ED2"/>
    <w:rsid w:val="00980BD7"/>
    <w:rsid w:val="00982F08"/>
    <w:rsid w:val="00983EC3"/>
    <w:rsid w:val="00984471"/>
    <w:rsid w:val="00985F37"/>
    <w:rsid w:val="009879EA"/>
    <w:rsid w:val="0099044A"/>
    <w:rsid w:val="009908A5"/>
    <w:rsid w:val="0099124E"/>
    <w:rsid w:val="00991261"/>
    <w:rsid w:val="00991CC2"/>
    <w:rsid w:val="009953D5"/>
    <w:rsid w:val="00995E45"/>
    <w:rsid w:val="00996D7F"/>
    <w:rsid w:val="009A1D29"/>
    <w:rsid w:val="009A65D9"/>
    <w:rsid w:val="009A798B"/>
    <w:rsid w:val="009B78B2"/>
    <w:rsid w:val="009C09C9"/>
    <w:rsid w:val="009C1FAD"/>
    <w:rsid w:val="009C3A32"/>
    <w:rsid w:val="009C5690"/>
    <w:rsid w:val="009C5A99"/>
    <w:rsid w:val="009C6394"/>
    <w:rsid w:val="009C6604"/>
    <w:rsid w:val="009C6FE4"/>
    <w:rsid w:val="009D0E2A"/>
    <w:rsid w:val="009D0F0E"/>
    <w:rsid w:val="009D1AAE"/>
    <w:rsid w:val="009D634E"/>
    <w:rsid w:val="009E1560"/>
    <w:rsid w:val="009F0F06"/>
    <w:rsid w:val="009F10AB"/>
    <w:rsid w:val="009F1220"/>
    <w:rsid w:val="009F28BC"/>
    <w:rsid w:val="009F4FC5"/>
    <w:rsid w:val="00A002C1"/>
    <w:rsid w:val="00A0152E"/>
    <w:rsid w:val="00A04F82"/>
    <w:rsid w:val="00A05E7C"/>
    <w:rsid w:val="00A076EE"/>
    <w:rsid w:val="00A11954"/>
    <w:rsid w:val="00A12B58"/>
    <w:rsid w:val="00A1427D"/>
    <w:rsid w:val="00A14F4B"/>
    <w:rsid w:val="00A1790D"/>
    <w:rsid w:val="00A21BD5"/>
    <w:rsid w:val="00A2248E"/>
    <w:rsid w:val="00A233BB"/>
    <w:rsid w:val="00A235F1"/>
    <w:rsid w:val="00A23983"/>
    <w:rsid w:val="00A23F62"/>
    <w:rsid w:val="00A2460E"/>
    <w:rsid w:val="00A27945"/>
    <w:rsid w:val="00A34B00"/>
    <w:rsid w:val="00A35D0C"/>
    <w:rsid w:val="00A367DA"/>
    <w:rsid w:val="00A3777A"/>
    <w:rsid w:val="00A378DF"/>
    <w:rsid w:val="00A43D4D"/>
    <w:rsid w:val="00A44269"/>
    <w:rsid w:val="00A44DD6"/>
    <w:rsid w:val="00A50077"/>
    <w:rsid w:val="00A50E65"/>
    <w:rsid w:val="00A5248A"/>
    <w:rsid w:val="00A53982"/>
    <w:rsid w:val="00A53AD4"/>
    <w:rsid w:val="00A54CA8"/>
    <w:rsid w:val="00A559E2"/>
    <w:rsid w:val="00A60196"/>
    <w:rsid w:val="00A61066"/>
    <w:rsid w:val="00A61585"/>
    <w:rsid w:val="00A6199C"/>
    <w:rsid w:val="00A61CB2"/>
    <w:rsid w:val="00A622AF"/>
    <w:rsid w:val="00A65099"/>
    <w:rsid w:val="00A65F4A"/>
    <w:rsid w:val="00A66636"/>
    <w:rsid w:val="00A70A4F"/>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A510C"/>
    <w:rsid w:val="00AB1C15"/>
    <w:rsid w:val="00AB1DA6"/>
    <w:rsid w:val="00AB348D"/>
    <w:rsid w:val="00AB382F"/>
    <w:rsid w:val="00AB4CF1"/>
    <w:rsid w:val="00AC24EA"/>
    <w:rsid w:val="00AC28AB"/>
    <w:rsid w:val="00AC353B"/>
    <w:rsid w:val="00AC5F60"/>
    <w:rsid w:val="00AD1151"/>
    <w:rsid w:val="00AD34EE"/>
    <w:rsid w:val="00AD77DF"/>
    <w:rsid w:val="00AD7C5F"/>
    <w:rsid w:val="00AD7C88"/>
    <w:rsid w:val="00AE23F5"/>
    <w:rsid w:val="00AE38A4"/>
    <w:rsid w:val="00AE3D48"/>
    <w:rsid w:val="00AE45DE"/>
    <w:rsid w:val="00AE4773"/>
    <w:rsid w:val="00AE792D"/>
    <w:rsid w:val="00AF04FA"/>
    <w:rsid w:val="00AF0878"/>
    <w:rsid w:val="00AF112B"/>
    <w:rsid w:val="00AF2F9D"/>
    <w:rsid w:val="00AF47AA"/>
    <w:rsid w:val="00AF6710"/>
    <w:rsid w:val="00AF7EF3"/>
    <w:rsid w:val="00B013E6"/>
    <w:rsid w:val="00B01F0D"/>
    <w:rsid w:val="00B027F5"/>
    <w:rsid w:val="00B036FE"/>
    <w:rsid w:val="00B04026"/>
    <w:rsid w:val="00B04D66"/>
    <w:rsid w:val="00B066F7"/>
    <w:rsid w:val="00B06AAF"/>
    <w:rsid w:val="00B10C19"/>
    <w:rsid w:val="00B1157C"/>
    <w:rsid w:val="00B14403"/>
    <w:rsid w:val="00B1501F"/>
    <w:rsid w:val="00B151CE"/>
    <w:rsid w:val="00B17166"/>
    <w:rsid w:val="00B22971"/>
    <w:rsid w:val="00B26710"/>
    <w:rsid w:val="00B26B3C"/>
    <w:rsid w:val="00B27E70"/>
    <w:rsid w:val="00B30179"/>
    <w:rsid w:val="00B304E1"/>
    <w:rsid w:val="00B3317B"/>
    <w:rsid w:val="00B37554"/>
    <w:rsid w:val="00B37AAE"/>
    <w:rsid w:val="00B40450"/>
    <w:rsid w:val="00B40A23"/>
    <w:rsid w:val="00B41384"/>
    <w:rsid w:val="00B4398E"/>
    <w:rsid w:val="00B44443"/>
    <w:rsid w:val="00B44C01"/>
    <w:rsid w:val="00B45BCD"/>
    <w:rsid w:val="00B46383"/>
    <w:rsid w:val="00B4690D"/>
    <w:rsid w:val="00B4782A"/>
    <w:rsid w:val="00B52051"/>
    <w:rsid w:val="00B5392B"/>
    <w:rsid w:val="00B54B2E"/>
    <w:rsid w:val="00B56472"/>
    <w:rsid w:val="00B56612"/>
    <w:rsid w:val="00B60C54"/>
    <w:rsid w:val="00B61C6F"/>
    <w:rsid w:val="00B63370"/>
    <w:rsid w:val="00B64D17"/>
    <w:rsid w:val="00B666B2"/>
    <w:rsid w:val="00B71E2B"/>
    <w:rsid w:val="00B73602"/>
    <w:rsid w:val="00B73DA8"/>
    <w:rsid w:val="00B74F7C"/>
    <w:rsid w:val="00B75901"/>
    <w:rsid w:val="00B75E05"/>
    <w:rsid w:val="00B763CC"/>
    <w:rsid w:val="00B81E12"/>
    <w:rsid w:val="00B82563"/>
    <w:rsid w:val="00B829E9"/>
    <w:rsid w:val="00B8417C"/>
    <w:rsid w:val="00B84AAC"/>
    <w:rsid w:val="00B877E1"/>
    <w:rsid w:val="00B90F54"/>
    <w:rsid w:val="00B9125C"/>
    <w:rsid w:val="00B91CC3"/>
    <w:rsid w:val="00B920D4"/>
    <w:rsid w:val="00B92A0C"/>
    <w:rsid w:val="00B93068"/>
    <w:rsid w:val="00B934CF"/>
    <w:rsid w:val="00B94692"/>
    <w:rsid w:val="00B96B1E"/>
    <w:rsid w:val="00BA792F"/>
    <w:rsid w:val="00BB02D9"/>
    <w:rsid w:val="00BB176D"/>
    <w:rsid w:val="00BB19F5"/>
    <w:rsid w:val="00BB3B28"/>
    <w:rsid w:val="00BB3CA8"/>
    <w:rsid w:val="00BC0714"/>
    <w:rsid w:val="00BC43AB"/>
    <w:rsid w:val="00BC5CA8"/>
    <w:rsid w:val="00BC6FCC"/>
    <w:rsid w:val="00BC74E9"/>
    <w:rsid w:val="00BD2077"/>
    <w:rsid w:val="00BD3308"/>
    <w:rsid w:val="00BD6D5A"/>
    <w:rsid w:val="00BE1FF8"/>
    <w:rsid w:val="00BE382C"/>
    <w:rsid w:val="00BE4A30"/>
    <w:rsid w:val="00BE50CA"/>
    <w:rsid w:val="00BE618E"/>
    <w:rsid w:val="00BF16FB"/>
    <w:rsid w:val="00BF1F83"/>
    <w:rsid w:val="00C015FE"/>
    <w:rsid w:val="00C0263F"/>
    <w:rsid w:val="00C03B44"/>
    <w:rsid w:val="00C045C1"/>
    <w:rsid w:val="00C05987"/>
    <w:rsid w:val="00C135D6"/>
    <w:rsid w:val="00C13A85"/>
    <w:rsid w:val="00C14370"/>
    <w:rsid w:val="00C17563"/>
    <w:rsid w:val="00C20EC0"/>
    <w:rsid w:val="00C218A4"/>
    <w:rsid w:val="00C241C4"/>
    <w:rsid w:val="00C246E2"/>
    <w:rsid w:val="00C247A1"/>
    <w:rsid w:val="00C30538"/>
    <w:rsid w:val="00C31519"/>
    <w:rsid w:val="00C3172D"/>
    <w:rsid w:val="00C36D37"/>
    <w:rsid w:val="00C40803"/>
    <w:rsid w:val="00C415CF"/>
    <w:rsid w:val="00C42730"/>
    <w:rsid w:val="00C463DD"/>
    <w:rsid w:val="00C4684B"/>
    <w:rsid w:val="00C46D5B"/>
    <w:rsid w:val="00C4750C"/>
    <w:rsid w:val="00C476A8"/>
    <w:rsid w:val="00C502DB"/>
    <w:rsid w:val="00C515B6"/>
    <w:rsid w:val="00C51A77"/>
    <w:rsid w:val="00C52899"/>
    <w:rsid w:val="00C537D5"/>
    <w:rsid w:val="00C556AB"/>
    <w:rsid w:val="00C57EF0"/>
    <w:rsid w:val="00C61EEF"/>
    <w:rsid w:val="00C62F76"/>
    <w:rsid w:val="00C63D9D"/>
    <w:rsid w:val="00C651B4"/>
    <w:rsid w:val="00C65342"/>
    <w:rsid w:val="00C66CE0"/>
    <w:rsid w:val="00C66D78"/>
    <w:rsid w:val="00C72B97"/>
    <w:rsid w:val="00C73462"/>
    <w:rsid w:val="00C737DA"/>
    <w:rsid w:val="00C745C3"/>
    <w:rsid w:val="00C81212"/>
    <w:rsid w:val="00C81FCB"/>
    <w:rsid w:val="00C84FF1"/>
    <w:rsid w:val="00C87478"/>
    <w:rsid w:val="00C91180"/>
    <w:rsid w:val="00C93C11"/>
    <w:rsid w:val="00C96B05"/>
    <w:rsid w:val="00C971F6"/>
    <w:rsid w:val="00CA049C"/>
    <w:rsid w:val="00CA381C"/>
    <w:rsid w:val="00CA4F3C"/>
    <w:rsid w:val="00CA74D3"/>
    <w:rsid w:val="00CB0187"/>
    <w:rsid w:val="00CB0B5F"/>
    <w:rsid w:val="00CB1EB6"/>
    <w:rsid w:val="00CB2158"/>
    <w:rsid w:val="00CB21E8"/>
    <w:rsid w:val="00CB2799"/>
    <w:rsid w:val="00CB2850"/>
    <w:rsid w:val="00CB3CEA"/>
    <w:rsid w:val="00CB6380"/>
    <w:rsid w:val="00CB740E"/>
    <w:rsid w:val="00CC064C"/>
    <w:rsid w:val="00CC2E38"/>
    <w:rsid w:val="00CC4CA6"/>
    <w:rsid w:val="00CD0009"/>
    <w:rsid w:val="00CD010F"/>
    <w:rsid w:val="00CD2888"/>
    <w:rsid w:val="00CD2CE2"/>
    <w:rsid w:val="00CD30EE"/>
    <w:rsid w:val="00CD3225"/>
    <w:rsid w:val="00CD35E8"/>
    <w:rsid w:val="00CD36C0"/>
    <w:rsid w:val="00CD392C"/>
    <w:rsid w:val="00CD4C3C"/>
    <w:rsid w:val="00CD5022"/>
    <w:rsid w:val="00CD5526"/>
    <w:rsid w:val="00CD563F"/>
    <w:rsid w:val="00CD7A79"/>
    <w:rsid w:val="00CE09DE"/>
    <w:rsid w:val="00CE2D21"/>
    <w:rsid w:val="00CE33D5"/>
    <w:rsid w:val="00CE4083"/>
    <w:rsid w:val="00CE46BA"/>
    <w:rsid w:val="00CE4A8F"/>
    <w:rsid w:val="00CE52AD"/>
    <w:rsid w:val="00CE5642"/>
    <w:rsid w:val="00CE6B6A"/>
    <w:rsid w:val="00CE74ED"/>
    <w:rsid w:val="00CF02AD"/>
    <w:rsid w:val="00CF2FC7"/>
    <w:rsid w:val="00CF4FE1"/>
    <w:rsid w:val="00CF6F32"/>
    <w:rsid w:val="00CF7512"/>
    <w:rsid w:val="00CF778D"/>
    <w:rsid w:val="00D01017"/>
    <w:rsid w:val="00D02AD3"/>
    <w:rsid w:val="00D05A99"/>
    <w:rsid w:val="00D0631B"/>
    <w:rsid w:val="00D06C3A"/>
    <w:rsid w:val="00D13793"/>
    <w:rsid w:val="00D164BA"/>
    <w:rsid w:val="00D16C2F"/>
    <w:rsid w:val="00D179E7"/>
    <w:rsid w:val="00D2031B"/>
    <w:rsid w:val="00D208BF"/>
    <w:rsid w:val="00D24A58"/>
    <w:rsid w:val="00D25E8C"/>
    <w:rsid w:val="00D25FE2"/>
    <w:rsid w:val="00D2718F"/>
    <w:rsid w:val="00D27E89"/>
    <w:rsid w:val="00D338FF"/>
    <w:rsid w:val="00D35123"/>
    <w:rsid w:val="00D35907"/>
    <w:rsid w:val="00D35ACD"/>
    <w:rsid w:val="00D37478"/>
    <w:rsid w:val="00D37E80"/>
    <w:rsid w:val="00D40730"/>
    <w:rsid w:val="00D40D94"/>
    <w:rsid w:val="00D43252"/>
    <w:rsid w:val="00D46231"/>
    <w:rsid w:val="00D47425"/>
    <w:rsid w:val="00D477C4"/>
    <w:rsid w:val="00D50B32"/>
    <w:rsid w:val="00D50DF8"/>
    <w:rsid w:val="00D5409C"/>
    <w:rsid w:val="00D56A6A"/>
    <w:rsid w:val="00D577EE"/>
    <w:rsid w:val="00D57C13"/>
    <w:rsid w:val="00D57FD9"/>
    <w:rsid w:val="00D610C1"/>
    <w:rsid w:val="00D6123A"/>
    <w:rsid w:val="00D6583F"/>
    <w:rsid w:val="00D658FA"/>
    <w:rsid w:val="00D67B83"/>
    <w:rsid w:val="00D72464"/>
    <w:rsid w:val="00D730E3"/>
    <w:rsid w:val="00D73803"/>
    <w:rsid w:val="00D74C10"/>
    <w:rsid w:val="00D753D8"/>
    <w:rsid w:val="00D80B70"/>
    <w:rsid w:val="00D832A7"/>
    <w:rsid w:val="00D84E67"/>
    <w:rsid w:val="00D9274F"/>
    <w:rsid w:val="00D92BE0"/>
    <w:rsid w:val="00D9526A"/>
    <w:rsid w:val="00D95AC2"/>
    <w:rsid w:val="00D96248"/>
    <w:rsid w:val="00D96CC5"/>
    <w:rsid w:val="00D978C6"/>
    <w:rsid w:val="00D97B77"/>
    <w:rsid w:val="00D97D41"/>
    <w:rsid w:val="00DA498B"/>
    <w:rsid w:val="00DA6620"/>
    <w:rsid w:val="00DA67AD"/>
    <w:rsid w:val="00DA7D8F"/>
    <w:rsid w:val="00DA7E44"/>
    <w:rsid w:val="00DB30D4"/>
    <w:rsid w:val="00DB39FA"/>
    <w:rsid w:val="00DB698B"/>
    <w:rsid w:val="00DB6D56"/>
    <w:rsid w:val="00DB7A95"/>
    <w:rsid w:val="00DD1E65"/>
    <w:rsid w:val="00DD3F15"/>
    <w:rsid w:val="00DD42A0"/>
    <w:rsid w:val="00DD725C"/>
    <w:rsid w:val="00DE15E0"/>
    <w:rsid w:val="00DE1C54"/>
    <w:rsid w:val="00DE1EFB"/>
    <w:rsid w:val="00DE236F"/>
    <w:rsid w:val="00DE2969"/>
    <w:rsid w:val="00DE3ECB"/>
    <w:rsid w:val="00DE41F2"/>
    <w:rsid w:val="00DE4413"/>
    <w:rsid w:val="00DE4785"/>
    <w:rsid w:val="00DE4D63"/>
    <w:rsid w:val="00DE5A89"/>
    <w:rsid w:val="00DE7267"/>
    <w:rsid w:val="00DF0A4D"/>
    <w:rsid w:val="00DF193F"/>
    <w:rsid w:val="00DF3039"/>
    <w:rsid w:val="00DF3A04"/>
    <w:rsid w:val="00DF4518"/>
    <w:rsid w:val="00DF4A63"/>
    <w:rsid w:val="00DF69A6"/>
    <w:rsid w:val="00E0148C"/>
    <w:rsid w:val="00E02BF9"/>
    <w:rsid w:val="00E03209"/>
    <w:rsid w:val="00E03260"/>
    <w:rsid w:val="00E07210"/>
    <w:rsid w:val="00E076A6"/>
    <w:rsid w:val="00E12162"/>
    <w:rsid w:val="00E130AB"/>
    <w:rsid w:val="00E1314A"/>
    <w:rsid w:val="00E160F2"/>
    <w:rsid w:val="00E16467"/>
    <w:rsid w:val="00E1679E"/>
    <w:rsid w:val="00E16CC9"/>
    <w:rsid w:val="00E21F99"/>
    <w:rsid w:val="00E239A0"/>
    <w:rsid w:val="00E2426B"/>
    <w:rsid w:val="00E247BA"/>
    <w:rsid w:val="00E3141C"/>
    <w:rsid w:val="00E32EF6"/>
    <w:rsid w:val="00E33D2C"/>
    <w:rsid w:val="00E34E58"/>
    <w:rsid w:val="00E36838"/>
    <w:rsid w:val="00E36C10"/>
    <w:rsid w:val="00E40B76"/>
    <w:rsid w:val="00E40D7C"/>
    <w:rsid w:val="00E422B7"/>
    <w:rsid w:val="00E42461"/>
    <w:rsid w:val="00E4443D"/>
    <w:rsid w:val="00E44D34"/>
    <w:rsid w:val="00E52EB0"/>
    <w:rsid w:val="00E54352"/>
    <w:rsid w:val="00E5505D"/>
    <w:rsid w:val="00E5644E"/>
    <w:rsid w:val="00E5691C"/>
    <w:rsid w:val="00E56B35"/>
    <w:rsid w:val="00E577C9"/>
    <w:rsid w:val="00E60903"/>
    <w:rsid w:val="00E61DC3"/>
    <w:rsid w:val="00E631BA"/>
    <w:rsid w:val="00E631FE"/>
    <w:rsid w:val="00E63481"/>
    <w:rsid w:val="00E63DE8"/>
    <w:rsid w:val="00E64C9C"/>
    <w:rsid w:val="00E6613A"/>
    <w:rsid w:val="00E666CC"/>
    <w:rsid w:val="00E7063A"/>
    <w:rsid w:val="00E7260F"/>
    <w:rsid w:val="00E730D8"/>
    <w:rsid w:val="00E7449D"/>
    <w:rsid w:val="00E770EA"/>
    <w:rsid w:val="00E81230"/>
    <w:rsid w:val="00E81454"/>
    <w:rsid w:val="00E82A4A"/>
    <w:rsid w:val="00E8535A"/>
    <w:rsid w:val="00E859FF"/>
    <w:rsid w:val="00E864BE"/>
    <w:rsid w:val="00E872C1"/>
    <w:rsid w:val="00E90647"/>
    <w:rsid w:val="00E90B62"/>
    <w:rsid w:val="00E9396C"/>
    <w:rsid w:val="00E96630"/>
    <w:rsid w:val="00EA0364"/>
    <w:rsid w:val="00EA04DA"/>
    <w:rsid w:val="00EA1C0F"/>
    <w:rsid w:val="00EA417C"/>
    <w:rsid w:val="00EA48C4"/>
    <w:rsid w:val="00EA50CE"/>
    <w:rsid w:val="00EA772F"/>
    <w:rsid w:val="00EB03DC"/>
    <w:rsid w:val="00EB2AE3"/>
    <w:rsid w:val="00EB4C06"/>
    <w:rsid w:val="00EB51D5"/>
    <w:rsid w:val="00EB5F0B"/>
    <w:rsid w:val="00EB65EF"/>
    <w:rsid w:val="00EB6832"/>
    <w:rsid w:val="00EB6BA6"/>
    <w:rsid w:val="00EB71BA"/>
    <w:rsid w:val="00EB798F"/>
    <w:rsid w:val="00EC14E9"/>
    <w:rsid w:val="00EC15D8"/>
    <w:rsid w:val="00EC1F27"/>
    <w:rsid w:val="00EC271A"/>
    <w:rsid w:val="00EC4EDF"/>
    <w:rsid w:val="00EC525D"/>
    <w:rsid w:val="00EC526C"/>
    <w:rsid w:val="00EC6BFD"/>
    <w:rsid w:val="00EC755A"/>
    <w:rsid w:val="00EC7D42"/>
    <w:rsid w:val="00ED2B14"/>
    <w:rsid w:val="00ED3508"/>
    <w:rsid w:val="00ED3F6F"/>
    <w:rsid w:val="00ED7377"/>
    <w:rsid w:val="00ED769C"/>
    <w:rsid w:val="00ED7A2A"/>
    <w:rsid w:val="00ED7B73"/>
    <w:rsid w:val="00EE0EA7"/>
    <w:rsid w:val="00EE2966"/>
    <w:rsid w:val="00EE30CB"/>
    <w:rsid w:val="00EE4D59"/>
    <w:rsid w:val="00EE7305"/>
    <w:rsid w:val="00EE73C3"/>
    <w:rsid w:val="00EF1D7F"/>
    <w:rsid w:val="00EF4AAC"/>
    <w:rsid w:val="00EF5645"/>
    <w:rsid w:val="00EF7E61"/>
    <w:rsid w:val="00F00D12"/>
    <w:rsid w:val="00F014FF"/>
    <w:rsid w:val="00F01C57"/>
    <w:rsid w:val="00F03FA2"/>
    <w:rsid w:val="00F05283"/>
    <w:rsid w:val="00F0579D"/>
    <w:rsid w:val="00F07537"/>
    <w:rsid w:val="00F07E12"/>
    <w:rsid w:val="00F1150D"/>
    <w:rsid w:val="00F11F5E"/>
    <w:rsid w:val="00F1200D"/>
    <w:rsid w:val="00F14F86"/>
    <w:rsid w:val="00F164C7"/>
    <w:rsid w:val="00F16FE9"/>
    <w:rsid w:val="00F2145E"/>
    <w:rsid w:val="00F21A22"/>
    <w:rsid w:val="00F21D60"/>
    <w:rsid w:val="00F22D71"/>
    <w:rsid w:val="00F257D1"/>
    <w:rsid w:val="00F30A8A"/>
    <w:rsid w:val="00F30F38"/>
    <w:rsid w:val="00F33F83"/>
    <w:rsid w:val="00F34267"/>
    <w:rsid w:val="00F34EBD"/>
    <w:rsid w:val="00F3574D"/>
    <w:rsid w:val="00F40295"/>
    <w:rsid w:val="00F40E75"/>
    <w:rsid w:val="00F412D3"/>
    <w:rsid w:val="00F444E3"/>
    <w:rsid w:val="00F5087E"/>
    <w:rsid w:val="00F510D1"/>
    <w:rsid w:val="00F51B40"/>
    <w:rsid w:val="00F51BAB"/>
    <w:rsid w:val="00F535BE"/>
    <w:rsid w:val="00F538F5"/>
    <w:rsid w:val="00F54674"/>
    <w:rsid w:val="00F56336"/>
    <w:rsid w:val="00F5743B"/>
    <w:rsid w:val="00F57685"/>
    <w:rsid w:val="00F60FC0"/>
    <w:rsid w:val="00F63F63"/>
    <w:rsid w:val="00F64C95"/>
    <w:rsid w:val="00F742D7"/>
    <w:rsid w:val="00F75E96"/>
    <w:rsid w:val="00F809F2"/>
    <w:rsid w:val="00F87B50"/>
    <w:rsid w:val="00F9439A"/>
    <w:rsid w:val="00FA00A0"/>
    <w:rsid w:val="00FA02CA"/>
    <w:rsid w:val="00FA032F"/>
    <w:rsid w:val="00FA3FB7"/>
    <w:rsid w:val="00FA48FC"/>
    <w:rsid w:val="00FA4E44"/>
    <w:rsid w:val="00FA5D08"/>
    <w:rsid w:val="00FA6FA8"/>
    <w:rsid w:val="00FB2CDB"/>
    <w:rsid w:val="00FB32E6"/>
    <w:rsid w:val="00FB4BA8"/>
    <w:rsid w:val="00FB5A37"/>
    <w:rsid w:val="00FB7793"/>
    <w:rsid w:val="00FC18AA"/>
    <w:rsid w:val="00FC215C"/>
    <w:rsid w:val="00FC3E63"/>
    <w:rsid w:val="00FC6351"/>
    <w:rsid w:val="00FC68B7"/>
    <w:rsid w:val="00FD053A"/>
    <w:rsid w:val="00FD347B"/>
    <w:rsid w:val="00FD3C5D"/>
    <w:rsid w:val="00FD3E70"/>
    <w:rsid w:val="00FD6B2B"/>
    <w:rsid w:val="00FD6D88"/>
    <w:rsid w:val="00FD6EEC"/>
    <w:rsid w:val="00FE2A4F"/>
    <w:rsid w:val="00FE326D"/>
    <w:rsid w:val="00FE3EEA"/>
    <w:rsid w:val="00FE4618"/>
    <w:rsid w:val="00FF03BB"/>
    <w:rsid w:val="00FF071A"/>
    <w:rsid w:val="00FF1792"/>
    <w:rsid w:val="00FF2D01"/>
    <w:rsid w:val="00FF51FB"/>
    <w:rsid w:val="00FF67F6"/>
    <w:rsid w:val="00FF7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096252115">
      <w:bodyDiv w:val="1"/>
      <w:marLeft w:val="0"/>
      <w:marRight w:val="0"/>
      <w:marTop w:val="0"/>
      <w:marBottom w:val="0"/>
      <w:divBdr>
        <w:top w:val="none" w:sz="0" w:space="0" w:color="auto"/>
        <w:left w:val="none" w:sz="0" w:space="0" w:color="auto"/>
        <w:bottom w:val="none" w:sz="0" w:space="0" w:color="auto"/>
        <w:right w:val="none" w:sz="0" w:space="0" w:color="auto"/>
      </w:divBdr>
    </w:div>
    <w:div w:id="1221552085">
      <w:bodyDiv w:val="1"/>
      <w:marLeft w:val="0"/>
      <w:marRight w:val="0"/>
      <w:marTop w:val="0"/>
      <w:marBottom w:val="0"/>
      <w:divBdr>
        <w:top w:val="none" w:sz="0" w:space="0" w:color="auto"/>
        <w:left w:val="none" w:sz="0" w:space="0" w:color="auto"/>
        <w:bottom w:val="none" w:sz="0" w:space="0" w:color="auto"/>
        <w:right w:val="none" w:sz="0" w:space="0" w:color="auto"/>
      </w:divBdr>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
    <w:div w:id="142727048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24662-796E-45EE-8426-BF8B88FB7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9A83B8-3C27-4C09-A4DB-066EBBEECA1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EAFD855B-B8D2-40C6-A5AB-8F5DAC913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4373</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2021-10-20T07:49:00Z</dcterms:created>
  <dcterms:modified xsi:type="dcterms:W3CDTF">2021-10-23T16:40:00Z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