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B0290E" w14:paraId="23F12F06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B4F5678" w14:textId="77777777" w:rsidR="00132EA9" w:rsidRPr="00DB58B5" w:rsidRDefault="00132EA9" w:rsidP="00B0290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B53A52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C8B3807" w14:textId="4FFDF370" w:rsidR="00132EA9" w:rsidRPr="00B0290E" w:rsidRDefault="00B0290E" w:rsidP="00B0290E">
            <w:pPr>
              <w:jc w:val="right"/>
              <w:rPr>
                <w:lang w:val="en-US"/>
              </w:rPr>
            </w:pPr>
            <w:r w:rsidRPr="00B0290E">
              <w:rPr>
                <w:sz w:val="40"/>
                <w:lang w:val="en-US"/>
              </w:rPr>
              <w:t>ST</w:t>
            </w:r>
            <w:r w:rsidRPr="00B0290E">
              <w:rPr>
                <w:lang w:val="en-US"/>
              </w:rPr>
              <w:t>/SG/AC.10/C.3/117/Add.1</w:t>
            </w:r>
          </w:p>
        </w:tc>
      </w:tr>
      <w:tr w:rsidR="00132EA9" w:rsidRPr="00DB58B5" w14:paraId="66D5340F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6A5C1C8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25DE028" wp14:editId="066D103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08163C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A6144E6" w14:textId="77777777" w:rsidR="00132EA9" w:rsidRDefault="00B0290E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3CDE3F77" w14:textId="77777777" w:rsidR="00B0290E" w:rsidRDefault="00B0290E" w:rsidP="00B0290E">
            <w:pPr>
              <w:spacing w:line="240" w:lineRule="exact"/>
            </w:pPr>
            <w:r>
              <w:t>20 septembre 2021</w:t>
            </w:r>
          </w:p>
          <w:p w14:paraId="11407471" w14:textId="77777777" w:rsidR="00B0290E" w:rsidRDefault="00B0290E" w:rsidP="00B0290E">
            <w:pPr>
              <w:spacing w:line="240" w:lineRule="exact"/>
            </w:pPr>
            <w:r>
              <w:t>Français</w:t>
            </w:r>
          </w:p>
          <w:p w14:paraId="6149C9F2" w14:textId="06F0E913" w:rsidR="00B0290E" w:rsidRPr="00DB58B5" w:rsidRDefault="00B0290E" w:rsidP="00B0290E">
            <w:pPr>
              <w:spacing w:line="240" w:lineRule="exact"/>
            </w:pPr>
            <w:r>
              <w:t>Original : anglais</w:t>
            </w:r>
          </w:p>
        </w:tc>
      </w:tr>
    </w:tbl>
    <w:p w14:paraId="53A518A3" w14:textId="77777777" w:rsidR="00B0290E" w:rsidRPr="00016E30" w:rsidRDefault="00B0290E" w:rsidP="00B0290E">
      <w:pPr>
        <w:spacing w:before="120"/>
        <w:ind w:right="4252"/>
        <w:rPr>
          <w:b/>
          <w:sz w:val="32"/>
          <w:szCs w:val="32"/>
          <w:lang w:val="fr-FR"/>
        </w:rPr>
      </w:pPr>
      <w:r w:rsidRPr="00016E30">
        <w:rPr>
          <w:b/>
          <w:bCs/>
          <w:sz w:val="24"/>
          <w:szCs w:val="24"/>
          <w:lang w:val="fr-FR"/>
        </w:rPr>
        <w:t>Comité d</w:t>
      </w:r>
      <w:r>
        <w:rPr>
          <w:b/>
          <w:bCs/>
          <w:sz w:val="24"/>
          <w:szCs w:val="24"/>
          <w:lang w:val="fr-FR"/>
        </w:rPr>
        <w:t>’</w:t>
      </w:r>
      <w:r w:rsidRPr="00016E30">
        <w:rPr>
          <w:b/>
          <w:bCs/>
          <w:sz w:val="24"/>
          <w:szCs w:val="24"/>
          <w:lang w:val="fr-FR"/>
        </w:rPr>
        <w:t>experts du transport des marchandises dangereuses et du Système général harmonisé de classification et d</w:t>
      </w:r>
      <w:r>
        <w:rPr>
          <w:b/>
          <w:bCs/>
          <w:sz w:val="24"/>
          <w:szCs w:val="24"/>
          <w:lang w:val="fr-FR"/>
        </w:rPr>
        <w:t>’</w:t>
      </w:r>
      <w:r w:rsidRPr="00016E30">
        <w:rPr>
          <w:b/>
          <w:bCs/>
          <w:sz w:val="24"/>
          <w:szCs w:val="24"/>
          <w:lang w:val="fr-FR"/>
        </w:rPr>
        <w:t>étiquetage des produits chimiques</w:t>
      </w:r>
    </w:p>
    <w:p w14:paraId="7FAEF516" w14:textId="696BC1FE" w:rsidR="00B0290E" w:rsidRPr="00BC60A0" w:rsidRDefault="00B0290E" w:rsidP="00B0290E">
      <w:pPr>
        <w:spacing w:before="120"/>
        <w:ind w:right="4252"/>
        <w:rPr>
          <w:rFonts w:ascii="Helv" w:hAnsi="Helv" w:cs="Helv"/>
          <w:b/>
          <w:color w:val="000000"/>
          <w:lang w:val="fr-FR"/>
        </w:rPr>
      </w:pPr>
      <w:r w:rsidRPr="00BC60A0">
        <w:rPr>
          <w:b/>
          <w:bCs/>
          <w:lang w:val="fr-FR"/>
        </w:rPr>
        <w:t xml:space="preserve">Sous-Comité d’experts du transport </w:t>
      </w:r>
      <w:r w:rsidRPr="00BC60A0">
        <w:rPr>
          <w:b/>
          <w:bCs/>
          <w:lang w:val="fr-FR"/>
        </w:rPr>
        <w:br/>
        <w:t>des marchandises dangereuses</w:t>
      </w:r>
    </w:p>
    <w:p w14:paraId="75FD3EF5" w14:textId="77777777" w:rsidR="00B0290E" w:rsidRPr="00DA2095" w:rsidRDefault="00B0290E" w:rsidP="00B0290E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Cinquante-neuvième session</w:t>
      </w:r>
    </w:p>
    <w:p w14:paraId="0F65217C" w14:textId="77777777" w:rsidR="00B0290E" w:rsidRDefault="00B0290E" w:rsidP="00B0290E">
      <w:pPr>
        <w:rPr>
          <w:lang w:val="fr-FR"/>
        </w:rPr>
      </w:pPr>
      <w:r>
        <w:rPr>
          <w:lang w:val="fr-FR"/>
        </w:rPr>
        <w:t>Genève, 29 novembre-8 décembre 2021</w:t>
      </w:r>
    </w:p>
    <w:p w14:paraId="35C25BDA" w14:textId="77777777" w:rsidR="00B0290E" w:rsidRPr="00DA2095" w:rsidRDefault="00B0290E" w:rsidP="00B0290E">
      <w:pPr>
        <w:rPr>
          <w:lang w:val="fr-FR"/>
        </w:rPr>
      </w:pPr>
      <w:r>
        <w:rPr>
          <w:lang w:val="fr-FR"/>
        </w:rPr>
        <w:t>Point 1 de l’ordre du jour provisoire</w:t>
      </w:r>
    </w:p>
    <w:p w14:paraId="7C4A90CF" w14:textId="77777777" w:rsidR="00B0290E" w:rsidRPr="00DA2095" w:rsidRDefault="00B0290E" w:rsidP="00B0290E">
      <w:pPr>
        <w:rPr>
          <w:b/>
          <w:lang w:val="fr-FR"/>
        </w:rPr>
      </w:pPr>
      <w:r>
        <w:rPr>
          <w:b/>
          <w:bCs/>
          <w:lang w:val="fr-FR"/>
        </w:rPr>
        <w:t>Adoption de l’ordre du jour</w:t>
      </w:r>
    </w:p>
    <w:p w14:paraId="53A25480" w14:textId="77777777" w:rsidR="00B0290E" w:rsidRPr="00DA2095" w:rsidRDefault="00B0290E" w:rsidP="00B0290E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Ordre du jour provisoire de la cinquante-neuvième session</w:t>
      </w:r>
    </w:p>
    <w:p w14:paraId="1590A3B8" w14:textId="77777777" w:rsidR="00B0290E" w:rsidRPr="00DA2095" w:rsidRDefault="00B0290E" w:rsidP="00B0290E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Additif</w:t>
      </w:r>
    </w:p>
    <w:p w14:paraId="68E58EED" w14:textId="5742DE73" w:rsidR="00B0290E" w:rsidRDefault="00B0290E" w:rsidP="00B0290E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Liste des documents et annotations</w:t>
      </w:r>
    </w:p>
    <w:p w14:paraId="49A90612" w14:textId="77777777" w:rsidR="00B0290E" w:rsidRPr="005F66B9" w:rsidRDefault="00B0290E" w:rsidP="00B0290E">
      <w:pPr>
        <w:pStyle w:val="H1G"/>
      </w:pPr>
      <w:r>
        <w:rPr>
          <w:lang w:val="fr-FR"/>
        </w:rPr>
        <w:tab/>
        <w:t>1.</w:t>
      </w:r>
      <w:r>
        <w:rPr>
          <w:lang w:val="fr-FR"/>
        </w:rPr>
        <w:tab/>
        <w:t>Adoption de l’ordre du jour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B0290E" w:rsidRPr="005F66B9" w14:paraId="3201506F" w14:textId="77777777" w:rsidTr="00E738FA">
        <w:tc>
          <w:tcPr>
            <w:tcW w:w="3402" w:type="dxa"/>
            <w:hideMark/>
          </w:tcPr>
          <w:p w14:paraId="745AB08F" w14:textId="77777777" w:rsidR="00B0290E" w:rsidRDefault="00B0290E" w:rsidP="00E738F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ST/SG/AC.10/C.3/117</w:t>
            </w:r>
          </w:p>
        </w:tc>
        <w:tc>
          <w:tcPr>
            <w:tcW w:w="4821" w:type="dxa"/>
            <w:hideMark/>
          </w:tcPr>
          <w:p w14:paraId="56345DDA" w14:textId="77777777" w:rsidR="00B0290E" w:rsidRPr="00DA2095" w:rsidRDefault="00B0290E" w:rsidP="00E738FA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Ordre du jour provisoire de la cinquante-neuvième session</w:t>
            </w:r>
          </w:p>
        </w:tc>
      </w:tr>
      <w:tr w:rsidR="00B0290E" w:rsidRPr="005F66B9" w14:paraId="7C1FD056" w14:textId="77777777" w:rsidTr="00E738FA">
        <w:tc>
          <w:tcPr>
            <w:tcW w:w="3402" w:type="dxa"/>
            <w:hideMark/>
          </w:tcPr>
          <w:p w14:paraId="77777CCD" w14:textId="77777777" w:rsidR="00B0290E" w:rsidRPr="00B0290E" w:rsidRDefault="00B0290E" w:rsidP="00E738F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DA2095">
              <w:rPr>
                <w:lang w:val="en-US"/>
              </w:rPr>
              <w:t>ST/SG/AC.10/C.3/117/Add.1</w:t>
            </w:r>
          </w:p>
        </w:tc>
        <w:tc>
          <w:tcPr>
            <w:tcW w:w="4821" w:type="dxa"/>
            <w:hideMark/>
          </w:tcPr>
          <w:p w14:paraId="3DFBB371" w14:textId="77777777" w:rsidR="00B0290E" w:rsidRPr="00DA2095" w:rsidRDefault="00B0290E" w:rsidP="00E738FA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Liste des documents et annotations</w:t>
            </w:r>
          </w:p>
        </w:tc>
      </w:tr>
    </w:tbl>
    <w:p w14:paraId="6B886EB9" w14:textId="77777777" w:rsidR="00B0290E" w:rsidRDefault="00B0290E" w:rsidP="00B0290E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Documents de référence</w:t>
      </w:r>
    </w:p>
    <w:tbl>
      <w:tblPr>
        <w:tblW w:w="822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8"/>
        <w:gridCol w:w="4821"/>
      </w:tblGrid>
      <w:tr w:rsidR="00B0290E" w:rsidRPr="005F66B9" w14:paraId="3939B000" w14:textId="77777777" w:rsidTr="00E738FA">
        <w:tc>
          <w:tcPr>
            <w:tcW w:w="3408" w:type="dxa"/>
            <w:hideMark/>
          </w:tcPr>
          <w:p w14:paraId="6C0C963B" w14:textId="77777777" w:rsidR="00B0290E" w:rsidRPr="00601CF2" w:rsidRDefault="00B0290E" w:rsidP="00E738F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ST/SG/AC.10/1/Rev.22</w:t>
            </w:r>
          </w:p>
        </w:tc>
        <w:tc>
          <w:tcPr>
            <w:tcW w:w="4821" w:type="dxa"/>
            <w:hideMark/>
          </w:tcPr>
          <w:p w14:paraId="39EC4C58" w14:textId="77777777" w:rsidR="00B0290E" w:rsidRPr="00DA2095" w:rsidRDefault="00B0290E" w:rsidP="00E738FA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Recommandations relatives au transport des marchandises dangereuses, Règlement type, vingt-deuxième édition révisée</w:t>
            </w:r>
          </w:p>
        </w:tc>
      </w:tr>
      <w:tr w:rsidR="00B0290E" w:rsidRPr="005F66B9" w14:paraId="1BFECC4C" w14:textId="77777777" w:rsidTr="00E738FA">
        <w:tc>
          <w:tcPr>
            <w:tcW w:w="3408" w:type="dxa"/>
            <w:hideMark/>
          </w:tcPr>
          <w:p w14:paraId="7521B648" w14:textId="77777777" w:rsidR="00B0290E" w:rsidRPr="00B0290E" w:rsidRDefault="00B0290E" w:rsidP="00E738F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DA2095">
              <w:rPr>
                <w:lang w:val="en-US"/>
              </w:rPr>
              <w:t>ST/SG/AC.10/11/Rev.7 et Amend.1</w:t>
            </w:r>
          </w:p>
        </w:tc>
        <w:tc>
          <w:tcPr>
            <w:tcW w:w="4821" w:type="dxa"/>
            <w:hideMark/>
          </w:tcPr>
          <w:p w14:paraId="295AD088" w14:textId="77777777" w:rsidR="00B0290E" w:rsidRPr="00DA2095" w:rsidRDefault="00B0290E" w:rsidP="00E738FA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Recommandations relatives au transport des marchandises dangereuses, Manuel d’épreuves et de critères, septième édition révisée et amendement 1</w:t>
            </w:r>
          </w:p>
        </w:tc>
      </w:tr>
      <w:tr w:rsidR="00B0290E" w:rsidRPr="005F66B9" w14:paraId="1809CEAC" w14:textId="77777777" w:rsidTr="00E738FA">
        <w:tc>
          <w:tcPr>
            <w:tcW w:w="3408" w:type="dxa"/>
            <w:hideMark/>
          </w:tcPr>
          <w:p w14:paraId="18F03FC0" w14:textId="77777777" w:rsidR="00B0290E" w:rsidRPr="00601CF2" w:rsidRDefault="00B0290E" w:rsidP="00E738F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ST/SG/AC.10/30/Rev.9</w:t>
            </w:r>
          </w:p>
        </w:tc>
        <w:tc>
          <w:tcPr>
            <w:tcW w:w="4821" w:type="dxa"/>
            <w:hideMark/>
          </w:tcPr>
          <w:p w14:paraId="53CA6ECF" w14:textId="77777777" w:rsidR="00B0290E" w:rsidRPr="00DA2095" w:rsidRDefault="00B0290E" w:rsidP="00E738FA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Système général harmonisé de classification et d’étiquetage des produits chimiques (SGH), neuvième édition révisée</w:t>
            </w:r>
          </w:p>
        </w:tc>
      </w:tr>
      <w:tr w:rsidR="00B0290E" w:rsidRPr="005F66B9" w14:paraId="73B5938F" w14:textId="77777777" w:rsidTr="00E738FA">
        <w:tc>
          <w:tcPr>
            <w:tcW w:w="34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A5D4C" w14:textId="77777777" w:rsidR="00B0290E" w:rsidRDefault="00B0290E" w:rsidP="00E738F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ST/SG/AC.10/C.3/116 et Add.1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A0B04" w14:textId="77777777" w:rsidR="00B0290E" w:rsidRPr="00DA2095" w:rsidRDefault="00B0290E" w:rsidP="00E738FA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Rapport du Sous-Comité d’experts du transport des marchandises dangereuses sur sa cinquante-huitième session</w:t>
            </w:r>
          </w:p>
        </w:tc>
      </w:tr>
      <w:tr w:rsidR="00B0290E" w:rsidRPr="005F66B9" w14:paraId="387872DB" w14:textId="77777777" w:rsidTr="00E738FA">
        <w:tc>
          <w:tcPr>
            <w:tcW w:w="3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ABF93" w14:textId="77777777" w:rsidR="00B0290E" w:rsidRDefault="00B0290E" w:rsidP="00E738F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ST/SG/AC.10/C.4/80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4302A" w14:textId="77777777" w:rsidR="00B0290E" w:rsidRPr="00DA2095" w:rsidRDefault="00B0290E" w:rsidP="00E738FA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Rapport du Sous-Comité d’experts du Système général harmonisé de classification et d’étiquetage des produits chimiques sur sa quarantième session</w:t>
            </w:r>
          </w:p>
        </w:tc>
      </w:tr>
      <w:tr w:rsidR="00B0290E" w:rsidRPr="005F66B9" w14:paraId="5163806C" w14:textId="77777777" w:rsidTr="00E738FA">
        <w:tc>
          <w:tcPr>
            <w:tcW w:w="34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B0CDA" w14:textId="77777777" w:rsidR="00B0290E" w:rsidRPr="00DA2095" w:rsidRDefault="00B0290E" w:rsidP="00E738FA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ST/SG/AC.10/48 et Add.1 à 3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90A79" w14:textId="77777777" w:rsidR="00B0290E" w:rsidRPr="00DA2095" w:rsidRDefault="00B0290E" w:rsidP="00E738FA">
            <w:pPr>
              <w:pStyle w:val="SingleTxtG"/>
              <w:ind w:left="-6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Rapport du Comité d’experts du transport des marchandises dangereuses et du Système général harmonisé de classification et d’étiquetage des produits chimiques sur sa dixième session</w:t>
            </w:r>
          </w:p>
        </w:tc>
      </w:tr>
    </w:tbl>
    <w:p w14:paraId="71429F79" w14:textId="77777777" w:rsidR="00B0290E" w:rsidRPr="00DA2095" w:rsidRDefault="00B0290E" w:rsidP="00B0290E">
      <w:pPr>
        <w:pStyle w:val="H1G"/>
        <w:rPr>
          <w:lang w:val="fr-FR"/>
        </w:rPr>
      </w:pPr>
      <w:r>
        <w:rPr>
          <w:lang w:val="fr-FR"/>
        </w:rPr>
        <w:tab/>
        <w:t>2.</w:t>
      </w:r>
      <w:r>
        <w:rPr>
          <w:lang w:val="fr-FR"/>
        </w:rPr>
        <w:tab/>
        <w:t>Matières explosibles et questions connexes</w:t>
      </w:r>
    </w:p>
    <w:p w14:paraId="23ECE8E8" w14:textId="77777777" w:rsidR="00B0290E" w:rsidRPr="00DA2095" w:rsidRDefault="00B0290E" w:rsidP="00B0290E">
      <w:pPr>
        <w:pStyle w:val="H23G"/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  <w:t>Examen des épreuves de la série 6</w:t>
      </w:r>
    </w:p>
    <w:p w14:paraId="52AFE12D" w14:textId="26339B26" w:rsidR="00B0290E" w:rsidRPr="00DA2095" w:rsidRDefault="00777F71" w:rsidP="00777F71">
      <w:pPr>
        <w:pStyle w:val="SingleTxtG"/>
        <w:rPr>
          <w:lang w:val="fr-FR"/>
        </w:rPr>
      </w:pPr>
      <w:r>
        <w:rPr>
          <w:lang w:val="fr-FR"/>
        </w:rPr>
        <w:tab/>
      </w:r>
      <w:r w:rsidR="00B0290E">
        <w:rPr>
          <w:lang w:val="fr-FR"/>
        </w:rPr>
        <w:t>Aucun document n’avait été soumis au titre de ce point de l’ordre du jour au moment de la rédaction du présent document.</w:t>
      </w:r>
    </w:p>
    <w:p w14:paraId="405E4D78" w14:textId="6E3CF5D4" w:rsidR="00B0290E" w:rsidRPr="00DA2095" w:rsidRDefault="00B0290E" w:rsidP="00B0290E">
      <w:pPr>
        <w:pStyle w:val="H23G"/>
        <w:rPr>
          <w:lang w:val="fr-FR"/>
        </w:rPr>
      </w:pPr>
      <w:r>
        <w:rPr>
          <w:lang w:val="fr-FR"/>
        </w:rPr>
        <w:tab/>
        <w:t>b)</w:t>
      </w:r>
      <w:r>
        <w:rPr>
          <w:lang w:val="fr-FR"/>
        </w:rPr>
        <w:tab/>
        <w:t xml:space="preserve">Amélioration des épreuves de la série 8 </w:t>
      </w:r>
    </w:p>
    <w:p w14:paraId="7CCED16D" w14:textId="083A91AC" w:rsidR="00B0290E" w:rsidRPr="00DA2095" w:rsidRDefault="00777F71" w:rsidP="00777F71">
      <w:pPr>
        <w:pStyle w:val="SingleTxtG"/>
        <w:rPr>
          <w:lang w:val="fr-FR"/>
        </w:rPr>
      </w:pPr>
      <w:r>
        <w:rPr>
          <w:lang w:val="fr-FR"/>
        </w:rPr>
        <w:tab/>
      </w:r>
      <w:r w:rsidR="00B0290E">
        <w:rPr>
          <w:lang w:val="fr-FR"/>
        </w:rPr>
        <w:t>Aucun document n’avait été soumis au titre de ce point de l’ordre du jour au moment de la rédaction du présent document.</w:t>
      </w:r>
    </w:p>
    <w:p w14:paraId="254544D3" w14:textId="77777777" w:rsidR="00B0290E" w:rsidRPr="00DA2095" w:rsidRDefault="00B0290E" w:rsidP="00B0290E">
      <w:pPr>
        <w:pStyle w:val="H23G"/>
        <w:rPr>
          <w:lang w:val="fr-FR"/>
        </w:rPr>
      </w:pPr>
      <w:r>
        <w:rPr>
          <w:lang w:val="fr-FR"/>
        </w:rPr>
        <w:tab/>
        <w:t>c)</w:t>
      </w:r>
      <w:r>
        <w:rPr>
          <w:lang w:val="fr-FR"/>
        </w:rPr>
        <w:tab/>
        <w:t>Révision des épreuves des parties I, II et III du Manuel d’épreuves et de critères</w:t>
      </w:r>
    </w:p>
    <w:p w14:paraId="6D6E20CD" w14:textId="0838ECD2" w:rsidR="00B0290E" w:rsidRPr="00DA2095" w:rsidRDefault="00777F71" w:rsidP="00777F71">
      <w:pPr>
        <w:pStyle w:val="SingleTxtG"/>
        <w:rPr>
          <w:lang w:val="fr-FR"/>
        </w:rPr>
      </w:pPr>
      <w:r>
        <w:rPr>
          <w:lang w:val="fr-FR"/>
        </w:rPr>
        <w:tab/>
      </w:r>
      <w:r w:rsidR="00B0290E">
        <w:rPr>
          <w:lang w:val="fr-FR"/>
        </w:rPr>
        <w:t>Aucun document n’avait été soumis au titre de ce point de l’ordre du jour au moment de la rédaction du présent document.</w:t>
      </w:r>
    </w:p>
    <w:p w14:paraId="34ED439F" w14:textId="33AFAC12" w:rsidR="00B0290E" w:rsidRPr="00DA2095" w:rsidRDefault="00B0290E" w:rsidP="00B0290E">
      <w:pPr>
        <w:pStyle w:val="H23G"/>
        <w:rPr>
          <w:lang w:val="fr-FR"/>
        </w:rPr>
      </w:pPr>
      <w:r>
        <w:rPr>
          <w:lang w:val="fr-FR"/>
        </w:rPr>
        <w:tab/>
        <w:t>d)</w:t>
      </w:r>
      <w:r>
        <w:rPr>
          <w:lang w:val="fr-FR"/>
        </w:rPr>
        <w:tab/>
        <w:t>Détonateurs normalisés « UN »</w:t>
      </w:r>
    </w:p>
    <w:p w14:paraId="0D47FB03" w14:textId="0AE1DD34" w:rsidR="00B0290E" w:rsidRPr="00DA2095" w:rsidRDefault="00777F71" w:rsidP="00777F71">
      <w:pPr>
        <w:pStyle w:val="SingleTxtG"/>
        <w:rPr>
          <w:lang w:val="fr-FR"/>
        </w:rPr>
      </w:pPr>
      <w:r>
        <w:rPr>
          <w:lang w:val="fr-FR"/>
        </w:rPr>
        <w:tab/>
      </w:r>
      <w:r w:rsidR="00B0290E">
        <w:rPr>
          <w:lang w:val="fr-FR"/>
        </w:rPr>
        <w:t>Aucun document n’avait été soumis au titre de ce point de l’ordre du jour au moment de la rédaction du présent document.</w:t>
      </w:r>
    </w:p>
    <w:p w14:paraId="1D756A2C" w14:textId="77777777" w:rsidR="00B0290E" w:rsidRPr="00DA2095" w:rsidRDefault="00B0290E" w:rsidP="00B0290E">
      <w:pPr>
        <w:pStyle w:val="H23G"/>
        <w:rPr>
          <w:lang w:val="fr-FR"/>
        </w:rPr>
      </w:pPr>
      <w:r>
        <w:rPr>
          <w:lang w:val="fr-FR"/>
        </w:rPr>
        <w:tab/>
        <w:t>e)</w:t>
      </w:r>
      <w:r>
        <w:rPr>
          <w:lang w:val="fr-FR"/>
        </w:rPr>
        <w:tab/>
        <w:t>Révision des instructions d’emballage relatives aux matières explosibles</w:t>
      </w:r>
    </w:p>
    <w:p w14:paraId="3C76E9C9" w14:textId="77777777" w:rsidR="00B0290E" w:rsidRPr="00DA2095" w:rsidRDefault="00B0290E" w:rsidP="00B0290E">
      <w:pPr>
        <w:pStyle w:val="SingleTxtG"/>
        <w:rPr>
          <w:b/>
          <w:bCs/>
          <w:lang w:val="fr-FR"/>
        </w:rPr>
      </w:pPr>
      <w:r>
        <w:rPr>
          <w:lang w:val="fr-FR"/>
        </w:rPr>
        <w:tab/>
        <w:t>Aucun document n’avait été soumis au titre de ce point de l’ordre du jour au moment de la rédaction du présent document.</w:t>
      </w:r>
    </w:p>
    <w:p w14:paraId="38F388A8" w14:textId="77777777" w:rsidR="00B0290E" w:rsidRPr="00DA2095" w:rsidRDefault="00B0290E" w:rsidP="00B0290E">
      <w:pPr>
        <w:pStyle w:val="H23G"/>
        <w:rPr>
          <w:lang w:val="fr-FR"/>
        </w:rPr>
      </w:pPr>
      <w:r>
        <w:rPr>
          <w:lang w:val="fr-FR"/>
        </w:rPr>
        <w:tab/>
        <w:t>f)</w:t>
      </w:r>
      <w:r>
        <w:rPr>
          <w:lang w:val="fr-FR"/>
        </w:rPr>
        <w:tab/>
        <w:t>Échantillons énergétiques</w:t>
      </w:r>
    </w:p>
    <w:p w14:paraId="71CE5731" w14:textId="15EFCE1D" w:rsidR="00B0290E" w:rsidRPr="00DA2095" w:rsidRDefault="00777F71" w:rsidP="00777F71">
      <w:pPr>
        <w:pStyle w:val="SingleTxtG"/>
        <w:rPr>
          <w:lang w:val="fr-FR"/>
        </w:rPr>
      </w:pPr>
      <w:r>
        <w:rPr>
          <w:lang w:val="fr-FR"/>
        </w:rPr>
        <w:tab/>
      </w:r>
      <w:r w:rsidR="00B0290E">
        <w:rPr>
          <w:lang w:val="fr-FR"/>
        </w:rPr>
        <w:t>Aucun document n’avait été soumis au titre de ce point de l’ordre du jour au moment de la rédaction du présent document.</w:t>
      </w:r>
    </w:p>
    <w:p w14:paraId="13F3DB8E" w14:textId="2BEE6EC9" w:rsidR="00B0290E" w:rsidRPr="00DA2095" w:rsidRDefault="00B0290E" w:rsidP="00B0290E">
      <w:pPr>
        <w:pStyle w:val="H23G"/>
        <w:rPr>
          <w:lang w:val="fr-FR"/>
        </w:rPr>
      </w:pPr>
      <w:r>
        <w:rPr>
          <w:lang w:val="fr-FR"/>
        </w:rPr>
        <w:tab/>
        <w:t>g)</w:t>
      </w:r>
      <w:r>
        <w:rPr>
          <w:lang w:val="fr-FR"/>
        </w:rPr>
        <w:tab/>
        <w:t xml:space="preserve">Questions liées à la définition des matières explosibles </w:t>
      </w:r>
    </w:p>
    <w:p w14:paraId="0D3A87AB" w14:textId="2BC2E72F" w:rsidR="00B0290E" w:rsidRPr="00DA2095" w:rsidRDefault="00777F71" w:rsidP="00777F71">
      <w:pPr>
        <w:pStyle w:val="SingleTxtG"/>
        <w:rPr>
          <w:lang w:val="fr-FR"/>
        </w:rPr>
      </w:pPr>
      <w:r>
        <w:rPr>
          <w:lang w:val="fr-FR"/>
        </w:rPr>
        <w:tab/>
      </w:r>
      <w:r w:rsidR="00B0290E">
        <w:rPr>
          <w:lang w:val="fr-FR"/>
        </w:rPr>
        <w:t>Aucun document n’avait été soumis au titre de ce point de l’ordre du jour au moment de la rédaction du présent document.</w:t>
      </w:r>
    </w:p>
    <w:p w14:paraId="19735DA0" w14:textId="751CE304" w:rsidR="00B0290E" w:rsidRPr="00DA2095" w:rsidRDefault="00B0290E" w:rsidP="00B0290E">
      <w:pPr>
        <w:pStyle w:val="H23G"/>
        <w:rPr>
          <w:lang w:val="fr-FR"/>
        </w:rPr>
      </w:pPr>
      <w:r>
        <w:rPr>
          <w:lang w:val="fr-FR"/>
        </w:rPr>
        <w:tab/>
        <w:t>h)</w:t>
      </w:r>
      <w:r>
        <w:rPr>
          <w:lang w:val="fr-FR"/>
        </w:rPr>
        <w:tab/>
        <w:t>Examen des prescriptions en matière d’emballage et de transport pour les émulsions de nitrate d’ammonium (ENA)</w:t>
      </w:r>
    </w:p>
    <w:p w14:paraId="79DB86EF" w14:textId="6F2BB5D6" w:rsidR="00B0290E" w:rsidRPr="00DA2095" w:rsidRDefault="00777F71" w:rsidP="00777F71">
      <w:pPr>
        <w:pStyle w:val="SingleTxtG"/>
        <w:rPr>
          <w:lang w:val="fr-FR"/>
        </w:rPr>
      </w:pPr>
      <w:r>
        <w:rPr>
          <w:lang w:val="fr-FR"/>
        </w:rPr>
        <w:tab/>
      </w:r>
      <w:r w:rsidR="00B0290E">
        <w:rPr>
          <w:lang w:val="fr-FR"/>
        </w:rPr>
        <w:t xml:space="preserve">Aucun document n’avait été soumis au titre de ce point de l’ordre du jour au moment de la rédaction du présent document. </w:t>
      </w:r>
    </w:p>
    <w:p w14:paraId="75D4676C" w14:textId="189328E3" w:rsidR="00B0290E" w:rsidRDefault="00B0290E" w:rsidP="00B0290E">
      <w:pPr>
        <w:pStyle w:val="H23G"/>
      </w:pPr>
      <w:r>
        <w:rPr>
          <w:lang w:val="fr-FR"/>
        </w:rPr>
        <w:tab/>
        <w:t>i)</w:t>
      </w:r>
      <w:r>
        <w:rPr>
          <w:lang w:val="fr-FR"/>
        </w:rPr>
        <w:tab/>
        <w:t>Divers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B0290E" w:rsidRPr="005F66B9" w14:paraId="1E725ED0" w14:textId="77777777" w:rsidTr="00E738FA">
        <w:tc>
          <w:tcPr>
            <w:tcW w:w="3402" w:type="dxa"/>
          </w:tcPr>
          <w:p w14:paraId="709089F3" w14:textId="77777777" w:rsidR="00B0290E" w:rsidRPr="00DA2095" w:rsidRDefault="00B0290E" w:rsidP="00E738F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ST/SG/AC.10/C.3/2021/</w:t>
            </w:r>
            <w:proofErr w:type="gramStart"/>
            <w:r>
              <w:rPr>
                <w:lang w:val="fr-FR"/>
              </w:rPr>
              <w:t>34  (</w:t>
            </w:r>
            <w:proofErr w:type="gramEnd"/>
            <w:r>
              <w:rPr>
                <w:lang w:val="fr-FR"/>
              </w:rPr>
              <w:t>Président du Groupe de travail des explosifs)</w:t>
            </w:r>
          </w:p>
        </w:tc>
        <w:tc>
          <w:tcPr>
            <w:tcW w:w="4917" w:type="dxa"/>
          </w:tcPr>
          <w:p w14:paraId="740928E2" w14:textId="77777777" w:rsidR="00B0290E" w:rsidRPr="00DA2095" w:rsidRDefault="00B0290E" w:rsidP="00E738FA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Modifications et corrections à apporter au Manuel d’épreuves et de critères</w:t>
            </w:r>
          </w:p>
        </w:tc>
      </w:tr>
      <w:tr w:rsidR="00B0290E" w:rsidRPr="005F66B9" w14:paraId="6D1740BC" w14:textId="77777777" w:rsidTr="00E738FA">
        <w:tc>
          <w:tcPr>
            <w:tcW w:w="3402" w:type="dxa"/>
          </w:tcPr>
          <w:p w14:paraId="24AC1D04" w14:textId="77777777" w:rsidR="00B0290E" w:rsidRPr="00B0290E" w:rsidRDefault="00B0290E" w:rsidP="00E738FA">
            <w:pPr>
              <w:spacing w:before="40" w:after="120"/>
              <w:rPr>
                <w:lang w:val="en-US"/>
              </w:rPr>
            </w:pPr>
            <w:r w:rsidRPr="00DA2095">
              <w:rPr>
                <w:lang w:val="en-US"/>
              </w:rPr>
              <w:t>ST/SG/AC.10/C.3/2021/36 (CEFIC)</w:t>
            </w:r>
          </w:p>
        </w:tc>
        <w:tc>
          <w:tcPr>
            <w:tcW w:w="4917" w:type="dxa"/>
          </w:tcPr>
          <w:p w14:paraId="79E1F8EB" w14:textId="65FBC3F8" w:rsidR="00B0290E" w:rsidRPr="00DA2095" w:rsidRDefault="00B0290E" w:rsidP="00E738FA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Ajout d’une nouvelle rubrique pour le 5</w:t>
            </w:r>
            <w:r w:rsidR="004400A5">
              <w:rPr>
                <w:lang w:val="fr-FR"/>
              </w:rPr>
              <w:noBreakHyphen/>
            </w:r>
            <w:r>
              <w:rPr>
                <w:lang w:val="fr-FR"/>
              </w:rPr>
              <w:t>trifluorométhyltétrazole, sel de sodium (TFMT-Na) dans l’acétone, comme matière explosible désensibilisée, dans la liste des marchandises dangereuses du Règlement type.</w:t>
            </w:r>
          </w:p>
        </w:tc>
      </w:tr>
    </w:tbl>
    <w:p w14:paraId="4E7921C9" w14:textId="77777777" w:rsidR="00DD0DE0" w:rsidRDefault="00DD0DE0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highlight w:val="yellow"/>
          <w:lang w:val="en-US"/>
        </w:rPr>
      </w:pPr>
      <w:r>
        <w:rPr>
          <w:highlight w:val="yellow"/>
          <w:lang w:val="en-US"/>
        </w:rPr>
        <w:br w:type="page"/>
      </w:r>
    </w:p>
    <w:p w14:paraId="301B65C2" w14:textId="1059D585" w:rsidR="00B0290E" w:rsidRPr="00E708CA" w:rsidRDefault="00B0290E" w:rsidP="00B0290E">
      <w:pPr>
        <w:pStyle w:val="H1G"/>
        <w:rPr>
          <w:lang w:val="fr-FR"/>
        </w:rPr>
      </w:pPr>
      <w:r w:rsidRPr="004400A5">
        <w:rPr>
          <w:lang w:val="en-US"/>
        </w:rPr>
        <w:lastRenderedPageBreak/>
        <w:tab/>
      </w:r>
      <w:r>
        <w:rPr>
          <w:lang w:val="fr-FR"/>
        </w:rPr>
        <w:t>3.</w:t>
      </w:r>
      <w:r>
        <w:rPr>
          <w:lang w:val="fr-FR"/>
        </w:rPr>
        <w:tab/>
        <w:t>Inscription, classement et emballage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B0290E" w:rsidRPr="005F66B9" w14:paraId="666C91BD" w14:textId="77777777" w:rsidTr="00E738FA">
        <w:tc>
          <w:tcPr>
            <w:tcW w:w="3402" w:type="dxa"/>
          </w:tcPr>
          <w:p w14:paraId="261B87E3" w14:textId="77777777" w:rsidR="00B0290E" w:rsidRPr="00B0290E" w:rsidRDefault="00B0290E" w:rsidP="00E738FA">
            <w:pPr>
              <w:spacing w:before="40" w:after="120"/>
              <w:rPr>
                <w:lang w:val="en-US"/>
              </w:rPr>
            </w:pPr>
            <w:r w:rsidRPr="00DA2095">
              <w:rPr>
                <w:lang w:val="en-US"/>
              </w:rPr>
              <w:t>ST/SG/AC.10/C.3/2021/33 (CEFIC)</w:t>
            </w:r>
          </w:p>
        </w:tc>
        <w:tc>
          <w:tcPr>
            <w:tcW w:w="4917" w:type="dxa"/>
          </w:tcPr>
          <w:p w14:paraId="0938E317" w14:textId="77777777" w:rsidR="00B0290E" w:rsidRPr="00DA2095" w:rsidRDefault="00B0290E" w:rsidP="00DD0DE0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Peroxydes organiques : nouvelles préparations devant figurer sur la liste du paragraphe 2.5.3.2.4 et dans l’instruction d’emballage IBC520</w:t>
            </w:r>
          </w:p>
        </w:tc>
      </w:tr>
      <w:tr w:rsidR="00B0290E" w:rsidRPr="005F66B9" w14:paraId="084355D4" w14:textId="77777777" w:rsidTr="00E738FA">
        <w:tc>
          <w:tcPr>
            <w:tcW w:w="3402" w:type="dxa"/>
          </w:tcPr>
          <w:p w14:paraId="6E1FFC30" w14:textId="77777777" w:rsidR="00B0290E" w:rsidRPr="00B0290E" w:rsidRDefault="00B0290E" w:rsidP="00E738FA">
            <w:pPr>
              <w:spacing w:before="40" w:after="120"/>
              <w:rPr>
                <w:lang w:val="en-US"/>
              </w:rPr>
            </w:pPr>
            <w:r w:rsidRPr="00DA2095">
              <w:rPr>
                <w:lang w:val="en-US"/>
              </w:rPr>
              <w:t>ST/SG/AC.10/C.3/2021/39 (COSTHA)</w:t>
            </w:r>
          </w:p>
        </w:tc>
        <w:tc>
          <w:tcPr>
            <w:tcW w:w="4917" w:type="dxa"/>
          </w:tcPr>
          <w:p w14:paraId="5C1AB94B" w14:textId="25BCFFD4" w:rsidR="00B0290E" w:rsidRPr="00DA2095" w:rsidRDefault="00B0290E" w:rsidP="00DD0DE0">
            <w:pPr>
              <w:pStyle w:val="SingleTxtG"/>
              <w:tabs>
                <w:tab w:val="left" w:pos="135"/>
              </w:tabs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Nouvelle rubrique ONU pour la </w:t>
            </w:r>
            <w:proofErr w:type="spellStart"/>
            <w:r>
              <w:rPr>
                <w:lang w:val="fr-FR"/>
              </w:rPr>
              <w:t>dioxime</w:t>
            </w:r>
            <w:proofErr w:type="spellEnd"/>
            <w:r>
              <w:rPr>
                <w:lang w:val="fr-FR"/>
              </w:rPr>
              <w:t xml:space="preserve"> de quinone (également appelée 1,4-benzoquinone </w:t>
            </w:r>
            <w:proofErr w:type="spellStart"/>
            <w:r>
              <w:rPr>
                <w:lang w:val="fr-FR"/>
              </w:rPr>
              <w:t>dioxime</w:t>
            </w:r>
            <w:proofErr w:type="spellEnd"/>
            <w:r>
              <w:rPr>
                <w:lang w:val="fr-FR"/>
              </w:rPr>
              <w:t>, ou p</w:t>
            </w:r>
            <w:r w:rsidR="004400A5">
              <w:rPr>
                <w:lang w:val="fr-FR"/>
              </w:rPr>
              <w:noBreakHyphen/>
            </w:r>
            <w:proofErr w:type="spellStart"/>
            <w:r>
              <w:rPr>
                <w:lang w:val="fr-FR"/>
              </w:rPr>
              <w:t>benzoquinone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dioxime</w:t>
            </w:r>
            <w:proofErr w:type="spellEnd"/>
            <w:r>
              <w:rPr>
                <w:lang w:val="fr-FR"/>
              </w:rPr>
              <w:t xml:space="preserve"> ; </w:t>
            </w:r>
            <w:r w:rsidR="004400A5" w:rsidRPr="004400A5">
              <w:rPr>
                <w:rFonts w:eastAsia="MS Mincho"/>
                <w:lang w:val="fr-FR"/>
              </w:rPr>
              <w:t>n</w:t>
            </w:r>
            <w:r w:rsidR="004400A5" w:rsidRPr="004400A5">
              <w:rPr>
                <w:rFonts w:eastAsia="MS Mincho"/>
                <w:vertAlign w:val="superscript"/>
                <w:lang w:val="fr-FR"/>
              </w:rPr>
              <w:t>o</w:t>
            </w:r>
            <w:r w:rsidR="004400A5">
              <w:rPr>
                <w:lang w:val="fr-FR"/>
              </w:rPr>
              <w:t> </w:t>
            </w:r>
            <w:r>
              <w:rPr>
                <w:lang w:val="fr-FR"/>
              </w:rPr>
              <w:t>CAS 105-11-3)</w:t>
            </w:r>
          </w:p>
        </w:tc>
      </w:tr>
      <w:tr w:rsidR="00B0290E" w:rsidRPr="005F66B9" w14:paraId="7DD1A263" w14:textId="77777777" w:rsidTr="00E738FA">
        <w:tc>
          <w:tcPr>
            <w:tcW w:w="3402" w:type="dxa"/>
          </w:tcPr>
          <w:p w14:paraId="1A4068DB" w14:textId="77777777" w:rsidR="00B0290E" w:rsidRDefault="00B0290E" w:rsidP="00E738FA">
            <w:pPr>
              <w:spacing w:before="40" w:after="120"/>
            </w:pPr>
            <w:r>
              <w:rPr>
                <w:lang w:val="fr-FR"/>
              </w:rPr>
              <w:t>ST/SG/AC.10/C.3/2021/48 (Espagne)</w:t>
            </w:r>
          </w:p>
        </w:tc>
        <w:tc>
          <w:tcPr>
            <w:tcW w:w="4917" w:type="dxa"/>
          </w:tcPr>
          <w:p w14:paraId="34034DEF" w14:textId="77777777" w:rsidR="00B0290E" w:rsidRPr="00DA2095" w:rsidRDefault="00B0290E" w:rsidP="00DD0DE0">
            <w:pPr>
              <w:pStyle w:val="SingleTxtG"/>
              <w:tabs>
                <w:tab w:val="left" w:pos="135"/>
              </w:tabs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Conditions de transport applicables au No ONU 2426 (nitrate d’ammonium)</w:t>
            </w:r>
          </w:p>
        </w:tc>
      </w:tr>
      <w:tr w:rsidR="00B0290E" w:rsidRPr="005F66B9" w14:paraId="3831CA6B" w14:textId="77777777" w:rsidTr="00E738FA">
        <w:tc>
          <w:tcPr>
            <w:tcW w:w="3402" w:type="dxa"/>
          </w:tcPr>
          <w:p w14:paraId="6E4FA4A0" w14:textId="77777777" w:rsidR="00B0290E" w:rsidRPr="00B0290E" w:rsidRDefault="00B0290E" w:rsidP="00E738FA">
            <w:pPr>
              <w:spacing w:before="40" w:after="120"/>
              <w:rPr>
                <w:lang w:val="en-US"/>
              </w:rPr>
            </w:pPr>
            <w:r w:rsidRPr="00DA2095">
              <w:rPr>
                <w:lang w:val="en-US"/>
              </w:rPr>
              <w:t>ST/SG/AC.10/C.3/2021/52 (Chine)</w:t>
            </w:r>
          </w:p>
        </w:tc>
        <w:tc>
          <w:tcPr>
            <w:tcW w:w="4917" w:type="dxa"/>
          </w:tcPr>
          <w:p w14:paraId="006B874A" w14:textId="77777777" w:rsidR="00B0290E" w:rsidRPr="00DA2095" w:rsidRDefault="00B0290E" w:rsidP="00DD0DE0">
            <w:pPr>
              <w:pStyle w:val="SingleTxtG"/>
              <w:tabs>
                <w:tab w:val="left" w:pos="135"/>
              </w:tabs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Révision de l’emplacement de la marque des caractéristiques ONU</w:t>
            </w:r>
          </w:p>
        </w:tc>
      </w:tr>
      <w:tr w:rsidR="00B0290E" w:rsidRPr="005F66B9" w14:paraId="28DC5502" w14:textId="77777777" w:rsidTr="00E738FA">
        <w:tc>
          <w:tcPr>
            <w:tcW w:w="3402" w:type="dxa"/>
          </w:tcPr>
          <w:p w14:paraId="692F4EF9" w14:textId="77777777" w:rsidR="00B0290E" w:rsidRPr="00B0290E" w:rsidRDefault="00B0290E" w:rsidP="00E738FA">
            <w:pPr>
              <w:spacing w:before="40" w:after="120"/>
              <w:rPr>
                <w:lang w:val="en-US"/>
              </w:rPr>
            </w:pPr>
            <w:r w:rsidRPr="00DA2095">
              <w:rPr>
                <w:lang w:val="en-US"/>
              </w:rPr>
              <w:t>ST/SG/AC.10/C.3/2021/53 (Chine)</w:t>
            </w:r>
          </w:p>
        </w:tc>
        <w:tc>
          <w:tcPr>
            <w:tcW w:w="4917" w:type="dxa"/>
          </w:tcPr>
          <w:p w14:paraId="56F5A589" w14:textId="77777777" w:rsidR="00B0290E" w:rsidRPr="00DA2095" w:rsidRDefault="00B0290E" w:rsidP="00DD0DE0">
            <w:pPr>
              <w:pStyle w:val="SingleTxtG"/>
              <w:tabs>
                <w:tab w:val="left" w:pos="135"/>
              </w:tabs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Proposition d’exemption des objets manufacturés contenant de petites quantités de gallium : actualisation du document ST/SG/AC.10/C.3/2021/17</w:t>
            </w:r>
          </w:p>
        </w:tc>
      </w:tr>
    </w:tbl>
    <w:p w14:paraId="27B5F835" w14:textId="77777777" w:rsidR="00B0290E" w:rsidRPr="00DA2095" w:rsidRDefault="00B0290E" w:rsidP="00B0290E">
      <w:pPr>
        <w:pStyle w:val="H1G"/>
        <w:rPr>
          <w:lang w:val="fr-FR"/>
        </w:rPr>
      </w:pPr>
      <w:r>
        <w:rPr>
          <w:lang w:val="fr-FR"/>
        </w:rPr>
        <w:tab/>
        <w:t>4.</w:t>
      </w:r>
      <w:r>
        <w:rPr>
          <w:lang w:val="fr-FR"/>
        </w:rPr>
        <w:tab/>
        <w:t>Systèmes de stockage de l’électricité</w:t>
      </w:r>
    </w:p>
    <w:p w14:paraId="0AFFD1DD" w14:textId="77777777" w:rsidR="00B0290E" w:rsidRPr="00DA2095" w:rsidRDefault="00B0290E" w:rsidP="00B0290E">
      <w:pPr>
        <w:pStyle w:val="H23G"/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  <w:t>Épreuves pour les batteries au lithium</w:t>
      </w:r>
    </w:p>
    <w:p w14:paraId="1322BF23" w14:textId="1282D388" w:rsidR="00B0290E" w:rsidRPr="00DA2095" w:rsidRDefault="00B0290E" w:rsidP="00777F71">
      <w:pPr>
        <w:pStyle w:val="SingleTxtG"/>
        <w:rPr>
          <w:lang w:val="fr-FR"/>
        </w:rPr>
      </w:pPr>
      <w:r>
        <w:rPr>
          <w:lang w:val="fr-FR"/>
        </w:rPr>
        <w:tab/>
        <w:t>Aucun document n’avait été soumis au titre de ce point de l’ordre du jour au moment de la rédaction du présent document.</w:t>
      </w:r>
    </w:p>
    <w:p w14:paraId="370B6FDE" w14:textId="609445EF" w:rsidR="00B0290E" w:rsidRPr="00DA2095" w:rsidRDefault="00B0290E" w:rsidP="00B0290E">
      <w:pPr>
        <w:pStyle w:val="H23G"/>
        <w:rPr>
          <w:lang w:val="fr-FR"/>
        </w:rPr>
      </w:pPr>
      <w:r>
        <w:rPr>
          <w:lang w:val="fr-FR"/>
        </w:rPr>
        <w:tab/>
        <w:t>b)</w:t>
      </w:r>
      <w:r>
        <w:rPr>
          <w:lang w:val="fr-FR"/>
        </w:rPr>
        <w:tab/>
        <w:t>Système de classification des batteries au lithium en fonction du danger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B0290E" w:rsidRPr="005F66B9" w14:paraId="5D76B5BE" w14:textId="77777777" w:rsidTr="00E738FA">
        <w:tc>
          <w:tcPr>
            <w:tcW w:w="3544" w:type="dxa"/>
          </w:tcPr>
          <w:p w14:paraId="4CCF5C6F" w14:textId="77777777" w:rsidR="00B0290E" w:rsidRPr="00DA2095" w:rsidRDefault="00B0290E" w:rsidP="00E738F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ST/SG/AC.10/C.3/2021/45 (France et RECHARGE)</w:t>
            </w:r>
          </w:p>
        </w:tc>
        <w:tc>
          <w:tcPr>
            <w:tcW w:w="4917" w:type="dxa"/>
          </w:tcPr>
          <w:p w14:paraId="4A19DE6C" w14:textId="77777777" w:rsidR="00B0290E" w:rsidRPr="00DA2095" w:rsidRDefault="00B0290E" w:rsidP="00E738FA">
            <w:pPr>
              <w:spacing w:before="40" w:after="120"/>
              <w:ind w:left="-2"/>
              <w:rPr>
                <w:lang w:val="fr-FR"/>
              </w:rPr>
            </w:pPr>
            <w:r>
              <w:rPr>
                <w:lang w:val="fr-FR"/>
              </w:rPr>
              <w:t>Travaux du groupe de travail informel de la classification des piles et batteries au lithium en fonction du danger</w:t>
            </w:r>
          </w:p>
        </w:tc>
      </w:tr>
    </w:tbl>
    <w:p w14:paraId="2E271211" w14:textId="77777777" w:rsidR="00B0290E" w:rsidRDefault="00B0290E" w:rsidP="00B0290E">
      <w:pPr>
        <w:pStyle w:val="H23G"/>
      </w:pPr>
      <w:r>
        <w:rPr>
          <w:lang w:val="fr-FR"/>
        </w:rPr>
        <w:tab/>
        <w:t>c)</w:t>
      </w:r>
      <w:r>
        <w:rPr>
          <w:lang w:val="fr-FR"/>
        </w:rPr>
        <w:tab/>
        <w:t>Dispositions relatives au transport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B0290E" w:rsidRPr="005F66B9" w14:paraId="3074C20D" w14:textId="77777777" w:rsidTr="00E738FA">
        <w:tc>
          <w:tcPr>
            <w:tcW w:w="3544" w:type="dxa"/>
          </w:tcPr>
          <w:p w14:paraId="2BECDA10" w14:textId="77777777" w:rsidR="00B0290E" w:rsidRPr="00B0290E" w:rsidRDefault="00B0290E" w:rsidP="00E738FA">
            <w:pPr>
              <w:spacing w:before="40" w:after="120"/>
              <w:rPr>
                <w:lang w:val="en-US"/>
              </w:rPr>
            </w:pPr>
            <w:r w:rsidRPr="00DA2095">
              <w:rPr>
                <w:lang w:val="en-US"/>
              </w:rPr>
              <w:t>ST/SG/AC.10/C.3/2021/54 (PRBA, RECHARGE)</w:t>
            </w:r>
          </w:p>
        </w:tc>
        <w:tc>
          <w:tcPr>
            <w:tcW w:w="4917" w:type="dxa"/>
          </w:tcPr>
          <w:p w14:paraId="38766105" w14:textId="77777777" w:rsidR="00B0290E" w:rsidRPr="00DA2095" w:rsidRDefault="00B0290E" w:rsidP="00E738FA">
            <w:pPr>
              <w:spacing w:before="40" w:after="120"/>
              <w:ind w:left="-2"/>
              <w:rPr>
                <w:lang w:val="fr-FR"/>
              </w:rPr>
            </w:pPr>
            <w:r>
              <w:rPr>
                <w:lang w:val="fr-FR"/>
              </w:rPr>
              <w:t>Proposition d’amendement à l’instruction d’emballage LP903</w:t>
            </w:r>
          </w:p>
        </w:tc>
      </w:tr>
    </w:tbl>
    <w:p w14:paraId="0A454045" w14:textId="6C530BA1" w:rsidR="00B0290E" w:rsidRPr="00DA2095" w:rsidRDefault="00B0290E" w:rsidP="00B0290E">
      <w:pPr>
        <w:pStyle w:val="H23G"/>
        <w:rPr>
          <w:lang w:val="fr-FR"/>
        </w:rPr>
      </w:pPr>
      <w:r>
        <w:rPr>
          <w:lang w:val="fr-FR"/>
        </w:rPr>
        <w:tab/>
        <w:t>d)</w:t>
      </w:r>
      <w:r>
        <w:rPr>
          <w:lang w:val="fr-FR"/>
        </w:rPr>
        <w:tab/>
        <w:t>Batteries au lithium endommagées ou défectueuses</w:t>
      </w:r>
    </w:p>
    <w:p w14:paraId="1DBF5EDA" w14:textId="3FF9C6F9" w:rsidR="00B0290E" w:rsidRPr="00DA2095" w:rsidRDefault="00B0290E" w:rsidP="00777F71">
      <w:pPr>
        <w:pStyle w:val="SingleTxtG"/>
        <w:rPr>
          <w:lang w:val="fr-FR"/>
        </w:rPr>
      </w:pPr>
      <w:r>
        <w:rPr>
          <w:lang w:val="fr-FR"/>
        </w:rPr>
        <w:tab/>
        <w:t>Aucun document n’avait été soumis au titre de ce point de l’ordre du jour au moment de la rédaction du présent document.</w:t>
      </w:r>
    </w:p>
    <w:p w14:paraId="51A6851F" w14:textId="77777777" w:rsidR="00B0290E" w:rsidRPr="00F2172C" w:rsidRDefault="00B0290E" w:rsidP="00B0290E">
      <w:pPr>
        <w:pStyle w:val="H23G"/>
        <w:rPr>
          <w:lang w:val="fr-FR"/>
        </w:rPr>
      </w:pPr>
      <w:r>
        <w:rPr>
          <w:lang w:val="fr-FR"/>
        </w:rPr>
        <w:tab/>
        <w:t>e)</w:t>
      </w:r>
      <w:r>
        <w:rPr>
          <w:lang w:val="fr-FR"/>
        </w:rPr>
        <w:tab/>
        <w:t>Batteries au</w:t>
      </w:r>
      <w:r>
        <w:rPr>
          <w:bCs/>
          <w:lang w:val="fr-FR"/>
        </w:rPr>
        <w:t xml:space="preserve"> sodium </w:t>
      </w:r>
      <w:r w:rsidRPr="00F2172C">
        <w:rPr>
          <w:bCs/>
          <w:lang w:val="fr-FR"/>
        </w:rPr>
        <w:t>ioniq</w:t>
      </w:r>
      <w:r>
        <w:rPr>
          <w:bCs/>
          <w:lang w:val="fr-FR"/>
        </w:rPr>
        <w:t>ue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B0290E" w:rsidRPr="005F66B9" w14:paraId="03A21441" w14:textId="77777777" w:rsidTr="00E738FA">
        <w:tc>
          <w:tcPr>
            <w:tcW w:w="3402" w:type="dxa"/>
          </w:tcPr>
          <w:p w14:paraId="7C4DCB60" w14:textId="77777777" w:rsidR="00B0290E" w:rsidRPr="00B0290E" w:rsidRDefault="00B0290E" w:rsidP="00E738FA">
            <w:pPr>
              <w:spacing w:before="40" w:after="120"/>
              <w:rPr>
                <w:lang w:val="en-US"/>
              </w:rPr>
            </w:pPr>
            <w:r w:rsidRPr="00DA2095">
              <w:rPr>
                <w:lang w:val="en-US"/>
              </w:rPr>
              <w:t>ST/SG/AC.10/C.3/2021/55 (France)</w:t>
            </w:r>
          </w:p>
        </w:tc>
        <w:tc>
          <w:tcPr>
            <w:tcW w:w="4917" w:type="dxa"/>
          </w:tcPr>
          <w:p w14:paraId="4F802F44" w14:textId="7FBC940E" w:rsidR="00B0290E" w:rsidRPr="00DA2095" w:rsidRDefault="00B0290E" w:rsidP="00DD0DE0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Batteries au sodium ionique </w:t>
            </w:r>
            <w:r w:rsidR="004400A5">
              <w:rPr>
                <w:lang w:val="fr-FR"/>
              </w:rPr>
              <w:t>− </w:t>
            </w:r>
            <w:r>
              <w:rPr>
                <w:lang w:val="fr-FR"/>
              </w:rPr>
              <w:t>Affectation d’un numéro ONU spécifique et dispositions spéciales correspondantes</w:t>
            </w:r>
            <w:r w:rsidR="004400A5">
              <w:rPr>
                <w:lang w:val="fr-FR"/>
              </w:rPr>
              <w:t> −</w:t>
            </w:r>
            <w:r>
              <w:rPr>
                <w:lang w:val="fr-FR"/>
              </w:rPr>
              <w:t xml:space="preserve"> Suivi du document ST/SG/AC.10/C.3/2020/45/Rev.1</w:t>
            </w:r>
          </w:p>
        </w:tc>
      </w:tr>
    </w:tbl>
    <w:p w14:paraId="37871392" w14:textId="77777777" w:rsidR="00B0290E" w:rsidRDefault="00B0290E" w:rsidP="00B0290E">
      <w:pPr>
        <w:pStyle w:val="H23G"/>
      </w:pPr>
      <w:r>
        <w:rPr>
          <w:lang w:val="fr-FR"/>
        </w:rPr>
        <w:tab/>
        <w:t>f)</w:t>
      </w:r>
      <w:r>
        <w:rPr>
          <w:lang w:val="fr-FR"/>
        </w:rPr>
        <w:tab/>
        <w:t>Divers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B0290E" w:rsidRPr="005F66B9" w14:paraId="045B642F" w14:textId="77777777" w:rsidTr="00E738FA">
        <w:tc>
          <w:tcPr>
            <w:tcW w:w="3402" w:type="dxa"/>
          </w:tcPr>
          <w:p w14:paraId="54068E3F" w14:textId="77777777" w:rsidR="00B0290E" w:rsidRDefault="00B0290E" w:rsidP="00E738FA">
            <w:pPr>
              <w:spacing w:before="40" w:after="120"/>
            </w:pPr>
            <w:r>
              <w:rPr>
                <w:lang w:val="fr-FR"/>
              </w:rPr>
              <w:t>ST/SG/AC.10/C.3/2021/46 (Belgique)</w:t>
            </w:r>
          </w:p>
        </w:tc>
        <w:tc>
          <w:tcPr>
            <w:tcW w:w="4917" w:type="dxa"/>
          </w:tcPr>
          <w:p w14:paraId="1A8BE84C" w14:textId="77777777" w:rsidR="00B0290E" w:rsidRPr="00DA2095" w:rsidRDefault="00B0290E" w:rsidP="00DD0DE0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 w:rsidRPr="00AC7EAE">
              <w:rPr>
                <w:lang w:val="fr-FR"/>
              </w:rPr>
              <w:t>Dispositions du 2.9.4 applicables aux piles au lithium transportées conformément à la disposition spéciale 310</w:t>
            </w:r>
          </w:p>
        </w:tc>
      </w:tr>
    </w:tbl>
    <w:p w14:paraId="411F17DF" w14:textId="77777777" w:rsidR="00B0290E" w:rsidRPr="00DA2095" w:rsidRDefault="00B0290E" w:rsidP="00B0290E">
      <w:pPr>
        <w:pStyle w:val="H1G"/>
        <w:rPr>
          <w:lang w:val="fr-FR"/>
        </w:rPr>
      </w:pPr>
      <w:r>
        <w:rPr>
          <w:lang w:val="fr-FR"/>
        </w:rPr>
        <w:tab/>
        <w:t>5.</w:t>
      </w:r>
      <w:r>
        <w:rPr>
          <w:lang w:val="fr-FR"/>
        </w:rPr>
        <w:tab/>
        <w:t>Transport de gaz</w:t>
      </w:r>
    </w:p>
    <w:p w14:paraId="60E393B6" w14:textId="28781235" w:rsidR="00B0290E" w:rsidRPr="00DA2095" w:rsidRDefault="00B0290E" w:rsidP="00777F71">
      <w:pPr>
        <w:pStyle w:val="H23G"/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  <w:t>Reconnaissance universelle des récipients à pression ONU et non ONU</w:t>
      </w:r>
    </w:p>
    <w:p w14:paraId="15A694D2" w14:textId="4BDD2309" w:rsidR="00B0290E" w:rsidRPr="00DA2095" w:rsidRDefault="00B0290E" w:rsidP="00777F71">
      <w:pPr>
        <w:pStyle w:val="SingleTxtG"/>
        <w:rPr>
          <w:lang w:val="fr-FR"/>
        </w:rPr>
      </w:pPr>
      <w:r>
        <w:rPr>
          <w:lang w:val="fr-FR"/>
        </w:rPr>
        <w:tab/>
        <w:t>Aucun document n’avait été soumis au titre de ce point de l’ordre du jour au moment de la rédaction du présent document.</w:t>
      </w:r>
    </w:p>
    <w:p w14:paraId="32A7FEC0" w14:textId="7D95FF16" w:rsidR="00B0290E" w:rsidRPr="00DA2095" w:rsidRDefault="00B0290E" w:rsidP="00B0290E">
      <w:pPr>
        <w:pStyle w:val="H23G"/>
        <w:rPr>
          <w:lang w:val="fr-FR"/>
        </w:rPr>
      </w:pPr>
      <w:r>
        <w:rPr>
          <w:lang w:val="fr-FR"/>
        </w:rPr>
        <w:lastRenderedPageBreak/>
        <w:tab/>
        <w:t>b)</w:t>
      </w:r>
      <w:r>
        <w:rPr>
          <w:lang w:val="fr-FR"/>
        </w:rPr>
        <w:tab/>
        <w:t>Gaz de la division 2.2 transportés en quantités limitées</w:t>
      </w:r>
    </w:p>
    <w:p w14:paraId="71E4EA02" w14:textId="7E67F004" w:rsidR="00B0290E" w:rsidRPr="00DA2095" w:rsidRDefault="00B0290E" w:rsidP="00777F71">
      <w:pPr>
        <w:pStyle w:val="SingleTxtG"/>
        <w:rPr>
          <w:lang w:val="fr-FR"/>
        </w:rPr>
      </w:pPr>
      <w:r>
        <w:rPr>
          <w:lang w:val="fr-FR"/>
        </w:rPr>
        <w:tab/>
        <w:t>Aucun document n’avait été soumis au titre de ce point de l’ordre du jour au moment de la rédaction du présent document.</w:t>
      </w:r>
    </w:p>
    <w:p w14:paraId="75F23BE5" w14:textId="77777777" w:rsidR="00B0290E" w:rsidRPr="00DA2095" w:rsidRDefault="00B0290E" w:rsidP="00B0290E">
      <w:pPr>
        <w:pStyle w:val="H23G"/>
        <w:rPr>
          <w:lang w:val="fr-FR"/>
        </w:rPr>
      </w:pPr>
      <w:r>
        <w:rPr>
          <w:lang w:val="fr-FR"/>
        </w:rPr>
        <w:tab/>
        <w:t>c)</w:t>
      </w:r>
      <w:r>
        <w:rPr>
          <w:lang w:val="fr-FR"/>
        </w:rPr>
        <w:tab/>
        <w:t>Divers</w:t>
      </w:r>
    </w:p>
    <w:p w14:paraId="68F0B30E" w14:textId="746FC18F" w:rsidR="00B0290E" w:rsidRPr="00DA2095" w:rsidRDefault="00B0290E" w:rsidP="00777F71">
      <w:pPr>
        <w:pStyle w:val="SingleTxtG"/>
        <w:rPr>
          <w:lang w:val="fr-FR"/>
        </w:rPr>
      </w:pPr>
      <w:r>
        <w:rPr>
          <w:lang w:val="fr-FR"/>
        </w:rPr>
        <w:tab/>
        <w:t>Aucun document n’avait été soumis au titre de ce point de l’ordre du jour au moment de la rédaction du présent document.</w:t>
      </w:r>
    </w:p>
    <w:p w14:paraId="75120B75" w14:textId="4FA90CB1" w:rsidR="00B0290E" w:rsidRPr="00DA2095" w:rsidRDefault="00B0290E" w:rsidP="00B0290E">
      <w:pPr>
        <w:pStyle w:val="H1G"/>
        <w:rPr>
          <w:lang w:val="fr-FR"/>
        </w:rPr>
      </w:pPr>
      <w:r>
        <w:rPr>
          <w:lang w:val="fr-FR"/>
        </w:rPr>
        <w:tab/>
        <w:t>6.</w:t>
      </w:r>
      <w:r>
        <w:rPr>
          <w:lang w:val="fr-FR"/>
        </w:rPr>
        <w:tab/>
        <w:t xml:space="preserve">Propositions diverses d’amendements au Règlement type </w:t>
      </w:r>
      <w:r w:rsidR="008571B4">
        <w:rPr>
          <w:lang w:val="fr-FR"/>
        </w:rPr>
        <w:br/>
      </w:r>
      <w:r>
        <w:rPr>
          <w:lang w:val="fr-FR"/>
        </w:rPr>
        <w:t>pour le transport des marchandises dangereuses</w:t>
      </w:r>
    </w:p>
    <w:p w14:paraId="504E6C82" w14:textId="1176DFD2" w:rsidR="00B0290E" w:rsidRPr="00DA2095" w:rsidRDefault="00B0290E" w:rsidP="00B0290E">
      <w:pPr>
        <w:pStyle w:val="H23G"/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  <w:t>Marquage et étiquetage</w:t>
      </w:r>
    </w:p>
    <w:p w14:paraId="6BA58B5E" w14:textId="187546F9" w:rsidR="00B0290E" w:rsidRPr="00DA2095" w:rsidRDefault="00B0290E" w:rsidP="00B0290E">
      <w:pPr>
        <w:pStyle w:val="SingleTxtG"/>
        <w:rPr>
          <w:lang w:val="fr-FR"/>
        </w:rPr>
      </w:pPr>
      <w:r>
        <w:rPr>
          <w:lang w:val="fr-FR"/>
        </w:rPr>
        <w:tab/>
        <w:t>Aucun document n’avait été soumis au titre de ce point de l’ordre du jour au moment de la rédaction du présent document.</w:t>
      </w:r>
    </w:p>
    <w:p w14:paraId="48E094AD" w14:textId="66306B78" w:rsidR="00B0290E" w:rsidRPr="00DA2095" w:rsidRDefault="00B0290E" w:rsidP="00B0290E">
      <w:pPr>
        <w:pStyle w:val="H23G"/>
        <w:rPr>
          <w:lang w:val="fr-FR"/>
        </w:rPr>
      </w:pPr>
      <w:r>
        <w:rPr>
          <w:lang w:val="fr-FR"/>
        </w:rPr>
        <w:tab/>
        <w:t>b)</w:t>
      </w:r>
      <w:r>
        <w:rPr>
          <w:lang w:val="fr-FR"/>
        </w:rPr>
        <w:tab/>
        <w:t>Emballages, y compris l’utilisation des matières plastiques recyclées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B0290E" w:rsidRPr="005F66B9" w14:paraId="474A7850" w14:textId="77777777" w:rsidTr="00E738FA">
        <w:tc>
          <w:tcPr>
            <w:tcW w:w="3544" w:type="dxa"/>
          </w:tcPr>
          <w:p w14:paraId="6AB490AE" w14:textId="77777777" w:rsidR="00B0290E" w:rsidRDefault="00B0290E" w:rsidP="00E738FA">
            <w:pPr>
              <w:spacing w:before="40" w:after="120"/>
            </w:pPr>
            <w:r>
              <w:rPr>
                <w:lang w:val="fr-FR"/>
              </w:rPr>
              <w:t>ST/SG/AC.10/C.3/2021/43 (Espagne)</w:t>
            </w:r>
          </w:p>
        </w:tc>
        <w:tc>
          <w:tcPr>
            <w:tcW w:w="4917" w:type="dxa"/>
          </w:tcPr>
          <w:p w14:paraId="2C1F4944" w14:textId="77777777" w:rsidR="00B0290E" w:rsidRPr="00DA2095" w:rsidRDefault="00B0290E" w:rsidP="00E738FA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Transport frigorifique : référence au 5.5.3 dans les dispositions spéciales concernées</w:t>
            </w:r>
          </w:p>
        </w:tc>
      </w:tr>
      <w:tr w:rsidR="00B0290E" w14:paraId="4FEE8275" w14:textId="77777777" w:rsidTr="00E738FA">
        <w:tc>
          <w:tcPr>
            <w:tcW w:w="3544" w:type="dxa"/>
          </w:tcPr>
          <w:p w14:paraId="0EF68143" w14:textId="77777777" w:rsidR="00B0290E" w:rsidRDefault="00B0290E" w:rsidP="00E738FA">
            <w:pPr>
              <w:spacing w:before="40" w:after="120"/>
            </w:pPr>
            <w:r>
              <w:rPr>
                <w:lang w:val="fr-FR"/>
              </w:rPr>
              <w:t>ST/SG/AC.10/C.3/2021/44 (Espagne)</w:t>
            </w:r>
          </w:p>
        </w:tc>
        <w:tc>
          <w:tcPr>
            <w:tcW w:w="4917" w:type="dxa"/>
          </w:tcPr>
          <w:p w14:paraId="21C9A5E8" w14:textId="77777777" w:rsidR="00B0290E" w:rsidRDefault="00B0290E" w:rsidP="00E738F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Texte du 4.1.1.12 en double</w:t>
            </w:r>
          </w:p>
        </w:tc>
      </w:tr>
      <w:tr w:rsidR="00B0290E" w:rsidRPr="005F66B9" w14:paraId="02D24CF1" w14:textId="77777777" w:rsidTr="00E738FA">
        <w:tc>
          <w:tcPr>
            <w:tcW w:w="3544" w:type="dxa"/>
          </w:tcPr>
          <w:p w14:paraId="0C0F9FCB" w14:textId="77777777" w:rsidR="00B0290E" w:rsidRDefault="00B0290E" w:rsidP="00E738FA">
            <w:pPr>
              <w:spacing w:before="40" w:after="120"/>
            </w:pPr>
            <w:r>
              <w:rPr>
                <w:lang w:val="fr-FR"/>
              </w:rPr>
              <w:t>ST/SG/AC.10/C.3/2021/49 (Espagne)</w:t>
            </w:r>
          </w:p>
        </w:tc>
        <w:tc>
          <w:tcPr>
            <w:tcW w:w="4917" w:type="dxa"/>
          </w:tcPr>
          <w:p w14:paraId="4E71E7B1" w14:textId="77777777" w:rsidR="00B0290E" w:rsidRPr="00DA2095" w:rsidRDefault="00B0290E" w:rsidP="00E738FA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Difficultés liées à l’application de l’instruction d’emballage P650</w:t>
            </w:r>
          </w:p>
        </w:tc>
      </w:tr>
      <w:tr w:rsidR="00B0290E" w:rsidRPr="005F66B9" w14:paraId="1CD06F2D" w14:textId="77777777" w:rsidTr="00E738FA">
        <w:tc>
          <w:tcPr>
            <w:tcW w:w="3544" w:type="dxa"/>
          </w:tcPr>
          <w:p w14:paraId="58DE72A5" w14:textId="77777777" w:rsidR="00B0290E" w:rsidRPr="00B0290E" w:rsidRDefault="00B0290E" w:rsidP="00E738FA">
            <w:pPr>
              <w:spacing w:before="40" w:after="120"/>
              <w:rPr>
                <w:lang w:val="en-US"/>
              </w:rPr>
            </w:pPr>
            <w:r w:rsidRPr="00DA2095">
              <w:rPr>
                <w:lang w:val="en-US"/>
              </w:rPr>
              <w:t>ST/SG/AC.10/C.3/2021/50 (Chine)</w:t>
            </w:r>
          </w:p>
        </w:tc>
        <w:tc>
          <w:tcPr>
            <w:tcW w:w="4917" w:type="dxa"/>
          </w:tcPr>
          <w:p w14:paraId="68E10D84" w14:textId="77777777" w:rsidR="00B0290E" w:rsidRPr="00DA2095" w:rsidRDefault="00B0290E" w:rsidP="00E738FA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 w:rsidRPr="001E08C6">
              <w:rPr>
                <w:lang w:val="fr-FR"/>
              </w:rPr>
              <w:t>Ajout d</w:t>
            </w:r>
            <w:r>
              <w:rPr>
                <w:lang w:val="fr-FR"/>
              </w:rPr>
              <w:t>’</w:t>
            </w:r>
            <w:r w:rsidRPr="001E08C6">
              <w:rPr>
                <w:lang w:val="fr-FR"/>
              </w:rPr>
              <w:t>un nota au 6.1.4.12.1 du Règlement type de l</w:t>
            </w:r>
            <w:r>
              <w:rPr>
                <w:lang w:val="fr-FR"/>
              </w:rPr>
              <w:t>’</w:t>
            </w:r>
            <w:r w:rsidRPr="001E08C6">
              <w:rPr>
                <w:lang w:val="fr-FR"/>
              </w:rPr>
              <w:t>ON</w:t>
            </w:r>
            <w:r>
              <w:rPr>
                <w:lang w:val="fr-FR"/>
              </w:rPr>
              <w:t>U</w:t>
            </w:r>
          </w:p>
        </w:tc>
      </w:tr>
      <w:tr w:rsidR="00B0290E" w:rsidRPr="005F66B9" w14:paraId="0793D0B9" w14:textId="77777777" w:rsidTr="00E738FA">
        <w:tc>
          <w:tcPr>
            <w:tcW w:w="3544" w:type="dxa"/>
          </w:tcPr>
          <w:p w14:paraId="0345CC3F" w14:textId="77777777" w:rsidR="00B0290E" w:rsidRPr="00B0290E" w:rsidRDefault="00B0290E" w:rsidP="00E738FA">
            <w:pPr>
              <w:spacing w:before="40" w:after="120"/>
              <w:rPr>
                <w:lang w:val="en-US"/>
              </w:rPr>
            </w:pPr>
            <w:r w:rsidRPr="00DA2095">
              <w:rPr>
                <w:lang w:val="en-US"/>
              </w:rPr>
              <w:t>ST/SG/AC.10/C.3/2021/51 (Chine)</w:t>
            </w:r>
          </w:p>
        </w:tc>
        <w:tc>
          <w:tcPr>
            <w:tcW w:w="4917" w:type="dxa"/>
          </w:tcPr>
          <w:p w14:paraId="27B93786" w14:textId="77777777" w:rsidR="00B0290E" w:rsidRPr="00DA2095" w:rsidRDefault="00B0290E" w:rsidP="00E738FA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 w:rsidRPr="00AC7EAE">
              <w:rPr>
                <w:lang w:val="fr-FR"/>
              </w:rPr>
              <w:t>Ajout d</w:t>
            </w:r>
            <w:r>
              <w:rPr>
                <w:lang w:val="fr-FR"/>
              </w:rPr>
              <w:t>’</w:t>
            </w:r>
            <w:r w:rsidRPr="00AC7EAE">
              <w:rPr>
                <w:lang w:val="fr-FR"/>
              </w:rPr>
              <w:t>un nota au 6.1.5.3.4 concernant l</w:t>
            </w:r>
            <w:r>
              <w:rPr>
                <w:lang w:val="fr-FR"/>
              </w:rPr>
              <w:t>’</w:t>
            </w:r>
            <w:r w:rsidRPr="00AC7EAE">
              <w:rPr>
                <w:lang w:val="fr-FR"/>
              </w:rPr>
              <w:t>aire d</w:t>
            </w:r>
            <w:r>
              <w:rPr>
                <w:lang w:val="fr-FR"/>
              </w:rPr>
              <w:t>’</w:t>
            </w:r>
            <w:r w:rsidRPr="00AC7EAE">
              <w:rPr>
                <w:lang w:val="fr-FR"/>
              </w:rPr>
              <w:t>impact de l</w:t>
            </w:r>
            <w:r>
              <w:rPr>
                <w:lang w:val="fr-FR"/>
              </w:rPr>
              <w:t>’</w:t>
            </w:r>
            <w:r w:rsidRPr="00AC7EAE">
              <w:rPr>
                <w:lang w:val="fr-FR"/>
              </w:rPr>
              <w:t>épreuve de chute pour les emballages</w:t>
            </w:r>
          </w:p>
        </w:tc>
      </w:tr>
    </w:tbl>
    <w:p w14:paraId="4CBB06CC" w14:textId="77777777" w:rsidR="00B0290E" w:rsidRDefault="00B0290E" w:rsidP="00B0290E">
      <w:pPr>
        <w:pStyle w:val="H23G"/>
      </w:pPr>
      <w:r>
        <w:rPr>
          <w:lang w:val="fr-FR"/>
        </w:rPr>
        <w:tab/>
        <w:t>c)</w:t>
      </w:r>
      <w:r>
        <w:rPr>
          <w:lang w:val="fr-FR"/>
        </w:rPr>
        <w:tab/>
        <w:t>Citernes mobiles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B0290E" w:rsidRPr="005F66B9" w14:paraId="20B82E65" w14:textId="77777777" w:rsidTr="00E738FA">
        <w:tc>
          <w:tcPr>
            <w:tcW w:w="3544" w:type="dxa"/>
          </w:tcPr>
          <w:p w14:paraId="3E00A5CA" w14:textId="77777777" w:rsidR="00B0290E" w:rsidRPr="00B0290E" w:rsidRDefault="00B0290E" w:rsidP="00E738FA">
            <w:pPr>
              <w:spacing w:before="40" w:after="120"/>
              <w:rPr>
                <w:lang w:val="en-US"/>
              </w:rPr>
            </w:pPr>
            <w:r w:rsidRPr="00DA2095">
              <w:rPr>
                <w:lang w:val="en-US"/>
              </w:rPr>
              <w:t>ST/SG/AC.10/C.3/2021/35 (IDGCA)</w:t>
            </w:r>
          </w:p>
        </w:tc>
        <w:tc>
          <w:tcPr>
            <w:tcW w:w="4917" w:type="dxa"/>
          </w:tcPr>
          <w:p w14:paraId="39E4FC84" w14:textId="77777777" w:rsidR="00B0290E" w:rsidRPr="00DA2095" w:rsidRDefault="00B0290E" w:rsidP="00E738FA">
            <w:pPr>
              <w:rPr>
                <w:lang w:val="fr-FR"/>
              </w:rPr>
            </w:pPr>
            <w:r>
              <w:rPr>
                <w:lang w:val="fr-FR"/>
              </w:rPr>
              <w:t>Modifications à apporter au chapitre 6.7 du Règlement type</w:t>
            </w:r>
          </w:p>
        </w:tc>
      </w:tr>
    </w:tbl>
    <w:p w14:paraId="54D89562" w14:textId="6A97C2A6" w:rsidR="00B0290E" w:rsidRDefault="00B0290E" w:rsidP="00B0290E">
      <w:pPr>
        <w:pStyle w:val="H23G"/>
      </w:pPr>
      <w:r>
        <w:rPr>
          <w:lang w:val="fr-FR"/>
        </w:rPr>
        <w:tab/>
        <w:t>d)</w:t>
      </w:r>
      <w:r>
        <w:rPr>
          <w:lang w:val="fr-FR"/>
        </w:rPr>
        <w:tab/>
        <w:t>Autres propositions diverses</w:t>
      </w:r>
    </w:p>
    <w:tbl>
      <w:tblPr>
        <w:tblW w:w="846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067"/>
      </w:tblGrid>
      <w:tr w:rsidR="00B0290E" w:rsidRPr="005F66B9" w14:paraId="4D051961" w14:textId="77777777" w:rsidTr="00777F71">
        <w:tc>
          <w:tcPr>
            <w:tcW w:w="3402" w:type="dxa"/>
          </w:tcPr>
          <w:p w14:paraId="13E7AF64" w14:textId="77777777" w:rsidR="00B0290E" w:rsidRPr="00B0290E" w:rsidRDefault="00B0290E" w:rsidP="00E738FA">
            <w:pPr>
              <w:spacing w:before="40" w:after="120"/>
              <w:rPr>
                <w:lang w:val="en-US"/>
              </w:rPr>
            </w:pPr>
            <w:r w:rsidRPr="00DA2095">
              <w:rPr>
                <w:lang w:val="en-US"/>
              </w:rPr>
              <w:t>ST/SG/AC.10/C.3/2021/32 (EIGA)</w:t>
            </w:r>
          </w:p>
        </w:tc>
        <w:tc>
          <w:tcPr>
            <w:tcW w:w="5067" w:type="dxa"/>
          </w:tcPr>
          <w:p w14:paraId="3A403A30" w14:textId="6C1D255A" w:rsidR="00B0290E" w:rsidRPr="00DA2095" w:rsidRDefault="00B0290E" w:rsidP="00777F71">
            <w:pPr>
              <w:pStyle w:val="SingleTxtG"/>
              <w:ind w:left="0" w:right="0"/>
              <w:rPr>
                <w:lang w:val="fr-FR"/>
              </w:rPr>
            </w:pPr>
            <w:r>
              <w:rPr>
                <w:lang w:val="fr-FR"/>
              </w:rPr>
              <w:t xml:space="preserve">Correction à apporter à la P200 pour les </w:t>
            </w:r>
            <w:r w:rsidR="00777F71">
              <w:rPr>
                <w:lang w:val="fr-FR"/>
              </w:rPr>
              <w:t>Nos</w:t>
            </w:r>
            <w:r>
              <w:rPr>
                <w:lang w:val="fr-FR"/>
              </w:rPr>
              <w:t xml:space="preserve"> ONU 2189, 1008 et 1859</w:t>
            </w:r>
          </w:p>
        </w:tc>
      </w:tr>
      <w:tr w:rsidR="00B0290E" w:rsidRPr="005F66B9" w14:paraId="202AFB72" w14:textId="77777777" w:rsidTr="00777F71">
        <w:tc>
          <w:tcPr>
            <w:tcW w:w="3402" w:type="dxa"/>
          </w:tcPr>
          <w:p w14:paraId="57AB8530" w14:textId="77777777" w:rsidR="00B0290E" w:rsidRPr="00B0290E" w:rsidRDefault="00B0290E" w:rsidP="00E738FA">
            <w:pPr>
              <w:spacing w:before="40" w:after="120"/>
              <w:rPr>
                <w:lang w:val="en-US"/>
              </w:rPr>
            </w:pPr>
            <w:r w:rsidRPr="00DA2095">
              <w:rPr>
                <w:lang w:val="en-US"/>
              </w:rPr>
              <w:t>ST/SG/AC.10/C.3/2021/40 (ICDM)</w:t>
            </w:r>
          </w:p>
        </w:tc>
        <w:tc>
          <w:tcPr>
            <w:tcW w:w="5067" w:type="dxa"/>
          </w:tcPr>
          <w:p w14:paraId="6A21724E" w14:textId="77777777" w:rsidR="00B0290E" w:rsidRPr="00DA2095" w:rsidRDefault="00B0290E" w:rsidP="00777F71">
            <w:pPr>
              <w:pStyle w:val="SingleTxtG"/>
              <w:ind w:left="0" w:right="0"/>
              <w:rPr>
                <w:lang w:val="fr-FR"/>
              </w:rPr>
            </w:pPr>
            <w:r>
              <w:rPr>
                <w:lang w:val="fr-FR"/>
              </w:rPr>
              <w:t>Prescriptions relatives aux cercles de roulage pour les fûts métalliques</w:t>
            </w:r>
          </w:p>
        </w:tc>
      </w:tr>
      <w:tr w:rsidR="00B0290E" w:rsidRPr="005F66B9" w14:paraId="22C88C26" w14:textId="77777777" w:rsidTr="00777F71">
        <w:tc>
          <w:tcPr>
            <w:tcW w:w="3402" w:type="dxa"/>
          </w:tcPr>
          <w:p w14:paraId="2BFD077A" w14:textId="77777777" w:rsidR="00B0290E" w:rsidRPr="00DA2095" w:rsidRDefault="00B0290E" w:rsidP="00E738F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ST/SG/AC.10/C.3/2021/42 (République de Corée)</w:t>
            </w:r>
          </w:p>
        </w:tc>
        <w:tc>
          <w:tcPr>
            <w:tcW w:w="5067" w:type="dxa"/>
          </w:tcPr>
          <w:p w14:paraId="25149C9A" w14:textId="77777777" w:rsidR="00B0290E" w:rsidRPr="00DA2095" w:rsidRDefault="00B0290E" w:rsidP="00777F71">
            <w:pPr>
              <w:pStyle w:val="SingleTxtG"/>
              <w:ind w:left="0" w:right="0"/>
              <w:rPr>
                <w:lang w:val="fr-FR"/>
              </w:rPr>
            </w:pPr>
            <w:r>
              <w:rPr>
                <w:lang w:val="fr-FR"/>
              </w:rPr>
              <w:t>Proposition de marquage concernant la protection contre les décharges électrostatiques dangereuses</w:t>
            </w:r>
          </w:p>
        </w:tc>
      </w:tr>
    </w:tbl>
    <w:p w14:paraId="02B55D3C" w14:textId="0DA9DFC0" w:rsidR="00B0290E" w:rsidRPr="00DA2095" w:rsidRDefault="00B0290E" w:rsidP="00B0290E">
      <w:pPr>
        <w:pStyle w:val="H1G"/>
        <w:rPr>
          <w:lang w:val="fr-FR"/>
        </w:rPr>
      </w:pPr>
      <w:r>
        <w:rPr>
          <w:lang w:val="fr-FR"/>
        </w:rPr>
        <w:tab/>
        <w:t>7.</w:t>
      </w:r>
      <w:r>
        <w:rPr>
          <w:lang w:val="fr-FR"/>
        </w:rPr>
        <w:tab/>
        <w:t xml:space="preserve">Harmonisation générale des règlements relatifs au transport </w:t>
      </w:r>
      <w:r>
        <w:rPr>
          <w:lang w:val="fr-FR"/>
        </w:rPr>
        <w:br/>
        <w:t>des marchandises dangereuses avec le Règlement type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B0290E" w:rsidRPr="005F66B9" w14:paraId="7B40B4A2" w14:textId="77777777" w:rsidTr="00E738FA">
        <w:tc>
          <w:tcPr>
            <w:tcW w:w="3402" w:type="dxa"/>
          </w:tcPr>
          <w:p w14:paraId="02C66898" w14:textId="77777777" w:rsidR="00B0290E" w:rsidRPr="00DA2095" w:rsidRDefault="00B0290E" w:rsidP="00B0290E">
            <w:pPr>
              <w:keepNext/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ST/SG/AC.10/C.3/2021/38 (OACI et OMS)</w:t>
            </w:r>
          </w:p>
        </w:tc>
        <w:tc>
          <w:tcPr>
            <w:tcW w:w="4917" w:type="dxa"/>
          </w:tcPr>
          <w:p w14:paraId="10A73FA1" w14:textId="77777777" w:rsidR="00B0290E" w:rsidRPr="00DA2095" w:rsidRDefault="00B0290E" w:rsidP="00B0290E">
            <w:pPr>
              <w:pStyle w:val="SingleTxtG"/>
              <w:keepNext/>
              <w:tabs>
                <w:tab w:val="left" w:pos="671"/>
              </w:tabs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Exclusion des produits pharmaceutiques du No ONU 3245</w:t>
            </w:r>
          </w:p>
        </w:tc>
      </w:tr>
    </w:tbl>
    <w:p w14:paraId="7C5EA96C" w14:textId="48F986B7" w:rsidR="00B0290E" w:rsidRPr="00DA2095" w:rsidRDefault="00B0290E" w:rsidP="00B0290E">
      <w:pPr>
        <w:pStyle w:val="H1G"/>
        <w:rPr>
          <w:lang w:val="fr-FR"/>
        </w:rPr>
      </w:pPr>
      <w:r>
        <w:rPr>
          <w:lang w:val="fr-FR"/>
        </w:rPr>
        <w:tab/>
        <w:t>8.</w:t>
      </w:r>
      <w:r>
        <w:rPr>
          <w:lang w:val="fr-FR"/>
        </w:rPr>
        <w:tab/>
        <w:t>Coopération avec l’Agence internationale de l’énergie atomique</w:t>
      </w:r>
    </w:p>
    <w:p w14:paraId="569684B3" w14:textId="15A3D520" w:rsidR="00B0290E" w:rsidRPr="00DA2095" w:rsidRDefault="00B0290E" w:rsidP="00777F71">
      <w:pPr>
        <w:pStyle w:val="SingleTxtG"/>
        <w:rPr>
          <w:lang w:val="fr-FR"/>
        </w:rPr>
      </w:pPr>
      <w:r>
        <w:rPr>
          <w:lang w:val="fr-FR"/>
        </w:rPr>
        <w:tab/>
        <w:t>Aucun document n’avait été soumis au titre de ce point de l’ordre du jour au moment de la rédaction du présent document.</w:t>
      </w:r>
    </w:p>
    <w:p w14:paraId="676DB997" w14:textId="27B1FCA3" w:rsidR="00B0290E" w:rsidRPr="00DA2095" w:rsidRDefault="00B0290E" w:rsidP="00B0290E">
      <w:pPr>
        <w:pStyle w:val="H1G"/>
        <w:rPr>
          <w:lang w:val="fr-FR"/>
        </w:rPr>
      </w:pPr>
      <w:r>
        <w:rPr>
          <w:lang w:val="fr-FR"/>
        </w:rPr>
        <w:lastRenderedPageBreak/>
        <w:tab/>
        <w:t>9.</w:t>
      </w:r>
      <w:r>
        <w:rPr>
          <w:lang w:val="fr-FR"/>
        </w:rPr>
        <w:tab/>
        <w:t>Principes directeurs du Règlement type</w:t>
      </w:r>
    </w:p>
    <w:p w14:paraId="7775CBA4" w14:textId="4933D7B5" w:rsidR="00B0290E" w:rsidRPr="00DA2095" w:rsidRDefault="00B0290E" w:rsidP="00777F71">
      <w:pPr>
        <w:pStyle w:val="SingleTxtG"/>
        <w:rPr>
          <w:lang w:val="fr-FR"/>
        </w:rPr>
      </w:pPr>
      <w:r>
        <w:rPr>
          <w:lang w:val="fr-FR"/>
        </w:rPr>
        <w:tab/>
        <w:t>Aucun document n’avait été soumis au titre de ce point de l’ordre du jour au moment de la rédaction du présent document.</w:t>
      </w:r>
    </w:p>
    <w:p w14:paraId="7D124118" w14:textId="151ADC96" w:rsidR="00B0290E" w:rsidRPr="00DA2095" w:rsidRDefault="00B0290E" w:rsidP="00B0290E">
      <w:pPr>
        <w:pStyle w:val="H1G"/>
        <w:rPr>
          <w:lang w:val="fr-FR"/>
        </w:rPr>
      </w:pPr>
      <w:r>
        <w:rPr>
          <w:lang w:val="fr-FR"/>
        </w:rPr>
        <w:tab/>
        <w:t>10.</w:t>
      </w:r>
      <w:r>
        <w:rPr>
          <w:lang w:val="fr-FR"/>
        </w:rPr>
        <w:tab/>
        <w:t xml:space="preserve">Questions relatives au Système général harmonisé de classification </w:t>
      </w:r>
      <w:r w:rsidR="008571B4">
        <w:rPr>
          <w:lang w:val="fr-FR"/>
        </w:rPr>
        <w:br/>
      </w:r>
      <w:r>
        <w:rPr>
          <w:lang w:val="fr-FR"/>
        </w:rPr>
        <w:t>et d’étiquetage des produits chimiques</w:t>
      </w:r>
      <w:r w:rsidR="00777F71">
        <w:rPr>
          <w:lang w:val="fr-FR"/>
        </w:rPr>
        <w:t> :</w:t>
      </w:r>
    </w:p>
    <w:p w14:paraId="405832ED" w14:textId="129A5F89" w:rsidR="00B0290E" w:rsidRPr="00DA2095" w:rsidRDefault="00B0290E" w:rsidP="00B0290E">
      <w:pPr>
        <w:pStyle w:val="H23G"/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  <w:t>Épreuves relatives aux matières comburantes</w:t>
      </w:r>
    </w:p>
    <w:p w14:paraId="12A675A8" w14:textId="474FD566" w:rsidR="00B0290E" w:rsidRPr="00DA2095" w:rsidRDefault="00B0290E" w:rsidP="00777F71">
      <w:pPr>
        <w:pStyle w:val="SingleTxtG"/>
        <w:rPr>
          <w:lang w:val="fr-FR"/>
        </w:rPr>
      </w:pPr>
      <w:r>
        <w:rPr>
          <w:lang w:val="fr-FR"/>
        </w:rPr>
        <w:tab/>
        <w:t>Aucun document n’avait été soumis au titre de ce point de l’ordre du jour au moment de la rédaction du présent document.</w:t>
      </w:r>
    </w:p>
    <w:p w14:paraId="16FC736B" w14:textId="20C02586" w:rsidR="00B0290E" w:rsidRPr="00DA2095" w:rsidRDefault="00B0290E" w:rsidP="00B0290E">
      <w:pPr>
        <w:pStyle w:val="H23G"/>
        <w:rPr>
          <w:lang w:val="fr-FR"/>
        </w:rPr>
      </w:pPr>
      <w:r>
        <w:rPr>
          <w:lang w:val="fr-FR"/>
        </w:rPr>
        <w:tab/>
        <w:t>b)</w:t>
      </w:r>
      <w:r>
        <w:rPr>
          <w:lang w:val="fr-FR"/>
        </w:rPr>
        <w:tab/>
        <w:t xml:space="preserve">Classification simultanée des dangers physiques et ordre de prépondérance </w:t>
      </w:r>
      <w:r w:rsidR="008571B4">
        <w:rPr>
          <w:lang w:val="fr-FR"/>
        </w:rPr>
        <w:br/>
      </w:r>
      <w:r>
        <w:rPr>
          <w:lang w:val="fr-FR"/>
        </w:rPr>
        <w:t>des dangers</w:t>
      </w:r>
    </w:p>
    <w:p w14:paraId="6DE48AFD" w14:textId="2AC19FF7" w:rsidR="00B0290E" w:rsidRPr="00DA2095" w:rsidRDefault="00B0290E" w:rsidP="00B0290E">
      <w:pPr>
        <w:pStyle w:val="SingleTxtG"/>
        <w:rPr>
          <w:lang w:val="fr-FR"/>
        </w:rPr>
      </w:pPr>
      <w:r>
        <w:rPr>
          <w:lang w:val="fr-FR"/>
        </w:rPr>
        <w:tab/>
        <w:t>Aucun document n’avait été soumis au titre de ce point de l’ordre du jour au moment de la rédaction du présent document.</w:t>
      </w:r>
    </w:p>
    <w:p w14:paraId="73B4F1CF" w14:textId="77777777" w:rsidR="00B0290E" w:rsidRDefault="00B0290E" w:rsidP="00B0290E">
      <w:pPr>
        <w:pStyle w:val="H23G"/>
      </w:pPr>
      <w:r>
        <w:rPr>
          <w:lang w:val="fr-FR"/>
        </w:rPr>
        <w:tab/>
        <w:t>c)</w:t>
      </w:r>
      <w:r>
        <w:rPr>
          <w:lang w:val="fr-FR"/>
        </w:rPr>
        <w:tab/>
        <w:t>Divers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B0290E" w:rsidRPr="005F66B9" w14:paraId="5C7508F1" w14:textId="77777777" w:rsidTr="00E738F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FAD9399" w14:textId="77777777" w:rsidR="00B0290E" w:rsidRDefault="00B0290E" w:rsidP="00777F71">
            <w:pPr>
              <w:pStyle w:val="SingleTxtG"/>
              <w:spacing w:before="40"/>
              <w:ind w:left="0" w:right="113"/>
              <w:jc w:val="left"/>
            </w:pPr>
            <w:r>
              <w:rPr>
                <w:lang w:val="fr-FR"/>
              </w:rPr>
              <w:t>ST/SG/AC.10/C.3/2021/37 (Allemagne)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1044919" w14:textId="77777777" w:rsidR="00B0290E" w:rsidRPr="00DA2095" w:rsidRDefault="00B0290E" w:rsidP="00777F7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 w:rsidRPr="00A65B52">
              <w:rPr>
                <w:lang w:val="fr-FR"/>
              </w:rPr>
              <w:t xml:space="preserve">Amendements au chapitre 2.17 du SGH (Matières explosibles désensibilisées) </w:t>
            </w:r>
          </w:p>
        </w:tc>
      </w:tr>
    </w:tbl>
    <w:p w14:paraId="10E4DC9F" w14:textId="5BD19331" w:rsidR="00B0290E" w:rsidRPr="00DA2095" w:rsidRDefault="00B0290E" w:rsidP="00B0290E">
      <w:pPr>
        <w:pStyle w:val="H1G"/>
        <w:rPr>
          <w:lang w:val="fr-FR"/>
        </w:rPr>
      </w:pPr>
      <w:r>
        <w:rPr>
          <w:lang w:val="fr-FR"/>
        </w:rPr>
        <w:tab/>
        <w:t>11.</w:t>
      </w:r>
      <w:r>
        <w:rPr>
          <w:lang w:val="fr-FR"/>
        </w:rPr>
        <w:tab/>
        <w:t>Uniformisation des interprétations du Règlement type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B0290E" w:rsidRPr="005F66B9" w14:paraId="4E90210D" w14:textId="77777777" w:rsidTr="00E738F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6F075C9" w14:textId="77777777" w:rsidR="00B0290E" w:rsidRPr="00DA2095" w:rsidRDefault="00B0290E" w:rsidP="00777F71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ST/SG/AC.10/C.3/2021/41 (République de Corée)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1E3786F" w14:textId="77777777" w:rsidR="00B0290E" w:rsidRPr="00DA2095" w:rsidRDefault="00B0290E" w:rsidP="00777F7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Demande d’interprétation de la disposition spéciale 141 du No ONU 2969</w:t>
            </w:r>
          </w:p>
        </w:tc>
      </w:tr>
      <w:tr w:rsidR="00B0290E" w:rsidRPr="005F66B9" w14:paraId="3CA2534C" w14:textId="77777777" w:rsidTr="00E738F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A50CAB0" w14:textId="77777777" w:rsidR="00B0290E" w:rsidRDefault="00B0290E" w:rsidP="00E738F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ST/SG/AC.10/C.3/2021/47 (Belgique)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87C890B" w14:textId="77777777" w:rsidR="00B0290E" w:rsidRPr="00DA2095" w:rsidRDefault="00B0290E" w:rsidP="00777F71">
            <w:pPr>
              <w:pStyle w:val="SingleTxtG"/>
              <w:spacing w:before="40"/>
              <w:ind w:left="0" w:right="0"/>
              <w:jc w:val="left"/>
              <w:rPr>
                <w:spacing w:val="-4"/>
                <w:lang w:val="fr-FR"/>
              </w:rPr>
            </w:pPr>
            <w:r>
              <w:rPr>
                <w:lang w:val="fr-FR"/>
              </w:rPr>
              <w:t>Interprétation de l’expression « transportés pour être éprouvés » figurant dans la disposition spéciale 310</w:t>
            </w:r>
          </w:p>
        </w:tc>
      </w:tr>
    </w:tbl>
    <w:p w14:paraId="3A625E74" w14:textId="5A3F88BC" w:rsidR="00B0290E" w:rsidRPr="00DA2095" w:rsidRDefault="00B0290E" w:rsidP="00B0290E">
      <w:pPr>
        <w:pStyle w:val="H1G"/>
        <w:rPr>
          <w:lang w:val="fr-FR"/>
        </w:rPr>
      </w:pPr>
      <w:r>
        <w:rPr>
          <w:lang w:val="fr-FR"/>
        </w:rPr>
        <w:tab/>
        <w:t>12.</w:t>
      </w:r>
      <w:r>
        <w:rPr>
          <w:lang w:val="fr-FR"/>
        </w:rPr>
        <w:tab/>
        <w:t xml:space="preserve">Application du Règlement type </w:t>
      </w:r>
    </w:p>
    <w:p w14:paraId="6ACE6BCB" w14:textId="526D6EE2" w:rsidR="00B0290E" w:rsidRPr="00DA2095" w:rsidRDefault="00B0290E" w:rsidP="00B0290E">
      <w:pPr>
        <w:pStyle w:val="SingleTxtG"/>
        <w:rPr>
          <w:lang w:val="fr-FR"/>
        </w:rPr>
      </w:pPr>
      <w:r>
        <w:rPr>
          <w:lang w:val="fr-FR"/>
        </w:rPr>
        <w:tab/>
        <w:t>Aucun document n’avait été soumis au titre de ce point de l’ordre du jour au moment de la rédaction du présent document.</w:t>
      </w:r>
    </w:p>
    <w:p w14:paraId="0C0A3AEB" w14:textId="01ED0044" w:rsidR="00B0290E" w:rsidRPr="00DA2095" w:rsidRDefault="00B0290E" w:rsidP="00B0290E">
      <w:pPr>
        <w:pStyle w:val="H1G"/>
        <w:rPr>
          <w:lang w:val="fr-FR"/>
        </w:rPr>
      </w:pPr>
      <w:r>
        <w:rPr>
          <w:lang w:val="fr-FR"/>
        </w:rPr>
        <w:tab/>
        <w:t>13.</w:t>
      </w:r>
      <w:r>
        <w:rPr>
          <w:lang w:val="fr-FR"/>
        </w:rPr>
        <w:tab/>
        <w:t xml:space="preserve">Formation à la sécurité et renforcement des capacités </w:t>
      </w:r>
      <w:r>
        <w:rPr>
          <w:lang w:val="fr-FR"/>
        </w:rPr>
        <w:br/>
        <w:t>en ce qui concerne les marchandises dangereuses</w:t>
      </w:r>
    </w:p>
    <w:p w14:paraId="7F82F9B2" w14:textId="7C2FDC4F" w:rsidR="00B0290E" w:rsidRPr="00DA2095" w:rsidRDefault="00B0290E" w:rsidP="00B0290E">
      <w:pPr>
        <w:pStyle w:val="SingleTxtG"/>
        <w:rPr>
          <w:lang w:val="fr-FR"/>
        </w:rPr>
      </w:pPr>
      <w:r>
        <w:rPr>
          <w:lang w:val="fr-FR"/>
        </w:rPr>
        <w:tab/>
        <w:t>Aucun document n’avait été soumis au titre de ce point de l’ordre du jour au moment de la rédaction du présent document.</w:t>
      </w:r>
    </w:p>
    <w:p w14:paraId="5EB227EF" w14:textId="5323B7F7" w:rsidR="00B0290E" w:rsidRPr="00DA2095" w:rsidRDefault="00B0290E" w:rsidP="00B0290E">
      <w:pPr>
        <w:pStyle w:val="H1G"/>
        <w:rPr>
          <w:lang w:val="fr-FR"/>
        </w:rPr>
      </w:pPr>
      <w:r>
        <w:rPr>
          <w:lang w:val="fr-FR"/>
        </w:rPr>
        <w:tab/>
        <w:t>14.</w:t>
      </w:r>
      <w:r>
        <w:rPr>
          <w:lang w:val="fr-FR"/>
        </w:rPr>
        <w:tab/>
        <w:t>Questions diverses</w:t>
      </w:r>
    </w:p>
    <w:p w14:paraId="73B2E8D8" w14:textId="0ADEAC68" w:rsidR="00B0290E" w:rsidRPr="00DA2095" w:rsidRDefault="00B0290E" w:rsidP="00B0290E">
      <w:pPr>
        <w:pStyle w:val="SingleTxtG"/>
        <w:rPr>
          <w:lang w:val="fr-FR"/>
        </w:rPr>
      </w:pPr>
      <w:r>
        <w:rPr>
          <w:lang w:val="fr-FR"/>
        </w:rPr>
        <w:tab/>
        <w:t>Aucun document n’avait été soumis au titre de ce point de l’ordre du jour au moment de la rédaction du présent document.</w:t>
      </w:r>
    </w:p>
    <w:p w14:paraId="319B8B53" w14:textId="1C55537A" w:rsidR="00B0290E" w:rsidRPr="00DA2095" w:rsidRDefault="00B0290E" w:rsidP="00B0290E">
      <w:pPr>
        <w:pStyle w:val="H1G"/>
        <w:rPr>
          <w:lang w:val="fr-FR"/>
        </w:rPr>
      </w:pPr>
      <w:r>
        <w:rPr>
          <w:lang w:val="fr-FR"/>
        </w:rPr>
        <w:tab/>
        <w:t>15.</w:t>
      </w:r>
      <w:r>
        <w:rPr>
          <w:lang w:val="fr-FR"/>
        </w:rPr>
        <w:tab/>
        <w:t>Adoption du rapport</w:t>
      </w:r>
    </w:p>
    <w:p w14:paraId="1C3B19EA" w14:textId="51E64B2C" w:rsidR="00B0290E" w:rsidRDefault="00B0290E" w:rsidP="00B0290E">
      <w:pPr>
        <w:pStyle w:val="SingleTxtG"/>
      </w:pPr>
      <w:r>
        <w:rPr>
          <w:lang w:val="fr-FR"/>
        </w:rPr>
        <w:tab/>
        <w:t>Conformément à l’usage, le Sous-Comité voudra bien adopter le rapport de sa cinquante-neuvième session et ses annexes sur la base d’un projet établi par le secrétariat.</w:t>
      </w:r>
    </w:p>
    <w:p w14:paraId="7BE78E6D" w14:textId="1B88C7F5" w:rsidR="00446FE5" w:rsidRPr="00B0290E" w:rsidRDefault="00B0290E" w:rsidP="00B029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B0290E" w:rsidSect="00B0290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90F6A" w14:textId="77777777" w:rsidR="00226843" w:rsidRDefault="00226843" w:rsidP="00F95C08">
      <w:pPr>
        <w:spacing w:line="240" w:lineRule="auto"/>
      </w:pPr>
    </w:p>
  </w:endnote>
  <w:endnote w:type="continuationSeparator" w:id="0">
    <w:p w14:paraId="710C243D" w14:textId="77777777" w:rsidR="00226843" w:rsidRPr="00AC3823" w:rsidRDefault="00226843" w:rsidP="00AC3823">
      <w:pPr>
        <w:pStyle w:val="Footer"/>
      </w:pPr>
    </w:p>
  </w:endnote>
  <w:endnote w:type="continuationNotice" w:id="1">
    <w:p w14:paraId="5112D419" w14:textId="77777777" w:rsidR="00226843" w:rsidRDefault="002268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B4611" w14:textId="013ABA73" w:rsidR="00B0290E" w:rsidRPr="00B0290E" w:rsidRDefault="00B0290E" w:rsidP="00B0290E">
    <w:pPr>
      <w:pStyle w:val="Footer"/>
      <w:tabs>
        <w:tab w:val="right" w:pos="9638"/>
      </w:tabs>
    </w:pPr>
    <w:r w:rsidRPr="00B0290E">
      <w:rPr>
        <w:b/>
        <w:sz w:val="18"/>
      </w:rPr>
      <w:fldChar w:fldCharType="begin"/>
    </w:r>
    <w:r w:rsidRPr="00B0290E">
      <w:rPr>
        <w:b/>
        <w:sz w:val="18"/>
      </w:rPr>
      <w:instrText xml:space="preserve"> PAGE  \* MERGEFORMAT </w:instrText>
    </w:r>
    <w:r w:rsidRPr="00B0290E">
      <w:rPr>
        <w:b/>
        <w:sz w:val="18"/>
      </w:rPr>
      <w:fldChar w:fldCharType="separate"/>
    </w:r>
    <w:r w:rsidRPr="00B0290E">
      <w:rPr>
        <w:b/>
        <w:noProof/>
        <w:sz w:val="18"/>
      </w:rPr>
      <w:t>2</w:t>
    </w:r>
    <w:r w:rsidRPr="00B0290E">
      <w:rPr>
        <w:b/>
        <w:sz w:val="18"/>
      </w:rPr>
      <w:fldChar w:fldCharType="end"/>
    </w:r>
    <w:r>
      <w:rPr>
        <w:b/>
        <w:sz w:val="18"/>
      </w:rPr>
      <w:tab/>
    </w:r>
    <w:r>
      <w:t>GE.21-13229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C0251" w14:textId="6B06BDD8" w:rsidR="00B0290E" w:rsidRPr="00B0290E" w:rsidRDefault="00B0290E" w:rsidP="00B0290E">
    <w:pPr>
      <w:pStyle w:val="Footer"/>
      <w:tabs>
        <w:tab w:val="right" w:pos="9638"/>
      </w:tabs>
      <w:rPr>
        <w:b/>
        <w:sz w:val="18"/>
      </w:rPr>
    </w:pPr>
    <w:r>
      <w:t>GE.21-13229</w:t>
    </w:r>
    <w:r>
      <w:tab/>
    </w:r>
    <w:r w:rsidRPr="00B0290E">
      <w:rPr>
        <w:b/>
        <w:sz w:val="18"/>
      </w:rPr>
      <w:fldChar w:fldCharType="begin"/>
    </w:r>
    <w:r w:rsidRPr="00B0290E">
      <w:rPr>
        <w:b/>
        <w:sz w:val="18"/>
      </w:rPr>
      <w:instrText xml:space="preserve"> PAGE  \* MERGEFORMAT </w:instrText>
    </w:r>
    <w:r w:rsidRPr="00B0290E">
      <w:rPr>
        <w:b/>
        <w:sz w:val="18"/>
      </w:rPr>
      <w:fldChar w:fldCharType="separate"/>
    </w:r>
    <w:r w:rsidRPr="00B0290E">
      <w:rPr>
        <w:b/>
        <w:noProof/>
        <w:sz w:val="18"/>
      </w:rPr>
      <w:t>3</w:t>
    </w:r>
    <w:r w:rsidRPr="00B029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F6FB2" w14:textId="3F532A87" w:rsidR="0068456F" w:rsidRPr="00B0290E" w:rsidRDefault="00B0290E" w:rsidP="00B0290E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462BA17" wp14:editId="59D20D5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</w:t>
    </w:r>
    <w:proofErr w:type="gramStart"/>
    <w:r>
      <w:rPr>
        <w:sz w:val="20"/>
      </w:rPr>
      <w:t>13229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B866183" wp14:editId="1E9C6D5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111021    111021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3AB81" w14:textId="77777777" w:rsidR="00226843" w:rsidRPr="00AC3823" w:rsidRDefault="0022684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DEA0C6" w14:textId="77777777" w:rsidR="00226843" w:rsidRPr="00AC3823" w:rsidRDefault="0022684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54D31A" w14:textId="77777777" w:rsidR="00226843" w:rsidRPr="00AC3823" w:rsidRDefault="00226843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38314" w14:textId="0D6B87E7" w:rsidR="00B0290E" w:rsidRPr="00B0290E" w:rsidRDefault="00D756E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ST/SG/AC.10/C.3/117/Add.1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DA0B3" w14:textId="26FFD9A4" w:rsidR="00B0290E" w:rsidRPr="00B0290E" w:rsidRDefault="00D756E0" w:rsidP="00B0290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ST/SG/AC.10/C.3/117/Add.1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43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26843"/>
    <w:rsid w:val="0024779E"/>
    <w:rsid w:val="00283190"/>
    <w:rsid w:val="002832AC"/>
    <w:rsid w:val="002D7C93"/>
    <w:rsid w:val="004400A5"/>
    <w:rsid w:val="00441C3B"/>
    <w:rsid w:val="00446FE5"/>
    <w:rsid w:val="00452396"/>
    <w:rsid w:val="004E03BA"/>
    <w:rsid w:val="004E468C"/>
    <w:rsid w:val="005505B7"/>
    <w:rsid w:val="00573BE5"/>
    <w:rsid w:val="00584DC4"/>
    <w:rsid w:val="00586ED3"/>
    <w:rsid w:val="00596AA9"/>
    <w:rsid w:val="0068456F"/>
    <w:rsid w:val="00695EF4"/>
    <w:rsid w:val="0071601D"/>
    <w:rsid w:val="00777F71"/>
    <w:rsid w:val="007A62E6"/>
    <w:rsid w:val="0080684C"/>
    <w:rsid w:val="008123E0"/>
    <w:rsid w:val="008571B4"/>
    <w:rsid w:val="00871C75"/>
    <w:rsid w:val="008776DC"/>
    <w:rsid w:val="008B40CD"/>
    <w:rsid w:val="009705C8"/>
    <w:rsid w:val="009C1CF4"/>
    <w:rsid w:val="009E0989"/>
    <w:rsid w:val="00A30353"/>
    <w:rsid w:val="00A81281"/>
    <w:rsid w:val="00A96581"/>
    <w:rsid w:val="00AC3823"/>
    <w:rsid w:val="00AD0BD6"/>
    <w:rsid w:val="00AE323C"/>
    <w:rsid w:val="00B00181"/>
    <w:rsid w:val="00B00B0D"/>
    <w:rsid w:val="00B0290E"/>
    <w:rsid w:val="00B765F7"/>
    <w:rsid w:val="00BA0CA9"/>
    <w:rsid w:val="00BC60A0"/>
    <w:rsid w:val="00C02897"/>
    <w:rsid w:val="00D3439C"/>
    <w:rsid w:val="00D756E0"/>
    <w:rsid w:val="00DB1831"/>
    <w:rsid w:val="00DD0DE0"/>
    <w:rsid w:val="00DD3BFD"/>
    <w:rsid w:val="00DF6678"/>
    <w:rsid w:val="00E31278"/>
    <w:rsid w:val="00E735C7"/>
    <w:rsid w:val="00E848DC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E730C7"/>
  <w15:docId w15:val="{22BB83A9-16BA-4139-A43B-9C056A04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B0290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B0290E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29FB2-4712-4055-8F13-1E58841E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ST/SG/AC.10/C.3/117/Add.1</vt:lpstr>
    </vt:vector>
  </TitlesOfParts>
  <Company>DCM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ST/SG/AC.10/C.3/117/Add.1</dc:title>
  <dc:subject/>
  <dc:creator>Maud DARICHE</dc:creator>
  <cp:keywords/>
  <cp:lastModifiedBy>Laurence Berthet</cp:lastModifiedBy>
  <cp:revision>3</cp:revision>
  <cp:lastPrinted>2021-10-14T09:23:00Z</cp:lastPrinted>
  <dcterms:created xsi:type="dcterms:W3CDTF">2021-10-14T09:23:00Z</dcterms:created>
  <dcterms:modified xsi:type="dcterms:W3CDTF">2021-10-14T09:23:00Z</dcterms:modified>
</cp:coreProperties>
</file>