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3BA83D8" w14:textId="77777777" w:rsidTr="00F01738">
        <w:trPr>
          <w:trHeight w:hRule="exact" w:val="851"/>
        </w:trPr>
        <w:tc>
          <w:tcPr>
            <w:tcW w:w="1276" w:type="dxa"/>
            <w:tcBorders>
              <w:bottom w:val="single" w:sz="4" w:space="0" w:color="auto"/>
            </w:tcBorders>
          </w:tcPr>
          <w:p w14:paraId="40299153" w14:textId="77777777" w:rsidR="00132EA9" w:rsidRPr="00DB58B5" w:rsidRDefault="00132EA9" w:rsidP="00C6248F"/>
        </w:tc>
        <w:tc>
          <w:tcPr>
            <w:tcW w:w="2268" w:type="dxa"/>
            <w:tcBorders>
              <w:bottom w:val="single" w:sz="4" w:space="0" w:color="auto"/>
            </w:tcBorders>
            <w:vAlign w:val="bottom"/>
          </w:tcPr>
          <w:p w14:paraId="15B8E83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B1F96B" w14:textId="5F695999" w:rsidR="00132EA9" w:rsidRPr="00DB58B5" w:rsidRDefault="00C6248F" w:rsidP="00C6248F">
            <w:pPr>
              <w:jc w:val="right"/>
            </w:pPr>
            <w:r w:rsidRPr="00C6248F">
              <w:rPr>
                <w:sz w:val="40"/>
              </w:rPr>
              <w:t>ST</w:t>
            </w:r>
            <w:r>
              <w:t>/SG/AC.10/C.3/2021/50</w:t>
            </w:r>
          </w:p>
        </w:tc>
      </w:tr>
      <w:tr w:rsidR="00132EA9" w:rsidRPr="00DB58B5" w14:paraId="168FA8A0" w14:textId="77777777" w:rsidTr="00F01738">
        <w:trPr>
          <w:trHeight w:hRule="exact" w:val="2835"/>
        </w:trPr>
        <w:tc>
          <w:tcPr>
            <w:tcW w:w="1276" w:type="dxa"/>
            <w:tcBorders>
              <w:top w:val="single" w:sz="4" w:space="0" w:color="auto"/>
              <w:bottom w:val="single" w:sz="12" w:space="0" w:color="auto"/>
            </w:tcBorders>
          </w:tcPr>
          <w:p w14:paraId="3560C69E" w14:textId="77777777" w:rsidR="00132EA9" w:rsidRPr="00DB58B5" w:rsidRDefault="00132EA9" w:rsidP="00F01738">
            <w:pPr>
              <w:spacing w:before="120"/>
              <w:jc w:val="center"/>
            </w:pPr>
            <w:r>
              <w:rPr>
                <w:noProof/>
                <w:lang w:eastAsia="fr-CH"/>
              </w:rPr>
              <w:drawing>
                <wp:inline distT="0" distB="0" distL="0" distR="0" wp14:anchorId="089593FF" wp14:editId="6D5B65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B06A5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ACD79EA" w14:textId="77777777" w:rsidR="00132EA9" w:rsidRDefault="00C6248F" w:rsidP="00F01738">
            <w:pPr>
              <w:spacing w:before="240"/>
            </w:pPr>
            <w:proofErr w:type="spellStart"/>
            <w:r>
              <w:t>Distr</w:t>
            </w:r>
            <w:proofErr w:type="spellEnd"/>
            <w:r>
              <w:t xml:space="preserve">. </w:t>
            </w:r>
            <w:proofErr w:type="gramStart"/>
            <w:r>
              <w:t>générale</w:t>
            </w:r>
            <w:proofErr w:type="gramEnd"/>
          </w:p>
          <w:p w14:paraId="60A54EF2" w14:textId="77777777" w:rsidR="00C6248F" w:rsidRDefault="00C6248F" w:rsidP="00C6248F">
            <w:pPr>
              <w:spacing w:line="240" w:lineRule="exact"/>
            </w:pPr>
            <w:r>
              <w:t>20 septembre 2021</w:t>
            </w:r>
          </w:p>
          <w:p w14:paraId="792F21E2" w14:textId="77777777" w:rsidR="00C6248F" w:rsidRDefault="00C6248F" w:rsidP="00C6248F">
            <w:pPr>
              <w:spacing w:line="240" w:lineRule="exact"/>
            </w:pPr>
            <w:r>
              <w:t>Français</w:t>
            </w:r>
          </w:p>
          <w:p w14:paraId="76EDA995" w14:textId="7EC4C46C" w:rsidR="00C6248F" w:rsidRPr="00DB58B5" w:rsidRDefault="00C6248F" w:rsidP="00C6248F">
            <w:pPr>
              <w:spacing w:line="240" w:lineRule="exact"/>
            </w:pPr>
            <w:r>
              <w:t>Original : anglais</w:t>
            </w:r>
          </w:p>
        </w:tc>
      </w:tr>
    </w:tbl>
    <w:p w14:paraId="3D1E3EC9" w14:textId="320D9DD8" w:rsidR="00C6248F" w:rsidRPr="00CA0680" w:rsidRDefault="00C6248F"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4C5B77AA" w14:textId="28EE993C" w:rsidR="00C6248F" w:rsidRPr="00CA0680" w:rsidRDefault="00C6248F"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38DB1643" w14:textId="77777777" w:rsidR="00C6248F" w:rsidRPr="000C3849" w:rsidRDefault="00C6248F" w:rsidP="00C6248F">
      <w:pPr>
        <w:spacing w:before="120"/>
        <w:rPr>
          <w:b/>
          <w:lang w:val="fr-FR"/>
        </w:rPr>
      </w:pPr>
      <w:r w:rsidRPr="000C3849">
        <w:rPr>
          <w:b/>
          <w:bCs/>
          <w:lang w:val="fr-FR"/>
        </w:rPr>
        <w:t>Cinquante-neuvième session</w:t>
      </w:r>
    </w:p>
    <w:p w14:paraId="47F1E33A" w14:textId="7B6F032D" w:rsidR="00C6248F" w:rsidRPr="000C3849" w:rsidRDefault="00C6248F" w:rsidP="00C6248F">
      <w:pPr>
        <w:rPr>
          <w:lang w:val="fr-FR"/>
        </w:rPr>
      </w:pPr>
      <w:r w:rsidRPr="000C3849">
        <w:rPr>
          <w:lang w:val="fr-FR"/>
        </w:rPr>
        <w:t>Genève, 29 novembre-8 décembre 2021</w:t>
      </w:r>
    </w:p>
    <w:p w14:paraId="25A70E93" w14:textId="1BE898D6" w:rsidR="00C6248F" w:rsidRPr="000C3849" w:rsidRDefault="00C6248F" w:rsidP="00C6248F">
      <w:pPr>
        <w:rPr>
          <w:lang w:val="fr-FR"/>
        </w:rPr>
      </w:pPr>
      <w:r w:rsidRPr="000C3849">
        <w:rPr>
          <w:lang w:val="fr-FR"/>
        </w:rPr>
        <w:t>Point 6 b) de l</w:t>
      </w:r>
      <w:r>
        <w:rPr>
          <w:lang w:val="fr-FR"/>
        </w:rPr>
        <w:t>’</w:t>
      </w:r>
      <w:r w:rsidRPr="000C3849">
        <w:rPr>
          <w:lang w:val="fr-FR"/>
        </w:rPr>
        <w:t>ordre du jour provisoire</w:t>
      </w:r>
    </w:p>
    <w:p w14:paraId="14E6E377" w14:textId="50000BB9" w:rsidR="00C6248F" w:rsidRPr="000C3849" w:rsidRDefault="00C6248F" w:rsidP="00C6248F">
      <w:pPr>
        <w:rPr>
          <w:b/>
          <w:bCs/>
          <w:lang w:val="fr-FR"/>
        </w:rPr>
      </w:pPr>
      <w:r w:rsidRPr="000C3849">
        <w:rPr>
          <w:b/>
          <w:bCs/>
          <w:lang w:val="fr-FR"/>
        </w:rPr>
        <w:t>Propositions diverses d</w:t>
      </w:r>
      <w:r>
        <w:rPr>
          <w:b/>
          <w:bCs/>
          <w:lang w:val="fr-FR"/>
        </w:rPr>
        <w:t>’</w:t>
      </w:r>
      <w:r w:rsidRPr="000C3849">
        <w:rPr>
          <w:b/>
          <w:bCs/>
          <w:lang w:val="fr-FR"/>
        </w:rPr>
        <w:t xml:space="preserve">amendements au Règlement type </w:t>
      </w:r>
      <w:r>
        <w:rPr>
          <w:b/>
          <w:bCs/>
          <w:lang w:val="fr-FR"/>
        </w:rPr>
        <w:br/>
      </w:r>
      <w:r w:rsidRPr="000C3849">
        <w:rPr>
          <w:b/>
          <w:bCs/>
          <w:lang w:val="fr-FR"/>
        </w:rPr>
        <w:t xml:space="preserve">pour le transport des marchandises dangereuses : emballages, </w:t>
      </w:r>
      <w:r>
        <w:rPr>
          <w:b/>
          <w:bCs/>
          <w:lang w:val="fr-FR"/>
        </w:rPr>
        <w:br/>
      </w:r>
      <w:r w:rsidRPr="000C3849">
        <w:rPr>
          <w:b/>
          <w:bCs/>
          <w:lang w:val="fr-FR"/>
        </w:rPr>
        <w:t>y compris l</w:t>
      </w:r>
      <w:r>
        <w:rPr>
          <w:b/>
          <w:bCs/>
          <w:lang w:val="fr-FR"/>
        </w:rPr>
        <w:t>’</w:t>
      </w:r>
      <w:r w:rsidRPr="000C3849">
        <w:rPr>
          <w:b/>
          <w:bCs/>
          <w:lang w:val="fr-FR"/>
        </w:rPr>
        <w:t>utilisation des matières plastiques recyclées</w:t>
      </w:r>
    </w:p>
    <w:p w14:paraId="78B0F956" w14:textId="2DE6908C" w:rsidR="00C6248F" w:rsidRPr="000C3849" w:rsidRDefault="00C6248F" w:rsidP="00C6248F">
      <w:pPr>
        <w:pStyle w:val="HChG"/>
        <w:rPr>
          <w:lang w:val="fr-FR"/>
        </w:rPr>
      </w:pPr>
      <w:r w:rsidRPr="000C3849">
        <w:rPr>
          <w:lang w:val="fr-FR"/>
        </w:rPr>
        <w:tab/>
      </w:r>
      <w:r w:rsidRPr="000C3849">
        <w:rPr>
          <w:lang w:val="fr-FR"/>
        </w:rPr>
        <w:tab/>
        <w:t>Ajout d</w:t>
      </w:r>
      <w:r>
        <w:rPr>
          <w:lang w:val="fr-FR"/>
        </w:rPr>
        <w:t>’</w:t>
      </w:r>
      <w:r w:rsidRPr="000C3849">
        <w:rPr>
          <w:lang w:val="fr-FR"/>
        </w:rPr>
        <w:t xml:space="preserve">un nota </w:t>
      </w:r>
      <w:r w:rsidRPr="00C6248F">
        <w:t>au</w:t>
      </w:r>
      <w:r w:rsidRPr="000C3849">
        <w:rPr>
          <w:lang w:val="fr-FR"/>
        </w:rPr>
        <w:t xml:space="preserve"> 6.1.4.12.1 du Règlement type de l</w:t>
      </w:r>
      <w:r>
        <w:rPr>
          <w:lang w:val="fr-FR"/>
        </w:rPr>
        <w:t>’</w:t>
      </w:r>
      <w:r w:rsidRPr="000C3849">
        <w:rPr>
          <w:lang w:val="fr-FR"/>
        </w:rPr>
        <w:t>ONU</w:t>
      </w:r>
      <w:bookmarkStart w:id="0" w:name="OLE_LINK25"/>
      <w:bookmarkStart w:id="1" w:name="OLE_LINK26"/>
      <w:bookmarkEnd w:id="0"/>
      <w:bookmarkEnd w:id="1"/>
    </w:p>
    <w:p w14:paraId="385A3F6B" w14:textId="2A1368CF" w:rsidR="00C6248F" w:rsidRPr="000C3849" w:rsidRDefault="00C6248F" w:rsidP="00C6248F">
      <w:pPr>
        <w:pStyle w:val="H1G"/>
        <w:rPr>
          <w:lang w:val="fr-FR"/>
        </w:rPr>
      </w:pPr>
      <w:r w:rsidRPr="000C3849">
        <w:rPr>
          <w:lang w:val="fr-FR"/>
        </w:rPr>
        <w:tab/>
      </w:r>
      <w:r w:rsidRPr="000C3849">
        <w:rPr>
          <w:lang w:val="fr-FR"/>
        </w:rPr>
        <w:tab/>
      </w:r>
      <w:r w:rsidRPr="00C6248F">
        <w:t>Communication</w:t>
      </w:r>
      <w:r w:rsidRPr="000C3849">
        <w:rPr>
          <w:lang w:val="fr-FR"/>
        </w:rPr>
        <w:t xml:space="preserve"> de l</w:t>
      </w:r>
      <w:r>
        <w:rPr>
          <w:lang w:val="fr-FR"/>
        </w:rPr>
        <w:t>’</w:t>
      </w:r>
      <w:r w:rsidRPr="000C3849">
        <w:rPr>
          <w:lang w:val="fr-FR"/>
        </w:rPr>
        <w:t>expert de la Chine</w:t>
      </w:r>
      <w:r w:rsidRPr="00C6248F">
        <w:rPr>
          <w:rStyle w:val="FootnoteReference"/>
          <w:b w:val="0"/>
          <w:bCs/>
          <w:lang w:val="fr-FR"/>
        </w:rPr>
        <w:footnoteReference w:id="2"/>
      </w:r>
    </w:p>
    <w:p w14:paraId="793FCA5A" w14:textId="77777777" w:rsidR="00C6248F" w:rsidRPr="00C6248F" w:rsidRDefault="00C6248F" w:rsidP="00C6248F">
      <w:pPr>
        <w:pStyle w:val="HChG"/>
      </w:pPr>
      <w:r w:rsidRPr="000C3849">
        <w:rPr>
          <w:lang w:val="fr-FR"/>
        </w:rPr>
        <w:tab/>
      </w:r>
      <w:r w:rsidRPr="000C3849">
        <w:rPr>
          <w:lang w:val="fr-FR"/>
        </w:rPr>
        <w:tab/>
        <w:t>Introduction</w:t>
      </w:r>
      <w:bookmarkStart w:id="2" w:name="OLE_LINK20"/>
      <w:bookmarkStart w:id="3" w:name="OLE_LINK21"/>
      <w:bookmarkStart w:id="4" w:name="OLE_LINK22"/>
      <w:bookmarkStart w:id="5" w:name="OLE_LINK23"/>
      <w:bookmarkStart w:id="6" w:name="OLE_LINK24"/>
      <w:bookmarkEnd w:id="2"/>
      <w:bookmarkEnd w:id="3"/>
      <w:bookmarkEnd w:id="4"/>
      <w:bookmarkEnd w:id="5"/>
      <w:bookmarkEnd w:id="6"/>
    </w:p>
    <w:p w14:paraId="1F42E0C6" w14:textId="0F08FC50" w:rsidR="00C6248F" w:rsidRPr="000C3849" w:rsidRDefault="00C6248F" w:rsidP="00C6248F">
      <w:pPr>
        <w:pStyle w:val="SingleTxtG"/>
        <w:rPr>
          <w:lang w:val="fr-FR"/>
        </w:rPr>
      </w:pPr>
      <w:r>
        <w:rPr>
          <w:lang w:val="fr-FR"/>
        </w:rPr>
        <w:t>1.</w:t>
      </w:r>
      <w:r>
        <w:rPr>
          <w:lang w:val="fr-FR"/>
        </w:rPr>
        <w:tab/>
      </w:r>
      <w:r w:rsidRPr="000C3849">
        <w:rPr>
          <w:lang w:val="fr-FR"/>
        </w:rPr>
        <w:t>Le Règlement type de l</w:t>
      </w:r>
      <w:r>
        <w:rPr>
          <w:lang w:val="fr-FR"/>
        </w:rPr>
        <w:t>’</w:t>
      </w:r>
      <w:r w:rsidRPr="000C3849">
        <w:rPr>
          <w:lang w:val="fr-FR"/>
        </w:rPr>
        <w:t>ONU établit les prescriptions minimales à observer concernant le transport international des marchandises dangereuses pour tous les modes de transport. Il a pour objectif de garantir la sûreté des personnes et des biens et la protection de l</w:t>
      </w:r>
      <w:r>
        <w:rPr>
          <w:lang w:val="fr-FR"/>
        </w:rPr>
        <w:t>’</w:t>
      </w:r>
      <w:r w:rsidRPr="000C3849">
        <w:rPr>
          <w:lang w:val="fr-FR"/>
        </w:rPr>
        <w:t>environnement. Le Règlement type est disponible en anglais, en français, en russe, en arabe, en espagnol et en chinois. Les versions anglaise et française sont les versions originales, tandis que toutes les autres versions linguistiques sont considérées comme des traductions des versions originales en anglais ou en français. Mais les traductions ne peuvent pas toujours interpréter correctement le sens de certains termes, en raison des différences entre les langues et des particularités culturelles. Par exemple, en chinois, les traductions des termes « carton » et « carton ondulé » renvoient à deux concepts très différents. L</w:t>
      </w:r>
      <w:r>
        <w:rPr>
          <w:lang w:val="fr-FR"/>
        </w:rPr>
        <w:t>’</w:t>
      </w:r>
      <w:r w:rsidRPr="000C3849">
        <w:rPr>
          <w:lang w:val="fr-FR"/>
        </w:rPr>
        <w:t>un n</w:t>
      </w:r>
      <w:r>
        <w:rPr>
          <w:lang w:val="fr-FR"/>
        </w:rPr>
        <w:t>’</w:t>
      </w:r>
      <w:r w:rsidRPr="000C3849">
        <w:rPr>
          <w:lang w:val="fr-FR"/>
        </w:rPr>
        <w:t>inclut pas l</w:t>
      </w:r>
      <w:r>
        <w:rPr>
          <w:lang w:val="fr-FR"/>
        </w:rPr>
        <w:t>’</w:t>
      </w:r>
      <w:r w:rsidRPr="000C3849">
        <w:rPr>
          <w:lang w:val="fr-FR"/>
        </w:rPr>
        <w:t>autre, et inversement.</w:t>
      </w:r>
    </w:p>
    <w:p w14:paraId="63B5CBFE" w14:textId="48ADE6C7" w:rsidR="00C6248F" w:rsidRPr="000C3849" w:rsidRDefault="00C6248F" w:rsidP="00C6248F">
      <w:pPr>
        <w:pStyle w:val="SingleTxtG"/>
        <w:rPr>
          <w:bCs/>
          <w:iCs/>
          <w:color w:val="000000"/>
          <w:kern w:val="2"/>
          <w:sz w:val="21"/>
          <w:lang w:val="fr-FR"/>
        </w:rPr>
      </w:pPr>
      <w:r>
        <w:rPr>
          <w:lang w:val="fr-FR"/>
        </w:rPr>
        <w:t>2.</w:t>
      </w:r>
      <w:r>
        <w:rPr>
          <w:lang w:val="fr-FR"/>
        </w:rPr>
        <w:tab/>
      </w:r>
      <w:r w:rsidRPr="000C3849">
        <w:rPr>
          <w:lang w:val="fr-FR"/>
        </w:rPr>
        <w:t>À sa cinquante-septième session, le Sous-Comité d</w:t>
      </w:r>
      <w:r>
        <w:rPr>
          <w:lang w:val="fr-FR"/>
        </w:rPr>
        <w:t>’</w:t>
      </w:r>
      <w:r w:rsidRPr="000C3849">
        <w:rPr>
          <w:lang w:val="fr-FR"/>
        </w:rPr>
        <w:t>experts du transport des marchandises dangereuses a précisé que les caisses en carton ondulé faisaient partie des caisses en carton mentionnées au 6.1.4.12 du Règlement type (voir le paragraphe 78 du rapport ST/SG/AC.10/C.3/114). Mais ce point n</w:t>
      </w:r>
      <w:r>
        <w:rPr>
          <w:lang w:val="fr-FR"/>
        </w:rPr>
        <w:t>’</w:t>
      </w:r>
      <w:r w:rsidRPr="000C3849">
        <w:rPr>
          <w:lang w:val="fr-FR"/>
        </w:rPr>
        <w:t>a été précisé qu</w:t>
      </w:r>
      <w:r>
        <w:rPr>
          <w:lang w:val="fr-FR"/>
        </w:rPr>
        <w:t>’</w:t>
      </w:r>
      <w:r w:rsidRPr="000C3849">
        <w:rPr>
          <w:lang w:val="fr-FR"/>
        </w:rPr>
        <w:t>au niveau du Sous-Comité, et la Chine ne trouve pas d</w:t>
      </w:r>
      <w:r>
        <w:rPr>
          <w:lang w:val="fr-FR"/>
        </w:rPr>
        <w:t>’</w:t>
      </w:r>
      <w:r w:rsidRPr="000C3849">
        <w:rPr>
          <w:lang w:val="fr-FR"/>
        </w:rPr>
        <w:t>autre occurrence, dans les règlements ou normes internationaux publiés, indiquant que le terme « carton » inclut le « carton ondulé ». En vertu du principe du respect du texte original, il est difficile de faire apparaître le véritable sens dans le Règlement type après la traduction dans les autres langues à partir des versions anglaise ou française, ce qui pourrait compromettre la valeur du Règlement type.</w:t>
      </w:r>
    </w:p>
    <w:p w14:paraId="505FB4BA" w14:textId="35FAB598" w:rsidR="00C6248F" w:rsidRPr="000C3849" w:rsidRDefault="00C6248F" w:rsidP="00C6248F">
      <w:pPr>
        <w:pStyle w:val="HChG"/>
        <w:rPr>
          <w:lang w:val="fr-FR"/>
        </w:rPr>
      </w:pPr>
      <w:r>
        <w:lastRenderedPageBreak/>
        <w:tab/>
      </w:r>
      <w:r>
        <w:tab/>
      </w:r>
      <w:r w:rsidRPr="00C6248F">
        <w:t>Proposition</w:t>
      </w:r>
    </w:p>
    <w:p w14:paraId="02A51B2A" w14:textId="5B1ECB48" w:rsidR="00C6248F" w:rsidRPr="000C3849" w:rsidRDefault="00C6248F" w:rsidP="00C6248F">
      <w:pPr>
        <w:pStyle w:val="SingleTxtG"/>
        <w:rPr>
          <w:bCs/>
          <w:iCs/>
          <w:color w:val="000000"/>
          <w:kern w:val="2"/>
          <w:sz w:val="21"/>
          <w:lang w:val="fr-FR"/>
        </w:rPr>
      </w:pPr>
      <w:r w:rsidRPr="000C3849">
        <w:rPr>
          <w:lang w:val="fr-FR"/>
        </w:rPr>
        <w:t>3.</w:t>
      </w:r>
      <w:r w:rsidRPr="000C3849">
        <w:rPr>
          <w:lang w:val="fr-FR"/>
        </w:rPr>
        <w:tab/>
        <w:t>L</w:t>
      </w:r>
      <w:r>
        <w:rPr>
          <w:lang w:val="fr-FR"/>
        </w:rPr>
        <w:t>’</w:t>
      </w:r>
      <w:r w:rsidRPr="000C3849">
        <w:rPr>
          <w:lang w:val="fr-FR"/>
        </w:rPr>
        <w:t>expert de la Chine invite le Sous-Comité à revenir sur cette question.</w:t>
      </w:r>
    </w:p>
    <w:p w14:paraId="130FDAB3" w14:textId="34D8F657" w:rsidR="00C6248F" w:rsidRPr="000C3849" w:rsidRDefault="00C6248F" w:rsidP="00C6248F">
      <w:pPr>
        <w:pStyle w:val="SingleTxtG"/>
        <w:rPr>
          <w:bCs/>
          <w:iCs/>
          <w:color w:val="000000"/>
          <w:kern w:val="2"/>
          <w:sz w:val="21"/>
          <w:lang w:val="fr-FR"/>
        </w:rPr>
      </w:pPr>
      <w:r w:rsidRPr="000C3849">
        <w:rPr>
          <w:lang w:val="fr-FR"/>
        </w:rPr>
        <w:t>4.</w:t>
      </w:r>
      <w:r w:rsidRPr="000C3849">
        <w:rPr>
          <w:lang w:val="fr-FR"/>
        </w:rPr>
        <w:tab/>
        <w:t>La Chine espère que le Sous-Comité acceptera d</w:t>
      </w:r>
      <w:r>
        <w:rPr>
          <w:lang w:val="fr-FR"/>
        </w:rPr>
        <w:t>’</w:t>
      </w:r>
      <w:r w:rsidRPr="000C3849">
        <w:rPr>
          <w:lang w:val="fr-FR"/>
        </w:rPr>
        <w:t>ajouter au 6.1.4.12.1 un nouveau nota libellé comme suit :</w:t>
      </w:r>
    </w:p>
    <w:p w14:paraId="100962A3" w14:textId="1461C8D8" w:rsidR="00446FE5" w:rsidRDefault="00C6248F" w:rsidP="00C6248F">
      <w:pPr>
        <w:pStyle w:val="SingleTxtG"/>
        <w:rPr>
          <w:lang w:val="fr-FR"/>
        </w:rPr>
      </w:pPr>
      <w:r w:rsidRPr="000C3849">
        <w:rPr>
          <w:lang w:val="fr-FR"/>
        </w:rPr>
        <w:t>« </w:t>
      </w:r>
      <w:r w:rsidRPr="000C3849">
        <w:rPr>
          <w:b/>
          <w:bCs/>
          <w:i/>
          <w:iCs/>
          <w:lang w:val="fr-FR"/>
        </w:rPr>
        <w:t>NOTA :</w:t>
      </w:r>
      <w:r w:rsidRPr="000C3849">
        <w:rPr>
          <w:lang w:val="fr-FR"/>
        </w:rPr>
        <w:tab/>
      </w:r>
      <w:r w:rsidRPr="000C3849">
        <w:rPr>
          <w:i/>
          <w:iCs/>
          <w:lang w:val="fr-FR"/>
        </w:rPr>
        <w:t>Les “caisses en carton ondulé” font partie des “caisses en carton”.</w:t>
      </w:r>
      <w:r w:rsidRPr="000C3849">
        <w:rPr>
          <w:lang w:val="fr-FR"/>
        </w:rPr>
        <w:t> ».</w:t>
      </w:r>
    </w:p>
    <w:p w14:paraId="0662B993" w14:textId="026F2CEB" w:rsidR="00C6248F" w:rsidRPr="00C6248F" w:rsidRDefault="00C6248F" w:rsidP="00C6248F">
      <w:pPr>
        <w:pStyle w:val="SingleTxtG"/>
        <w:spacing w:before="240" w:after="0"/>
        <w:jc w:val="center"/>
        <w:rPr>
          <w:u w:val="single"/>
        </w:rPr>
      </w:pPr>
      <w:r>
        <w:rPr>
          <w:u w:val="single"/>
        </w:rPr>
        <w:tab/>
      </w:r>
      <w:r>
        <w:rPr>
          <w:u w:val="single"/>
        </w:rPr>
        <w:tab/>
      </w:r>
      <w:r>
        <w:rPr>
          <w:u w:val="single"/>
        </w:rPr>
        <w:tab/>
      </w:r>
    </w:p>
    <w:sectPr w:rsidR="00C6248F" w:rsidRPr="00C6248F" w:rsidSect="00C624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BF18" w14:textId="77777777" w:rsidR="00446C61" w:rsidRDefault="00446C61" w:rsidP="00F95C08">
      <w:pPr>
        <w:spacing w:line="240" w:lineRule="auto"/>
      </w:pPr>
    </w:p>
  </w:endnote>
  <w:endnote w:type="continuationSeparator" w:id="0">
    <w:p w14:paraId="5F2CC5DE" w14:textId="77777777" w:rsidR="00446C61" w:rsidRPr="00AC3823" w:rsidRDefault="00446C61" w:rsidP="00AC3823">
      <w:pPr>
        <w:pStyle w:val="Footer"/>
      </w:pPr>
    </w:p>
  </w:endnote>
  <w:endnote w:type="continuationNotice" w:id="1">
    <w:p w14:paraId="157EE500" w14:textId="77777777" w:rsidR="00446C61" w:rsidRDefault="00446C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67E3" w14:textId="4E113177" w:rsidR="00C6248F" w:rsidRPr="00C6248F" w:rsidRDefault="00C6248F" w:rsidP="00C6248F">
    <w:pPr>
      <w:pStyle w:val="Footer"/>
      <w:tabs>
        <w:tab w:val="right" w:pos="9638"/>
      </w:tabs>
    </w:pPr>
    <w:r w:rsidRPr="00C6248F">
      <w:rPr>
        <w:b/>
        <w:sz w:val="18"/>
      </w:rPr>
      <w:fldChar w:fldCharType="begin"/>
    </w:r>
    <w:r w:rsidRPr="00C6248F">
      <w:rPr>
        <w:b/>
        <w:sz w:val="18"/>
      </w:rPr>
      <w:instrText xml:space="preserve"> PAGE  \* MERGEFORMAT </w:instrText>
    </w:r>
    <w:r w:rsidRPr="00C6248F">
      <w:rPr>
        <w:b/>
        <w:sz w:val="18"/>
      </w:rPr>
      <w:fldChar w:fldCharType="separate"/>
    </w:r>
    <w:r w:rsidRPr="00C6248F">
      <w:rPr>
        <w:b/>
        <w:noProof/>
        <w:sz w:val="18"/>
      </w:rPr>
      <w:t>2</w:t>
    </w:r>
    <w:r w:rsidRPr="00C6248F">
      <w:rPr>
        <w:b/>
        <w:sz w:val="18"/>
      </w:rPr>
      <w:fldChar w:fldCharType="end"/>
    </w:r>
    <w:r>
      <w:rPr>
        <w:b/>
        <w:sz w:val="18"/>
      </w:rPr>
      <w:tab/>
    </w:r>
    <w:r>
      <w:t>GE.21-13192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B41C" w14:textId="0E14AF7A" w:rsidR="00C6248F" w:rsidRPr="00C6248F" w:rsidRDefault="00C6248F" w:rsidP="00C6248F">
    <w:pPr>
      <w:pStyle w:val="Footer"/>
      <w:tabs>
        <w:tab w:val="right" w:pos="9638"/>
      </w:tabs>
      <w:rPr>
        <w:b/>
        <w:sz w:val="18"/>
      </w:rPr>
    </w:pPr>
    <w:r>
      <w:t>GE.21-13192</w:t>
    </w:r>
    <w:r>
      <w:tab/>
    </w:r>
    <w:r w:rsidRPr="00C6248F">
      <w:rPr>
        <w:b/>
        <w:sz w:val="18"/>
      </w:rPr>
      <w:fldChar w:fldCharType="begin"/>
    </w:r>
    <w:r w:rsidRPr="00C6248F">
      <w:rPr>
        <w:b/>
        <w:sz w:val="18"/>
      </w:rPr>
      <w:instrText xml:space="preserve"> PAGE  \* MERGEFORMAT </w:instrText>
    </w:r>
    <w:r w:rsidRPr="00C6248F">
      <w:rPr>
        <w:b/>
        <w:sz w:val="18"/>
      </w:rPr>
      <w:fldChar w:fldCharType="separate"/>
    </w:r>
    <w:r w:rsidRPr="00C6248F">
      <w:rPr>
        <w:b/>
        <w:noProof/>
        <w:sz w:val="18"/>
      </w:rPr>
      <w:t>3</w:t>
    </w:r>
    <w:r w:rsidRPr="00C624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6956" w14:textId="0DD47339" w:rsidR="0068456F" w:rsidRPr="00C6248F" w:rsidRDefault="00C6248F" w:rsidP="00C6248F">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96D3596" wp14:editId="32CD3E9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13192  (</w:t>
    </w:r>
    <w:proofErr w:type="gramEnd"/>
    <w:r>
      <w:rPr>
        <w:sz w:val="20"/>
      </w:rPr>
      <w:t>F)</w:t>
    </w:r>
    <w:r>
      <w:rPr>
        <w:noProof/>
        <w:sz w:val="20"/>
      </w:rPr>
      <w:drawing>
        <wp:anchor distT="0" distB="0" distL="114300" distR="114300" simplePos="0" relativeHeight="251660288" behindDoc="0" locked="0" layoutInCell="1" allowOverlap="1" wp14:anchorId="53DC7AC0" wp14:editId="21B9F94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34CE" w14:textId="77777777" w:rsidR="00446C61" w:rsidRPr="00AC3823" w:rsidRDefault="00446C61" w:rsidP="00AC3823">
      <w:pPr>
        <w:pStyle w:val="Footer"/>
        <w:tabs>
          <w:tab w:val="right" w:pos="2155"/>
        </w:tabs>
        <w:spacing w:after="80" w:line="240" w:lineRule="atLeast"/>
        <w:ind w:left="680"/>
        <w:rPr>
          <w:u w:val="single"/>
        </w:rPr>
      </w:pPr>
      <w:r>
        <w:rPr>
          <w:u w:val="single"/>
        </w:rPr>
        <w:tab/>
      </w:r>
    </w:p>
  </w:footnote>
  <w:footnote w:type="continuationSeparator" w:id="0">
    <w:p w14:paraId="7486CF19" w14:textId="77777777" w:rsidR="00446C61" w:rsidRPr="00AC3823" w:rsidRDefault="00446C61" w:rsidP="00AC3823">
      <w:pPr>
        <w:pStyle w:val="Footer"/>
        <w:tabs>
          <w:tab w:val="right" w:pos="2155"/>
        </w:tabs>
        <w:spacing w:after="80" w:line="240" w:lineRule="atLeast"/>
        <w:ind w:left="680"/>
        <w:rPr>
          <w:u w:val="single"/>
        </w:rPr>
      </w:pPr>
      <w:r>
        <w:rPr>
          <w:u w:val="single"/>
        </w:rPr>
        <w:tab/>
      </w:r>
    </w:p>
  </w:footnote>
  <w:footnote w:type="continuationNotice" w:id="1">
    <w:p w14:paraId="636EDE0A" w14:textId="77777777" w:rsidR="00446C61" w:rsidRPr="00AC3823" w:rsidRDefault="00446C61">
      <w:pPr>
        <w:spacing w:line="240" w:lineRule="auto"/>
        <w:rPr>
          <w:sz w:val="2"/>
          <w:szCs w:val="2"/>
        </w:rPr>
      </w:pPr>
    </w:p>
  </w:footnote>
  <w:footnote w:id="2">
    <w:p w14:paraId="28FA8793" w14:textId="4734122D" w:rsidR="00C6248F" w:rsidRPr="00F47BE9" w:rsidRDefault="00C6248F" w:rsidP="00C6248F">
      <w:pPr>
        <w:pStyle w:val="FootnoteText"/>
      </w:pPr>
      <w:r>
        <w:rPr>
          <w:lang w:val="fr-FR"/>
        </w:rPr>
        <w:tab/>
      </w:r>
      <w:r w:rsidRPr="00C6248F">
        <w:rPr>
          <w:rStyle w:val="FootnoteReference"/>
        </w:rPr>
        <w:footnoteRef/>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39E2" w14:textId="3A9A4EC5" w:rsidR="00C6248F" w:rsidRPr="00C6248F" w:rsidRDefault="006F350B">
    <w:pPr>
      <w:pStyle w:val="Header"/>
    </w:pPr>
    <w:r>
      <w:fldChar w:fldCharType="begin"/>
    </w:r>
    <w:r>
      <w:instrText xml:space="preserve"> TITLE  \* MERGEFORMAT </w:instrText>
    </w:r>
    <w:r>
      <w:fldChar w:fldCharType="separate"/>
    </w:r>
    <w:r w:rsidR="00C6248F">
      <w:t>ST/SG/AC.10/C.3/2021/50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9D3F" w14:textId="09D3220B" w:rsidR="00C6248F" w:rsidRPr="00C6248F" w:rsidRDefault="006F350B" w:rsidP="00C6248F">
    <w:pPr>
      <w:pStyle w:val="Header"/>
      <w:jc w:val="right"/>
    </w:pPr>
    <w:r>
      <w:fldChar w:fldCharType="begin"/>
    </w:r>
    <w:r>
      <w:instrText xml:space="preserve"> TITLE  \* MERGEFORMAT </w:instrText>
    </w:r>
    <w:r>
      <w:fldChar w:fldCharType="separate"/>
    </w:r>
    <w:r w:rsidR="00C6248F">
      <w:t>ST/SG/AC.10/C.3/2021/50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C4FEE1"/>
    <w:multiLevelType w:val="singleLevel"/>
    <w:tmpl w:val="1FC4FEE1"/>
    <w:lvl w:ilvl="0">
      <w:start w:val="1"/>
      <w:numFmt w:val="decimal"/>
      <w:lvlText w:val="%1."/>
      <w:lvlJc w:val="left"/>
      <w:pPr>
        <w:ind w:left="0" w:firstLine="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61"/>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C61"/>
    <w:rsid w:val="00446FE5"/>
    <w:rsid w:val="00452396"/>
    <w:rsid w:val="004E468C"/>
    <w:rsid w:val="005505B7"/>
    <w:rsid w:val="00573BE5"/>
    <w:rsid w:val="00584DC4"/>
    <w:rsid w:val="00586ED3"/>
    <w:rsid w:val="00596AA9"/>
    <w:rsid w:val="0068456F"/>
    <w:rsid w:val="006F350B"/>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6248F"/>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7E2A6"/>
  <w15:docId w15:val="{090EBD2E-13C8-4263-A5C0-CCC4F2DC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C6248F"/>
    <w:rPr>
      <w:rFonts w:ascii="Times New Roman" w:eastAsiaTheme="minorHAnsi" w:hAnsi="Times New Roman" w:cs="Times New Roman"/>
      <w:sz w:val="20"/>
      <w:szCs w:val="20"/>
      <w:lang w:eastAsia="en-US"/>
    </w:rPr>
  </w:style>
  <w:style w:type="character" w:customStyle="1" w:styleId="H1GChar">
    <w:name w:val="_ H_1_G Char"/>
    <w:link w:val="H1G"/>
    <w:rsid w:val="00C6248F"/>
    <w:rPr>
      <w:rFonts w:ascii="Times New Roman" w:eastAsiaTheme="minorHAnsi" w:hAnsi="Times New Roman" w:cs="Times New Roman"/>
      <w:b/>
      <w:sz w:val="24"/>
      <w:szCs w:val="20"/>
      <w:lang w:eastAsia="en-US"/>
    </w:rPr>
  </w:style>
  <w:style w:type="character" w:customStyle="1" w:styleId="HChGChar">
    <w:name w:val="_ H _Ch_G Char"/>
    <w:link w:val="HChG"/>
    <w:locked/>
    <w:rsid w:val="00C6248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82AAA-C959-47D1-A274-E301237BF81F}"/>
</file>

<file path=customXml/itemProps2.xml><?xml version="1.0" encoding="utf-8"?>
<ds:datastoreItem xmlns:ds="http://schemas.openxmlformats.org/officeDocument/2006/customXml" ds:itemID="{DFCB0E6C-BEF9-4DE5-88AB-662CFC2BCA1B}"/>
</file>

<file path=customXml/itemProps3.xml><?xml version="1.0" encoding="utf-8"?>
<ds:datastoreItem xmlns:ds="http://schemas.openxmlformats.org/officeDocument/2006/customXml" ds:itemID="{7C6125E5-8F8F-4445-8721-71A9BA6FE942}"/>
</file>

<file path=docProps/app.xml><?xml version="1.0" encoding="utf-8"?>
<Properties xmlns="http://schemas.openxmlformats.org/officeDocument/2006/extended-properties" xmlns:vt="http://schemas.openxmlformats.org/officeDocument/2006/docPropsVTypes">
  <Template>ST.dotm</Template>
  <TotalTime>1</TotalTime>
  <Pages>2</Pages>
  <Words>407</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ST/SG/AC.10/C.3/2021/50</dc:title>
  <dc:subject/>
  <dc:creator>Corinne ROBERT</dc:creator>
  <cp:keywords/>
  <cp:lastModifiedBy>Laurence Berthet</cp:lastModifiedBy>
  <cp:revision>2</cp:revision>
  <cp:lastPrinted>2014-05-14T10:59:00Z</cp:lastPrinted>
  <dcterms:created xsi:type="dcterms:W3CDTF">2021-10-10T15:07:00Z</dcterms:created>
  <dcterms:modified xsi:type="dcterms:W3CDTF">2021-10-10T15:07:00Z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