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F074" w14:textId="50A12A85" w:rsidR="006C39DF" w:rsidRDefault="006C39DF"/>
    <w:p w14:paraId="4D72567A" w14:textId="77777777" w:rsidR="00E8734F" w:rsidRDefault="00E8734F"/>
    <w:p w14:paraId="366C52F9" w14:textId="183F4715" w:rsidR="00A52931" w:rsidRPr="003F3493" w:rsidRDefault="00A52931" w:rsidP="00A52931">
      <w:pPr>
        <w:pStyle w:val="HChG"/>
        <w:tabs>
          <w:tab w:val="left" w:pos="708"/>
        </w:tabs>
        <w:spacing w:before="0" w:after="0" w:line="240" w:lineRule="auto"/>
        <w:ind w:left="0" w:right="0" w:firstLine="0"/>
        <w:jc w:val="center"/>
        <w:rPr>
          <w:sz w:val="24"/>
          <w:lang w:val="en-US"/>
        </w:rPr>
      </w:pPr>
      <w:r w:rsidRPr="003F3493">
        <w:rPr>
          <w:sz w:val="24"/>
          <w:lang w:val="en-US"/>
        </w:rPr>
        <w:t xml:space="preserve">Suggestion for </w:t>
      </w:r>
      <w:r w:rsidR="00CE6F25">
        <w:rPr>
          <w:sz w:val="24"/>
          <w:lang w:val="en-US"/>
        </w:rPr>
        <w:t>an amendment</w:t>
      </w:r>
      <w:r w:rsidRPr="003F3493">
        <w:rPr>
          <w:sz w:val="24"/>
          <w:lang w:val="en-US"/>
        </w:rPr>
        <w:t xml:space="preserve"> of UN Regulation No. </w:t>
      </w:r>
      <w:r w:rsidR="00CE6F25">
        <w:rPr>
          <w:sz w:val="24"/>
          <w:lang w:val="en-US"/>
        </w:rPr>
        <w:t>151</w:t>
      </w:r>
    </w:p>
    <w:p w14:paraId="74B7ED53" w14:textId="0C8A258E" w:rsidR="00A52931" w:rsidRPr="003F3493" w:rsidRDefault="00A52931" w:rsidP="00A52931">
      <w:pPr>
        <w:pStyle w:val="HChG"/>
        <w:tabs>
          <w:tab w:val="left" w:pos="708"/>
        </w:tabs>
        <w:spacing w:before="0" w:after="0" w:line="240" w:lineRule="auto"/>
        <w:ind w:left="0" w:right="0" w:firstLine="0"/>
        <w:jc w:val="center"/>
        <w:rPr>
          <w:sz w:val="24"/>
          <w:lang w:val="en-US"/>
        </w:rPr>
      </w:pPr>
      <w:r w:rsidRPr="003F3493">
        <w:rPr>
          <w:sz w:val="24"/>
          <w:lang w:val="en-US"/>
        </w:rPr>
        <w:t>(</w:t>
      </w:r>
      <w:r w:rsidR="00CE6F25">
        <w:rPr>
          <w:sz w:val="24"/>
          <w:lang w:val="en-US"/>
        </w:rPr>
        <w:t>Blind Spot Information Systems</w:t>
      </w:r>
      <w:r w:rsidRPr="003F3493">
        <w:rPr>
          <w:sz w:val="24"/>
          <w:lang w:val="en-US"/>
        </w:rPr>
        <w:t>)</w:t>
      </w:r>
    </w:p>
    <w:p w14:paraId="4F18854F" w14:textId="77777777" w:rsidR="001B7FD3" w:rsidRDefault="001B7FD3"/>
    <w:p w14:paraId="43258152" w14:textId="4FBD0E5D" w:rsidR="004F7197" w:rsidRDefault="00B33676" w:rsidP="004F7197">
      <w:pPr>
        <w:jc w:val="both"/>
        <w:rPr>
          <w:sz w:val="24"/>
        </w:rPr>
      </w:pPr>
      <w:r w:rsidRPr="00B33676">
        <w:t xml:space="preserve">The text reproduced below was prepared by the expert from Germany to amend </w:t>
      </w:r>
      <w:r w:rsidR="00CE6F25">
        <w:t>Regulation No. 151</w:t>
      </w:r>
      <w:r w:rsidR="006D3C51" w:rsidRPr="00B33676">
        <w:t xml:space="preserve"> to </w:t>
      </w:r>
      <w:r w:rsidR="00CE6F25">
        <w:t>introduce an alternative test procedure without changing the requirements from the core text</w:t>
      </w:r>
      <w:r w:rsidR="006D3C51" w:rsidRPr="00B33676">
        <w:t xml:space="preserve">. </w:t>
      </w:r>
    </w:p>
    <w:p w14:paraId="10DEF145" w14:textId="08ED88F4" w:rsidR="004F7197" w:rsidRDefault="004F7197" w:rsidP="004F7197">
      <w:pPr>
        <w:jc w:val="both"/>
        <w:rPr>
          <w:sz w:val="24"/>
        </w:rPr>
      </w:pPr>
      <w:r w:rsidRPr="0039283D">
        <w:rPr>
          <w:sz w:val="24"/>
        </w:rPr>
        <w:t xml:space="preserve">The modifications to </w:t>
      </w:r>
      <w:r w:rsidR="00CE6F25">
        <w:rPr>
          <w:sz w:val="24"/>
        </w:rPr>
        <w:t>Regulation 151</w:t>
      </w:r>
      <w:r w:rsidR="006D3C51">
        <w:rPr>
          <w:sz w:val="24"/>
        </w:rPr>
        <w:t xml:space="preserve"> </w:t>
      </w:r>
      <w:r w:rsidRPr="0039283D">
        <w:rPr>
          <w:sz w:val="24"/>
        </w:rPr>
        <w:t>are ma</w:t>
      </w:r>
      <w:r w:rsidR="006D3C51">
        <w:rPr>
          <w:sz w:val="24"/>
        </w:rPr>
        <w:t xml:space="preserve">rked in bold for new characters </w:t>
      </w:r>
      <w:r w:rsidR="006D3C51" w:rsidRPr="006D3C51">
        <w:rPr>
          <w:sz w:val="24"/>
        </w:rPr>
        <w:t>and strikethrough for deleted characters</w:t>
      </w:r>
      <w:r w:rsidR="006D3C51">
        <w:rPr>
          <w:sz w:val="24"/>
        </w:rPr>
        <w:t>.</w:t>
      </w:r>
    </w:p>
    <w:p w14:paraId="14D0323D" w14:textId="77777777" w:rsidR="001B7FD3" w:rsidRPr="00A52931" w:rsidRDefault="001B7FD3" w:rsidP="00A52931">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w:t>
      </w:r>
      <w:r w:rsidRPr="00A52931">
        <w:rPr>
          <w:rFonts w:eastAsia="Times New Roman"/>
          <w:b/>
          <w:bCs/>
          <w:spacing w:val="1"/>
          <w:kern w:val="0"/>
          <w:sz w:val="24"/>
          <w:lang w:eastAsia="ar-SA"/>
        </w:rPr>
        <w:tab/>
        <w:t>Proposal</w:t>
      </w:r>
    </w:p>
    <w:p w14:paraId="1224084F" w14:textId="77777777" w:rsidR="008003ED" w:rsidRDefault="008003ED"/>
    <w:p w14:paraId="0B5F7061" w14:textId="4BFADFD3" w:rsidR="00B2068F" w:rsidRPr="00B2068F" w:rsidRDefault="00CE6F25" w:rsidP="00B2068F">
      <w:r>
        <w:rPr>
          <w:i/>
        </w:rPr>
        <w:t>Paragraph 6.5.7., am</w:t>
      </w:r>
      <w:r w:rsidR="00293381">
        <w:rPr>
          <w:i/>
        </w:rPr>
        <w:t>en</w:t>
      </w:r>
      <w:r>
        <w:rPr>
          <w:i/>
        </w:rPr>
        <w:t>d to read</w:t>
      </w:r>
      <w:r w:rsidR="00B2068F" w:rsidRPr="00B2068F">
        <w:t xml:space="preserve">:  </w:t>
      </w:r>
    </w:p>
    <w:p w14:paraId="45149110" w14:textId="77C36A8B" w:rsidR="00293381" w:rsidRPr="003207CA" w:rsidRDefault="00293381" w:rsidP="00293381">
      <w:pPr>
        <w:spacing w:after="120"/>
        <w:ind w:left="2268" w:right="1134" w:hanging="1134"/>
        <w:jc w:val="both"/>
        <w:rPr>
          <w:b/>
          <w:bCs/>
        </w:rPr>
      </w:pPr>
      <w:r w:rsidRPr="003207CA">
        <w:t>“6.5.7.</w:t>
      </w:r>
      <w:r w:rsidRPr="003207CA">
        <w:tab/>
      </w:r>
      <w:r w:rsidRPr="003207CA">
        <w:rPr>
          <w:b/>
          <w:bCs/>
        </w:rPr>
        <w:t>Verification of Blind Spot Information signal</w:t>
      </w:r>
    </w:p>
    <w:p w14:paraId="1EDB5FC4" w14:textId="779CA890" w:rsidR="00293381" w:rsidRPr="003207CA" w:rsidRDefault="00293381" w:rsidP="00293381">
      <w:pPr>
        <w:spacing w:after="120"/>
        <w:ind w:left="2268" w:right="1134" w:hanging="1134"/>
        <w:jc w:val="both"/>
        <w:rPr>
          <w:b/>
          <w:bCs/>
        </w:rPr>
      </w:pPr>
      <w:r w:rsidRPr="003207CA">
        <w:rPr>
          <w:b/>
          <w:bCs/>
        </w:rPr>
        <w:tab/>
      </w:r>
      <w:r w:rsidR="006514FA" w:rsidRPr="003207CA">
        <w:rPr>
          <w:b/>
          <w:bCs/>
        </w:rPr>
        <w:t>Verification of the Blind Spot Information signal can be made by following two methods, at the manufacturer's choosing:</w:t>
      </w:r>
      <w:r w:rsidRPr="003207CA">
        <w:rPr>
          <w:b/>
          <w:bCs/>
        </w:rPr>
        <w:t xml:space="preserve"> </w:t>
      </w:r>
    </w:p>
    <w:p w14:paraId="410DD9C5" w14:textId="7CE64337" w:rsidR="00293381" w:rsidRPr="003207CA" w:rsidRDefault="006514FA" w:rsidP="006514FA">
      <w:pPr>
        <w:spacing w:after="120"/>
        <w:ind w:left="2268" w:right="1134" w:hanging="720"/>
        <w:jc w:val="both"/>
      </w:pPr>
      <w:r w:rsidRPr="003207CA">
        <w:rPr>
          <w:b/>
          <w:bCs/>
        </w:rPr>
        <w:t>(a)</w:t>
      </w:r>
      <w:r w:rsidR="00293381" w:rsidRPr="003207CA">
        <w:tab/>
        <w:t>Verify if the Blind Spot Information signal has been activated before the vehicle crosses line C in Figure 1 of Appendix 1 to this Regulation, and if the Blind Spot Information signal has not been activated before the vehicle crosses line D in Figure 1.</w:t>
      </w:r>
    </w:p>
    <w:p w14:paraId="4B6834EE" w14:textId="069C8B5A" w:rsidR="00293381" w:rsidRDefault="006514FA" w:rsidP="006514FA">
      <w:pPr>
        <w:spacing w:after="120"/>
        <w:ind w:left="2268" w:right="1134" w:hanging="720"/>
        <w:jc w:val="both"/>
        <w:rPr>
          <w:b/>
        </w:rPr>
      </w:pPr>
      <w:r w:rsidRPr="003207CA">
        <w:rPr>
          <w:b/>
          <w:bCs/>
        </w:rPr>
        <w:t>(b)</w:t>
      </w:r>
      <w:r w:rsidRPr="003207CA">
        <w:t xml:space="preserve"> </w:t>
      </w:r>
      <w:r w:rsidRPr="003207CA">
        <w:tab/>
      </w:r>
      <w:r w:rsidRPr="003207CA">
        <w:rPr>
          <w:b/>
        </w:rPr>
        <w:t>T</w:t>
      </w:r>
      <w:r w:rsidR="00293381" w:rsidRPr="003207CA">
        <w:rPr>
          <w:b/>
        </w:rPr>
        <w:t>he activation of the blind spot information signal may be checked using the test procedure as specified in Annex 4 to this regulation.”</w:t>
      </w:r>
    </w:p>
    <w:p w14:paraId="738A4E41" w14:textId="1BE8FEFD" w:rsidR="00293381" w:rsidRDefault="00293381" w:rsidP="00CE6F25">
      <w:pPr>
        <w:spacing w:after="120"/>
        <w:ind w:left="2268" w:right="1134" w:hanging="1134"/>
        <w:jc w:val="both"/>
        <w:rPr>
          <w:b/>
        </w:rPr>
      </w:pPr>
    </w:p>
    <w:p w14:paraId="548AEEA0" w14:textId="70F14B3C" w:rsidR="00293381" w:rsidRDefault="00293381" w:rsidP="00CE6F25">
      <w:pPr>
        <w:spacing w:after="120"/>
        <w:ind w:left="2268" w:right="1134" w:hanging="1134"/>
        <w:jc w:val="both"/>
        <w:rPr>
          <w:b/>
        </w:rPr>
      </w:pPr>
    </w:p>
    <w:p w14:paraId="73E03833" w14:textId="7BD90305" w:rsidR="00293381" w:rsidRDefault="00293381" w:rsidP="00CE6F25">
      <w:pPr>
        <w:spacing w:after="120"/>
        <w:ind w:left="2268" w:right="1134" w:hanging="1134"/>
        <w:jc w:val="both"/>
        <w:rPr>
          <w:b/>
        </w:rPr>
      </w:pPr>
    </w:p>
    <w:p w14:paraId="4F55D8D1" w14:textId="2B6BA976" w:rsidR="00293381" w:rsidRDefault="00293381" w:rsidP="00CE6F25">
      <w:pPr>
        <w:spacing w:after="120"/>
        <w:ind w:left="2268" w:right="1134" w:hanging="1134"/>
        <w:jc w:val="both"/>
        <w:rPr>
          <w:b/>
        </w:rPr>
      </w:pPr>
    </w:p>
    <w:p w14:paraId="5C50DE0B" w14:textId="25634575" w:rsidR="00293381" w:rsidRDefault="00293381" w:rsidP="00CE6F25">
      <w:pPr>
        <w:spacing w:after="120"/>
        <w:ind w:left="2268" w:right="1134" w:hanging="1134"/>
        <w:jc w:val="both"/>
        <w:rPr>
          <w:b/>
        </w:rPr>
      </w:pPr>
    </w:p>
    <w:p w14:paraId="6C6C5DD6" w14:textId="1458CDC3" w:rsidR="00293381" w:rsidRDefault="00293381" w:rsidP="00CE6F25">
      <w:pPr>
        <w:spacing w:after="120"/>
        <w:ind w:left="2268" w:right="1134" w:hanging="1134"/>
        <w:jc w:val="both"/>
        <w:rPr>
          <w:b/>
        </w:rPr>
      </w:pPr>
    </w:p>
    <w:p w14:paraId="2DDA5E6C" w14:textId="2D6531FF" w:rsidR="00293381" w:rsidRDefault="00293381" w:rsidP="00CE6F25">
      <w:pPr>
        <w:spacing w:after="120"/>
        <w:ind w:left="2268" w:right="1134" w:hanging="1134"/>
        <w:jc w:val="both"/>
        <w:rPr>
          <w:b/>
        </w:rPr>
      </w:pPr>
    </w:p>
    <w:p w14:paraId="1E3BD888" w14:textId="78EEAB86" w:rsidR="00293381" w:rsidRDefault="00293381" w:rsidP="00CE6F25">
      <w:pPr>
        <w:spacing w:after="120"/>
        <w:ind w:left="2268" w:right="1134" w:hanging="1134"/>
        <w:jc w:val="both"/>
        <w:rPr>
          <w:b/>
        </w:rPr>
      </w:pPr>
    </w:p>
    <w:p w14:paraId="773736E0" w14:textId="77777777" w:rsidR="00293381" w:rsidRPr="00CE6F25" w:rsidRDefault="00293381" w:rsidP="00CE6F25">
      <w:pPr>
        <w:spacing w:after="120"/>
        <w:ind w:left="2268" w:right="1134" w:hanging="1134"/>
        <w:jc w:val="both"/>
        <w:rPr>
          <w:b/>
        </w:rPr>
      </w:pPr>
    </w:p>
    <w:p w14:paraId="30E0234F" w14:textId="02008493" w:rsidR="00CE6F25" w:rsidRPr="00CE6F25" w:rsidRDefault="00CE6F25" w:rsidP="00CE6F25">
      <w:pPr>
        <w:rPr>
          <w:i/>
        </w:rPr>
      </w:pPr>
      <w:r w:rsidRPr="00CE6F25">
        <w:rPr>
          <w:i/>
        </w:rPr>
        <w:t>Paragraph 6.5.10., amend to read:</w:t>
      </w:r>
    </w:p>
    <w:p w14:paraId="24B0B73E" w14:textId="1912A3C5" w:rsidR="00CE6F25" w:rsidRDefault="00CE6F25" w:rsidP="00CE6F25">
      <w:pPr>
        <w:spacing w:after="120"/>
        <w:ind w:left="2268" w:right="1134" w:hanging="1134"/>
        <w:jc w:val="both"/>
      </w:pPr>
      <w:r>
        <w:t>“</w:t>
      </w:r>
      <w:r w:rsidRPr="000E40C6">
        <w:t>6.5.10.</w:t>
      </w:r>
      <w:r w:rsidRPr="000E40C6">
        <w:tab/>
        <w:t xml:space="preserve">The test is passed when the Blind Spot Information signal has been activated in all test cases as shown in Table 1 of Appendix 1 to this Regulation before the vehicle has crossed line C (see paragraph 6.5.7. above) </w:t>
      </w:r>
      <w:r w:rsidRPr="00CE6F25">
        <w:rPr>
          <w:b/>
        </w:rPr>
        <w:t>or the activation of the blind spot information signal has been verified using the test procedure as specified in Annex 4</w:t>
      </w:r>
      <w:r>
        <w:t xml:space="preserve">, </w:t>
      </w:r>
      <w:r w:rsidRPr="000E40C6">
        <w:t xml:space="preserve">and the Blind Spot </w:t>
      </w:r>
      <w:r w:rsidRPr="000E40C6">
        <w:lastRenderedPageBreak/>
        <w:t>Information signal has not been activated in any test run when the vehicle passes the traffic sign (see paragraph 6.5.8. above).</w:t>
      </w:r>
    </w:p>
    <w:p w14:paraId="7B218458" w14:textId="2B826B04" w:rsidR="00CE6F25" w:rsidRPr="000E40C6" w:rsidRDefault="00CE6F25" w:rsidP="00CE6F25">
      <w:pPr>
        <w:spacing w:after="120"/>
        <w:ind w:left="2268" w:right="1134" w:hanging="1134"/>
        <w:jc w:val="both"/>
      </w:pPr>
      <w:r>
        <w:tab/>
        <w:t>[…]”</w:t>
      </w:r>
    </w:p>
    <w:p w14:paraId="68EA9A0C" w14:textId="5968CDEC" w:rsidR="00CE6F25" w:rsidRPr="00CE6F25" w:rsidRDefault="00CE6F25" w:rsidP="00CE6F25">
      <w:pPr>
        <w:rPr>
          <w:i/>
        </w:rPr>
      </w:pPr>
    </w:p>
    <w:p w14:paraId="7858BAEE" w14:textId="79916E72" w:rsidR="003F3493" w:rsidRPr="00CE6F25" w:rsidRDefault="00CE6F25" w:rsidP="00CE6F25">
      <w:pPr>
        <w:rPr>
          <w:i/>
        </w:rPr>
      </w:pPr>
      <w:r w:rsidRPr="00CE6F25">
        <w:rPr>
          <w:i/>
        </w:rPr>
        <w:t>Insert a new Annex 4, to read:</w:t>
      </w:r>
    </w:p>
    <w:p w14:paraId="0D249285" w14:textId="77777777" w:rsidR="00CE6F25" w:rsidRPr="00CE0635" w:rsidRDefault="00CE6F25" w:rsidP="00CE6F25">
      <w:pPr>
        <w:keepNext/>
        <w:keepLines/>
        <w:tabs>
          <w:tab w:val="right" w:pos="851"/>
        </w:tabs>
        <w:spacing w:before="360" w:after="240" w:line="300" w:lineRule="exact"/>
        <w:ind w:right="1134"/>
        <w:rPr>
          <w:b/>
          <w:sz w:val="28"/>
          <w:lang w:val="en-US"/>
        </w:rPr>
      </w:pPr>
      <w:r>
        <w:rPr>
          <w:b/>
          <w:sz w:val="28"/>
          <w:lang w:val="x-none"/>
        </w:rPr>
        <w:t xml:space="preserve">Annex </w:t>
      </w:r>
      <w:r w:rsidRPr="00CE0635">
        <w:rPr>
          <w:b/>
          <w:sz w:val="28"/>
          <w:lang w:val="en-US"/>
        </w:rPr>
        <w:t>4</w:t>
      </w:r>
    </w:p>
    <w:p w14:paraId="4F15B6CE" w14:textId="77777777" w:rsidR="00CE6F25" w:rsidRPr="00CE6F25" w:rsidRDefault="00CE6F25" w:rsidP="00CE6F25">
      <w:pPr>
        <w:keepNext/>
        <w:keepLines/>
        <w:spacing w:before="360" w:after="240" w:line="300" w:lineRule="exact"/>
        <w:ind w:left="1134" w:right="1134" w:hanging="1134"/>
        <w:rPr>
          <w:b/>
          <w:sz w:val="28"/>
          <w:lang w:val="en-US"/>
        </w:rPr>
      </w:pPr>
      <w:r w:rsidRPr="00CE0635">
        <w:rPr>
          <w:b/>
          <w:sz w:val="28"/>
          <w:lang w:val="en-US"/>
        </w:rPr>
        <w:tab/>
      </w:r>
      <w:r w:rsidRPr="00CE6F25">
        <w:rPr>
          <w:b/>
          <w:sz w:val="28"/>
          <w:lang w:val="en-US"/>
        </w:rPr>
        <w:t>Alternative Blind Spot Information Dynamic Test</w:t>
      </w:r>
    </w:p>
    <w:p w14:paraId="0F12E969" w14:textId="5EA537AC" w:rsidR="00CE6F25" w:rsidRPr="00CE6F25" w:rsidRDefault="00CE6F25" w:rsidP="00CE6F25">
      <w:pPr>
        <w:spacing w:after="120"/>
        <w:ind w:left="1134" w:right="1134"/>
        <w:jc w:val="both"/>
        <w:rPr>
          <w:b/>
        </w:rPr>
      </w:pPr>
      <w:r w:rsidRPr="00CE6F25">
        <w:rPr>
          <w:b/>
        </w:rPr>
        <w:t>0. Test concept and requirements for use</w:t>
      </w:r>
      <w:r w:rsidR="00A70F6E">
        <w:rPr>
          <w:b/>
        </w:rPr>
        <w:t xml:space="preserve"> (not legally binding)</w:t>
      </w:r>
    </w:p>
    <w:p w14:paraId="093B35C2" w14:textId="509BD375" w:rsidR="00CE6F25" w:rsidRPr="00CE6F25" w:rsidRDefault="00CE6F25" w:rsidP="00CE6F25">
      <w:pPr>
        <w:spacing w:after="120"/>
        <w:ind w:left="1134" w:right="1134"/>
        <w:jc w:val="both"/>
        <w:rPr>
          <w:b/>
        </w:rPr>
      </w:pPr>
      <w:r w:rsidRPr="00CE6F25">
        <w:rPr>
          <w:b/>
        </w:rPr>
        <w:t>This alternative test procedure can be used to verify the conformity of the blind spot information system to paragraph 5.3.1.4 with regard to the activation timing as specified in paragraph 6.5.7. and 6.5.10., provided that the tests are performed with equipment that allows to control the position of both the vehicle under test and the bicycle dummy with an absolute accuracy o</w:t>
      </w:r>
      <w:r w:rsidR="00390056">
        <w:rPr>
          <w:b/>
        </w:rPr>
        <w:t>f</w:t>
      </w:r>
      <w:r w:rsidRPr="00CE6F25">
        <w:rPr>
          <w:b/>
        </w:rPr>
        <w:t xml:space="preserve"> ± 0.</w:t>
      </w:r>
      <w:r w:rsidR="00390056">
        <w:rPr>
          <w:b/>
        </w:rPr>
        <w:t>5</w:t>
      </w:r>
      <w:r w:rsidRPr="00CE6F25">
        <w:rPr>
          <w:b/>
        </w:rPr>
        <w:t xml:space="preserve"> m at all times. </w:t>
      </w:r>
      <w:r w:rsidR="00390056">
        <w:rPr>
          <w:b/>
        </w:rPr>
        <w:t>T</w:t>
      </w:r>
      <w:r w:rsidRPr="00CE6F25">
        <w:rPr>
          <w:b/>
        </w:rPr>
        <w:t xml:space="preserve">his equipment consists of </w:t>
      </w:r>
      <w:r w:rsidR="00193D76">
        <w:rPr>
          <w:b/>
        </w:rPr>
        <w:t>a means to influence the vehicle movement, such as a driving robot system or a driving system that utilizes access to the vehicle’s actuators</w:t>
      </w:r>
      <w:r w:rsidRPr="00CE6F25">
        <w:rPr>
          <w:b/>
        </w:rPr>
        <w:t>, a robot-controlled platform for the bicycle dummy, and position measurement systems using a fusion of differential global navigation satellite systems and an inertial measurement unit. Note that the other requirements of paragraph 5.3.1.4., especially false positives and first point of information FPI, still need to be checked with the test procedure as specified in paragraph 6.5 and its subparagraphs.</w:t>
      </w:r>
    </w:p>
    <w:p w14:paraId="3F8A0B60" w14:textId="77777777" w:rsidR="00CE6F25" w:rsidRPr="00CE6F25" w:rsidRDefault="00CE6F25" w:rsidP="00CE6F25">
      <w:pPr>
        <w:spacing w:after="120"/>
        <w:ind w:left="1134" w:right="1134"/>
        <w:jc w:val="both"/>
        <w:rPr>
          <w:b/>
        </w:rPr>
      </w:pPr>
      <w:r w:rsidRPr="00CE6F25">
        <w:rPr>
          <w:b/>
        </w:rPr>
        <w:t xml:space="preserve">1. </w:t>
      </w:r>
      <w:r w:rsidRPr="00CE6F25">
        <w:rPr>
          <w:b/>
        </w:rPr>
        <w:tab/>
        <w:t>Test procedure</w:t>
      </w:r>
    </w:p>
    <w:p w14:paraId="2DE328AF" w14:textId="4C0F2B6D" w:rsidR="00CE6F25" w:rsidRDefault="00CE6F25" w:rsidP="00CE6F25">
      <w:pPr>
        <w:spacing w:after="120"/>
        <w:ind w:left="1689" w:right="1134" w:hanging="555"/>
        <w:jc w:val="both"/>
        <w:rPr>
          <w:b/>
        </w:rPr>
      </w:pPr>
      <w:r w:rsidRPr="00CE6F25">
        <w:rPr>
          <w:b/>
        </w:rPr>
        <w:t>1.1.</w:t>
      </w:r>
      <w:r w:rsidRPr="00CE6F25">
        <w:rPr>
          <w:b/>
        </w:rPr>
        <w:tab/>
        <w:t>Verify that the vehicle and the test track are in the condition as required per section 6 and its subparagraphs.</w:t>
      </w:r>
    </w:p>
    <w:p w14:paraId="7D01D88C" w14:textId="0BACABC1" w:rsidR="00D34B83" w:rsidRDefault="00D34B83" w:rsidP="00CE6F25">
      <w:pPr>
        <w:spacing w:after="120"/>
        <w:ind w:left="1689" w:right="1134" w:hanging="555"/>
        <w:jc w:val="both"/>
        <w:rPr>
          <w:b/>
        </w:rPr>
      </w:pPr>
      <w:r>
        <w:rPr>
          <w:b/>
        </w:rPr>
        <w:t>1.2.</w:t>
      </w:r>
      <w:r>
        <w:rPr>
          <w:b/>
        </w:rPr>
        <w:tab/>
        <w:t>Equip the vehicle with the following equipment:</w:t>
      </w:r>
    </w:p>
    <w:p w14:paraId="7A45CA59" w14:textId="266CEE14" w:rsidR="00D34B83" w:rsidRDefault="00D34B83" w:rsidP="00CE6F25">
      <w:pPr>
        <w:spacing w:after="120"/>
        <w:ind w:left="1689" w:right="1134" w:hanging="555"/>
        <w:jc w:val="both"/>
        <w:rPr>
          <w:b/>
        </w:rPr>
      </w:pPr>
      <w:r>
        <w:rPr>
          <w:b/>
        </w:rPr>
        <w:t>1.2.1.</w:t>
      </w:r>
      <w:r>
        <w:rPr>
          <w:b/>
        </w:rPr>
        <w:tab/>
        <w:t xml:space="preserve">A position measurement system, able to measure the vehicle position with an accuracy of [5] cm, such as a differential </w:t>
      </w:r>
      <w:r w:rsidR="00BA271B">
        <w:rPr>
          <w:b/>
        </w:rPr>
        <w:t>GNSS</w:t>
      </w:r>
      <w:r>
        <w:rPr>
          <w:b/>
        </w:rPr>
        <w:t xml:space="preserve"> and inertial measurement unit fusion system</w:t>
      </w:r>
      <w:r w:rsidR="001877C1">
        <w:rPr>
          <w:b/>
        </w:rPr>
        <w:t>, sampling at no less than 100 Hz.</w:t>
      </w:r>
    </w:p>
    <w:p w14:paraId="1070D3DB" w14:textId="62C08E7D" w:rsidR="00D34B83" w:rsidRDefault="00D34B83" w:rsidP="00CE6F25">
      <w:pPr>
        <w:spacing w:after="120"/>
        <w:ind w:left="1689" w:right="1134" w:hanging="555"/>
        <w:jc w:val="both"/>
        <w:rPr>
          <w:b/>
        </w:rPr>
      </w:pPr>
      <w:r>
        <w:rPr>
          <w:b/>
        </w:rPr>
        <w:t>1.2.2.</w:t>
      </w:r>
      <w:r>
        <w:rPr>
          <w:b/>
        </w:rPr>
        <w:tab/>
        <w:t xml:space="preserve">A </w:t>
      </w:r>
      <w:r w:rsidR="00193D76">
        <w:rPr>
          <w:b/>
        </w:rPr>
        <w:t xml:space="preserve">driving </w:t>
      </w:r>
      <w:r>
        <w:rPr>
          <w:b/>
        </w:rPr>
        <w:t xml:space="preserve">system that is able to modulate the </w:t>
      </w:r>
      <w:r w:rsidR="00D2210B">
        <w:rPr>
          <w:b/>
        </w:rPr>
        <w:t>direction</w:t>
      </w:r>
      <w:r>
        <w:rPr>
          <w:b/>
        </w:rPr>
        <w:t xml:space="preserve">, </w:t>
      </w:r>
      <w:r w:rsidR="00D2210B">
        <w:rPr>
          <w:b/>
        </w:rPr>
        <w:t>deceleration</w:t>
      </w:r>
      <w:r>
        <w:rPr>
          <w:b/>
        </w:rPr>
        <w:t xml:space="preserve"> and accelerat</w:t>
      </w:r>
      <w:r w:rsidR="00D2210B">
        <w:rPr>
          <w:b/>
        </w:rPr>
        <w:t>ion</w:t>
      </w:r>
      <w:r>
        <w:rPr>
          <w:b/>
        </w:rPr>
        <w:t xml:space="preserve"> </w:t>
      </w:r>
      <w:r w:rsidR="00D2210B">
        <w:rPr>
          <w:b/>
        </w:rPr>
        <w:t xml:space="preserve">of the vehicle under test </w:t>
      </w:r>
      <w:r>
        <w:rPr>
          <w:b/>
        </w:rPr>
        <w:t xml:space="preserve">in order to follow recorded trajectories with an accuracy of [50] cm when comparing recorded and replayed trajectory over time. </w:t>
      </w:r>
    </w:p>
    <w:p w14:paraId="02EFC38E" w14:textId="764242CB" w:rsidR="00D34B83" w:rsidRDefault="00D34B83" w:rsidP="00CE6F25">
      <w:pPr>
        <w:spacing w:after="120"/>
        <w:ind w:left="1689" w:right="1134" w:hanging="555"/>
        <w:jc w:val="both"/>
        <w:rPr>
          <w:b/>
        </w:rPr>
      </w:pPr>
      <w:r>
        <w:rPr>
          <w:b/>
        </w:rPr>
        <w:tab/>
        <w:t>If the</w:t>
      </w:r>
      <w:r w:rsidR="00193D76">
        <w:rPr>
          <w:b/>
        </w:rPr>
        <w:t xml:space="preserve"> driving</w:t>
      </w:r>
      <w:r>
        <w:rPr>
          <w:b/>
        </w:rPr>
        <w:t xml:space="preserve"> system does not allow a sufficient manual control, it may be absent during the recording of the trajectory as defined in paragraph 1.3 below.</w:t>
      </w:r>
    </w:p>
    <w:p w14:paraId="28B897F6" w14:textId="6E9E7DCA" w:rsidR="00D34B83" w:rsidRPr="00CE6F25" w:rsidRDefault="00D34B83" w:rsidP="00CE6F25">
      <w:pPr>
        <w:spacing w:after="120"/>
        <w:ind w:left="1689" w:right="1134" w:hanging="555"/>
        <w:jc w:val="both"/>
        <w:rPr>
          <w:b/>
        </w:rPr>
      </w:pPr>
      <w:r>
        <w:rPr>
          <w:b/>
        </w:rPr>
        <w:t>1.2.3.</w:t>
      </w:r>
      <w:r>
        <w:rPr>
          <w:b/>
        </w:rPr>
        <w:tab/>
        <w:t xml:space="preserve">A system to detect the information and warning signals after their activation with a time delay of not more than [25] </w:t>
      </w:r>
      <w:proofErr w:type="spellStart"/>
      <w:r>
        <w:rPr>
          <w:b/>
        </w:rPr>
        <w:t>ms</w:t>
      </w:r>
      <w:proofErr w:type="spellEnd"/>
      <w:r>
        <w:rPr>
          <w:b/>
        </w:rPr>
        <w:t>.</w:t>
      </w:r>
    </w:p>
    <w:p w14:paraId="407A74B5" w14:textId="757F9D15" w:rsidR="001A42EE" w:rsidRDefault="001A42EE" w:rsidP="00CE6F25">
      <w:pPr>
        <w:spacing w:after="120"/>
        <w:ind w:left="1689" w:right="1134" w:hanging="555"/>
        <w:jc w:val="both"/>
        <w:rPr>
          <w:b/>
        </w:rPr>
      </w:pPr>
      <w:r w:rsidRPr="001A42EE">
        <w:rPr>
          <w:b/>
        </w:rPr>
        <w:lastRenderedPageBreak/>
        <w:t>1.</w:t>
      </w:r>
      <w:r w:rsidR="00D34B83">
        <w:rPr>
          <w:b/>
        </w:rPr>
        <w:t>3</w:t>
      </w:r>
      <w:r w:rsidRPr="001A42EE">
        <w:rPr>
          <w:b/>
        </w:rPr>
        <w:tab/>
      </w:r>
      <w:r>
        <w:rPr>
          <w:b/>
        </w:rPr>
        <w:t>Drive manually and record vehicle position over time for</w:t>
      </w:r>
      <w:r w:rsidRPr="001A42EE">
        <w:rPr>
          <w:b/>
        </w:rPr>
        <w:t xml:space="preserve"> </w:t>
      </w:r>
      <w:r>
        <w:rPr>
          <w:b/>
        </w:rPr>
        <w:t>all</w:t>
      </w:r>
      <w:r w:rsidRPr="001A42EE">
        <w:rPr>
          <w:b/>
        </w:rPr>
        <w:t xml:space="preserve"> relevant </w:t>
      </w:r>
      <w:r w:rsidR="004D32DD">
        <w:rPr>
          <w:b/>
        </w:rPr>
        <w:t>envelopes</w:t>
      </w:r>
      <w:r w:rsidRPr="001A42EE">
        <w:rPr>
          <w:b/>
        </w:rPr>
        <w:t xml:space="preserve"> described in Appendix 1 for the </w:t>
      </w:r>
      <w:r>
        <w:rPr>
          <w:b/>
        </w:rPr>
        <w:t xml:space="preserve">vehicle under test. Modulate the speed as necessary during the turn while staying in the performance </w:t>
      </w:r>
      <w:r w:rsidR="00973F5C">
        <w:rPr>
          <w:b/>
        </w:rPr>
        <w:t>requirements</w:t>
      </w:r>
      <w:r>
        <w:rPr>
          <w:b/>
        </w:rPr>
        <w:t xml:space="preserve"> as </w:t>
      </w:r>
      <w:r w:rsidR="00973F5C">
        <w:rPr>
          <w:b/>
        </w:rPr>
        <w:t>specified</w:t>
      </w:r>
      <w:r>
        <w:rPr>
          <w:b/>
        </w:rPr>
        <w:t xml:space="preserve"> </w:t>
      </w:r>
      <w:r w:rsidR="00973F5C">
        <w:rPr>
          <w:b/>
        </w:rPr>
        <w:t>in</w:t>
      </w:r>
      <w:r>
        <w:rPr>
          <w:b/>
        </w:rPr>
        <w:t xml:space="preserve"> section 5.3.1.</w:t>
      </w:r>
      <w:r w:rsidR="00973F5C">
        <w:rPr>
          <w:b/>
        </w:rPr>
        <w:t xml:space="preserve"> (e.g. up to 30 km/h vehicle speed).</w:t>
      </w:r>
      <w:r>
        <w:rPr>
          <w:b/>
        </w:rPr>
        <w:t xml:space="preserve"> </w:t>
      </w:r>
      <w:r w:rsidR="00C3550B">
        <w:rPr>
          <w:b/>
        </w:rPr>
        <w:t xml:space="preserve">The initial speed as specified in Appendix 1 should be maintained until passing </w:t>
      </w:r>
      <w:r w:rsidR="004D32DD">
        <w:rPr>
          <w:b/>
        </w:rPr>
        <w:t>a line corresponding to x=-30 in the coordinate system as specified in Appendix 1</w:t>
      </w:r>
      <w:r w:rsidR="00C3550B">
        <w:rPr>
          <w:b/>
        </w:rPr>
        <w:t>.</w:t>
      </w:r>
    </w:p>
    <w:p w14:paraId="00D00225" w14:textId="3F37BC87" w:rsidR="0078143E" w:rsidRDefault="001A42EE" w:rsidP="00CE6F25">
      <w:pPr>
        <w:spacing w:after="120"/>
        <w:ind w:left="1689" w:right="1134" w:hanging="555"/>
        <w:jc w:val="both"/>
        <w:rPr>
          <w:b/>
        </w:rPr>
      </w:pPr>
      <w:r>
        <w:rPr>
          <w:b/>
        </w:rPr>
        <w:tab/>
        <w:t xml:space="preserve">The vehicle shall be driven in such a way that </w:t>
      </w:r>
      <w:r w:rsidR="00C9661F">
        <w:rPr>
          <w:b/>
        </w:rPr>
        <w:t xml:space="preserve">the vehicle front </w:t>
      </w:r>
      <w:r w:rsidR="004D32DD">
        <w:rPr>
          <w:b/>
        </w:rPr>
        <w:t xml:space="preserve">is inside the </w:t>
      </w:r>
      <w:r w:rsidR="006E68E4">
        <w:rPr>
          <w:b/>
        </w:rPr>
        <w:t xml:space="preserve">dedicated points given for the respective </w:t>
      </w:r>
      <w:r w:rsidR="004D32DD">
        <w:rPr>
          <w:b/>
        </w:rPr>
        <w:t>envelopes</w:t>
      </w:r>
      <w:r w:rsidR="00711585">
        <w:rPr>
          <w:b/>
        </w:rPr>
        <w:t xml:space="preserve"> in </w:t>
      </w:r>
      <w:r w:rsidR="00F47C34">
        <w:rPr>
          <w:b/>
        </w:rPr>
        <w:t>Appendix 1</w:t>
      </w:r>
      <w:r w:rsidR="004D32DD">
        <w:rPr>
          <w:b/>
        </w:rPr>
        <w:t xml:space="preserve"> at all times</w:t>
      </w:r>
      <w:r w:rsidR="00D34B83">
        <w:rPr>
          <w:b/>
        </w:rPr>
        <w:t xml:space="preserve">. This shall be verified with the measured data. </w:t>
      </w:r>
    </w:p>
    <w:p w14:paraId="5393D257" w14:textId="34989DA4" w:rsidR="001A42EE" w:rsidRDefault="0078143E" w:rsidP="00CE6F25">
      <w:pPr>
        <w:spacing w:after="120"/>
        <w:ind w:left="1689" w:right="1134" w:hanging="555"/>
        <w:jc w:val="both"/>
        <w:rPr>
          <w:b/>
        </w:rPr>
      </w:pPr>
      <w:r>
        <w:rPr>
          <w:b/>
        </w:rPr>
        <w:tab/>
      </w:r>
      <w:r w:rsidR="00D34B83">
        <w:rPr>
          <w:b/>
        </w:rPr>
        <w:t xml:space="preserve">A marking of the positions using </w:t>
      </w:r>
      <w:r w:rsidR="003207CA">
        <w:rPr>
          <w:b/>
        </w:rPr>
        <w:t>markers</w:t>
      </w:r>
      <w:r w:rsidR="00D34B83">
        <w:rPr>
          <w:b/>
        </w:rPr>
        <w:t xml:space="preserve"> is permitted but not necessary.</w:t>
      </w:r>
    </w:p>
    <w:p w14:paraId="6F9161BD" w14:textId="27A7CAE6" w:rsidR="001877C1" w:rsidRDefault="00390056" w:rsidP="00CE6F25">
      <w:pPr>
        <w:spacing w:after="120"/>
        <w:ind w:left="1689" w:right="1134" w:hanging="555"/>
        <w:jc w:val="both"/>
        <w:rPr>
          <w:b/>
        </w:rPr>
      </w:pPr>
      <w:r>
        <w:rPr>
          <w:b/>
        </w:rPr>
        <w:tab/>
        <w:t>If deemed justified by the technical service, any other trajectories that would be driven with the given vehicle to negotiate 90° turns may be tested as well</w:t>
      </w:r>
      <w:r w:rsidR="004D32DD">
        <w:rPr>
          <w:b/>
        </w:rPr>
        <w:t>.</w:t>
      </w:r>
    </w:p>
    <w:p w14:paraId="29ABF116" w14:textId="4434EE7B" w:rsidR="003207CA" w:rsidRPr="003207CA" w:rsidRDefault="003207CA" w:rsidP="003207CA">
      <w:pPr>
        <w:spacing w:after="120"/>
        <w:ind w:left="1689" w:right="1134" w:hanging="555"/>
        <w:jc w:val="both"/>
        <w:rPr>
          <w:b/>
          <w:lang w:val="en-US"/>
        </w:rPr>
      </w:pPr>
      <w:r w:rsidRPr="003207CA">
        <w:rPr>
          <w:b/>
          <w:lang w:val="en-US"/>
        </w:rPr>
        <w:t>1.4</w:t>
      </w:r>
      <w:r w:rsidRPr="003207CA">
        <w:rPr>
          <w:b/>
          <w:lang w:val="en-US"/>
        </w:rPr>
        <w:tab/>
        <w:t>Drive the tests</w:t>
      </w:r>
      <w:r>
        <w:rPr>
          <w:b/>
          <w:lang w:val="en-US"/>
        </w:rPr>
        <w:t xml:space="preserve"> according to the table in appendix 1,</w:t>
      </w:r>
      <w:r w:rsidRPr="003207CA">
        <w:rPr>
          <w:b/>
          <w:lang w:val="en-US"/>
        </w:rPr>
        <w:t xml:space="preserve"> using the </w:t>
      </w:r>
      <w:r w:rsidR="00193D76">
        <w:rPr>
          <w:b/>
          <w:lang w:val="en-US"/>
        </w:rPr>
        <w:t xml:space="preserve">driving </w:t>
      </w:r>
      <w:r w:rsidRPr="003207CA">
        <w:rPr>
          <w:b/>
          <w:lang w:val="en-US"/>
        </w:rPr>
        <w:t>system and the trajectories as recorded while performing paragraph 1.4 of this annex, ensuring the bicycle dummy robot is synchronized to impact the vehicle under test at the respective impact position (the front right corner</w:t>
      </w:r>
      <w:r w:rsidR="001438C8">
        <w:rPr>
          <w:b/>
          <w:lang w:val="en-US"/>
        </w:rPr>
        <w:t xml:space="preserve"> (-0, +0.5 m)</w:t>
      </w:r>
      <w:r w:rsidRPr="003207CA">
        <w:rPr>
          <w:b/>
          <w:lang w:val="en-US"/>
        </w:rPr>
        <w:t xml:space="preserve"> or a position 6 m</w:t>
      </w:r>
      <w:r w:rsidR="001438C8">
        <w:rPr>
          <w:b/>
          <w:lang w:val="en-US"/>
        </w:rPr>
        <w:t xml:space="preserve"> (+0, -0.5 m)</w:t>
      </w:r>
      <w:r w:rsidRPr="003207CA">
        <w:rPr>
          <w:b/>
          <w:lang w:val="en-US"/>
        </w:rPr>
        <w:t xml:space="preserve"> behind the front right corner of the vehicle) and is travelling on the</w:t>
      </w:r>
      <w:r>
        <w:rPr>
          <w:b/>
          <w:lang w:val="en-US"/>
        </w:rPr>
        <w:t xml:space="preserve"> respective</w:t>
      </w:r>
      <w:r w:rsidRPr="003207CA">
        <w:rPr>
          <w:b/>
          <w:lang w:val="en-US"/>
        </w:rPr>
        <w:t xml:space="preserve"> y coordinate. </w:t>
      </w:r>
    </w:p>
    <w:p w14:paraId="444CA2A6" w14:textId="50D9A6FC" w:rsidR="003207CA" w:rsidRPr="003207CA" w:rsidRDefault="003207CA" w:rsidP="003207CA">
      <w:pPr>
        <w:spacing w:after="120"/>
        <w:ind w:left="1689" w:right="1134" w:hanging="555"/>
        <w:jc w:val="both"/>
        <w:rPr>
          <w:b/>
          <w:lang w:val="en-US"/>
        </w:rPr>
      </w:pPr>
      <w:r w:rsidRPr="003207CA">
        <w:rPr>
          <w:b/>
          <w:lang w:val="en-US"/>
        </w:rPr>
        <w:tab/>
        <w:t xml:space="preserve">It may be necessary and shall be allowed to synchronize the dummy robot against a replay of the VUT trajectories (with full driving </w:t>
      </w:r>
      <w:r w:rsidR="00193D76">
        <w:rPr>
          <w:b/>
          <w:lang w:val="en-US"/>
        </w:rPr>
        <w:t>system</w:t>
      </w:r>
      <w:r w:rsidRPr="003207CA">
        <w:rPr>
          <w:b/>
          <w:lang w:val="en-US"/>
        </w:rPr>
        <w:t xml:space="preserve"> control over speed and steering) rather than against the originally recorded trajectory while driving manually.</w:t>
      </w:r>
    </w:p>
    <w:p w14:paraId="4B0882FC" w14:textId="564E9C12" w:rsidR="003207CA" w:rsidRPr="003207CA" w:rsidRDefault="003207CA" w:rsidP="003207CA">
      <w:pPr>
        <w:spacing w:after="120"/>
        <w:ind w:left="1689" w:right="1134" w:hanging="555"/>
        <w:jc w:val="both"/>
        <w:rPr>
          <w:b/>
          <w:lang w:val="en-US"/>
        </w:rPr>
      </w:pPr>
      <w:r w:rsidRPr="003207CA">
        <w:rPr>
          <w:b/>
          <w:lang w:val="en-US"/>
        </w:rPr>
        <w:tab/>
        <w:t xml:space="preserve">The dummy speed shall be at the respective speed with a tolerance of +- 2 km/h at all times. </w:t>
      </w:r>
      <w:r w:rsidR="000678D5" w:rsidRPr="000678D5">
        <w:rPr>
          <w:b/>
          <w:lang w:val="en-US"/>
        </w:rPr>
        <w:t>The dummy robot starting position should be X=-65m. The acceleration of the dummy shall be such that the dummy shall have reached the speed for the actual test case, as shown in Table 1</w:t>
      </w:r>
      <w:r w:rsidR="000678D5">
        <w:rPr>
          <w:b/>
          <w:lang w:val="en-US"/>
        </w:rPr>
        <w:t xml:space="preserve"> in Appendix 1 to this Annex</w:t>
      </w:r>
      <w:r w:rsidR="000678D5" w:rsidRPr="000678D5">
        <w:rPr>
          <w:b/>
          <w:lang w:val="en-US"/>
        </w:rPr>
        <w:t xml:space="preserve">, after a distance of not more than 5.66 m and after the acceleration the dummy shall move </w:t>
      </w:r>
      <w:r w:rsidR="000678D5">
        <w:rPr>
          <w:b/>
          <w:lang w:val="en-US"/>
        </w:rPr>
        <w:t>within the specified tolerance of +- 2 km/h</w:t>
      </w:r>
      <w:r w:rsidR="000678D5" w:rsidRPr="000678D5">
        <w:rPr>
          <w:b/>
          <w:lang w:val="en-US"/>
        </w:rPr>
        <w:t>.</w:t>
      </w:r>
      <w:r w:rsidR="002B5AB5">
        <w:rPr>
          <w:b/>
          <w:lang w:val="en-US"/>
        </w:rPr>
        <w:t xml:space="preserve"> The vehicle shall start to move sufficiently </w:t>
      </w:r>
      <w:r w:rsidR="00BC72E4">
        <w:rPr>
          <w:b/>
          <w:lang w:val="en-US"/>
        </w:rPr>
        <w:t>before dummy start</w:t>
      </w:r>
      <w:r w:rsidR="002B5AB5">
        <w:rPr>
          <w:b/>
          <w:lang w:val="en-US"/>
        </w:rPr>
        <w:t xml:space="preserve"> to allow this dummy starting position.</w:t>
      </w:r>
    </w:p>
    <w:p w14:paraId="2095DEBB" w14:textId="77777777" w:rsidR="003207CA" w:rsidRPr="003207CA" w:rsidRDefault="003207CA" w:rsidP="003207CA">
      <w:pPr>
        <w:spacing w:after="120"/>
        <w:ind w:left="1689" w:right="1134" w:hanging="555"/>
        <w:jc w:val="both"/>
        <w:rPr>
          <w:b/>
          <w:lang w:val="en-US"/>
        </w:rPr>
      </w:pPr>
      <w:r w:rsidRPr="003207CA">
        <w:rPr>
          <w:b/>
          <w:lang w:val="en-US"/>
        </w:rPr>
        <w:tab/>
        <w:t>If the correct collision position for each VUT trajectory has been verified with a test run without a dummy on the carrier platform and repeatability of the test setup has been verified as well, the test may be aborted after detection of the information signal.</w:t>
      </w:r>
    </w:p>
    <w:p w14:paraId="2CF8ED0A" w14:textId="2CDD6AC0" w:rsidR="00A021AA" w:rsidRDefault="00A021AA" w:rsidP="00A021AA">
      <w:pPr>
        <w:spacing w:after="120"/>
        <w:ind w:left="1689" w:right="1134" w:hanging="555"/>
        <w:jc w:val="both"/>
        <w:rPr>
          <w:b/>
        </w:rPr>
      </w:pPr>
      <w:r>
        <w:rPr>
          <w:b/>
        </w:rPr>
        <w:t>1.</w:t>
      </w:r>
      <w:r w:rsidR="001877C1">
        <w:rPr>
          <w:b/>
        </w:rPr>
        <w:t>5</w:t>
      </w:r>
      <w:r>
        <w:rPr>
          <w:b/>
        </w:rPr>
        <w:t>.</w:t>
      </w:r>
      <w:r>
        <w:rPr>
          <w:b/>
        </w:rPr>
        <w:tab/>
        <w:t>Calculate the stopping distance with respect to passing the bicycle trajectory for each individual trajectory</w:t>
      </w:r>
      <w:r w:rsidR="001877C1">
        <w:rPr>
          <w:b/>
        </w:rPr>
        <w:t xml:space="preserve"> and each available sampling point</w:t>
      </w:r>
      <w:r>
        <w:rPr>
          <w:b/>
        </w:rPr>
        <w:t xml:space="preserve">, </w:t>
      </w:r>
      <w:proofErr w:type="gramStart"/>
      <w:r>
        <w:rPr>
          <w:b/>
        </w:rPr>
        <w:t>taking into account</w:t>
      </w:r>
      <w:proofErr w:type="gramEnd"/>
      <w:r>
        <w:rPr>
          <w:b/>
        </w:rPr>
        <w:t xml:space="preserve"> a possible vehicle deceleration of 5 m/s² and a reaction time of 1.4 seconds.</w:t>
      </w:r>
    </w:p>
    <w:p w14:paraId="437D57CC" w14:textId="445049AC" w:rsidR="003E058A" w:rsidRDefault="003E058A" w:rsidP="00A021AA">
      <w:pPr>
        <w:spacing w:after="120"/>
        <w:ind w:left="1689" w:right="1134" w:hanging="555"/>
        <w:jc w:val="both"/>
        <w:rPr>
          <w:b/>
        </w:rPr>
      </w:pPr>
      <w:r>
        <w:rPr>
          <w:b/>
        </w:rPr>
        <w:lastRenderedPageBreak/>
        <w:tab/>
        <w:t>The calculation may be performed in the following manner:</w:t>
      </w:r>
    </w:p>
    <w:p w14:paraId="5727148A" w14:textId="2DE53D28" w:rsidR="003E058A" w:rsidRDefault="003E058A" w:rsidP="00A021AA">
      <w:pPr>
        <w:spacing w:after="120"/>
        <w:ind w:left="1689" w:right="1134" w:hanging="555"/>
        <w:jc w:val="both"/>
        <w:rPr>
          <w:b/>
        </w:rPr>
      </w:pPr>
      <w:r>
        <w:rPr>
          <w:b/>
        </w:rPr>
        <w:tab/>
        <w:t xml:space="preserve">Calculate the required braking distance </w:t>
      </w:r>
      <w:proofErr w:type="spellStart"/>
      <w:r>
        <w:rPr>
          <w:b/>
          <w:i/>
        </w:rPr>
        <w:t>d</w:t>
      </w:r>
      <w:r>
        <w:rPr>
          <w:b/>
          <w:vertAlign w:val="subscript"/>
        </w:rPr>
        <w:t>brake</w:t>
      </w:r>
      <w:proofErr w:type="spellEnd"/>
      <w:r>
        <w:rPr>
          <w:b/>
        </w:rPr>
        <w:t xml:space="preserve"> for each data point on the trajectory, using the following equation:</w:t>
      </w:r>
    </w:p>
    <w:p w14:paraId="58E36096" w14:textId="728F30C8" w:rsidR="003E058A" w:rsidRPr="003E058A" w:rsidRDefault="003E058A" w:rsidP="003E058A">
      <w:pPr>
        <w:spacing w:after="120"/>
        <w:ind w:left="1689" w:right="1134" w:hanging="555"/>
        <w:jc w:val="both"/>
        <w:rPr>
          <w:rFonts w:eastAsiaTheme="minorEastAsia"/>
          <w:b/>
          <w:lang w:val="en-US"/>
        </w:rPr>
      </w:pPr>
      <w:r>
        <w:rPr>
          <w:b/>
        </w:rPr>
        <w:tab/>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brake,total</m:t>
            </m:r>
          </m:sub>
        </m:sSub>
        <m:r>
          <m:rPr>
            <m:sty m:val="bi"/>
          </m:rPr>
          <w:rPr>
            <w:rFonts w:ascii="Cambria Math" w:hAnsi="Cambria Math"/>
            <w:lang w:val="en-US"/>
          </w:rPr>
          <m:t>(t)=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v(t)</m:t>
                </m:r>
              </m:e>
              <m:sup>
                <m:r>
                  <m:rPr>
                    <m:sty m:val="bi"/>
                  </m:rPr>
                  <w:rPr>
                    <w:rFonts w:ascii="Cambria Math" w:hAnsi="Cambria Math"/>
                  </w:rPr>
                  <m:t>2</m:t>
                </m:r>
              </m:sup>
            </m:sSup>
          </m:num>
          <m:den>
            <m:r>
              <m:rPr>
                <m:sty m:val="bi"/>
              </m:rPr>
              <w:rPr>
                <w:rFonts w:ascii="Cambria Math" w:hAnsi="Cambria Math"/>
              </w:rPr>
              <m:t>2</m:t>
            </m:r>
            <m:r>
              <m:rPr>
                <m:sty m:val="bi"/>
              </m:rPr>
              <w:rPr>
                <w:rFonts w:ascii="Cambria Math" w:hAnsi="Cambria Math"/>
                <w:lang w:val="en-US"/>
              </w:rPr>
              <m:t>∙</m:t>
            </m:r>
            <m:f>
              <m:fPr>
                <m:ctrlPr>
                  <w:rPr>
                    <w:rFonts w:ascii="Cambria Math" w:hAnsi="Cambria Math"/>
                    <w:b/>
                    <w:i/>
                  </w:rPr>
                </m:ctrlPr>
              </m:fPr>
              <m:num>
                <m:r>
                  <m:rPr>
                    <m:sty m:val="bi"/>
                  </m:rPr>
                  <w:rPr>
                    <w:rFonts w:ascii="Cambria Math" w:hAnsi="Cambria Math"/>
                  </w:rPr>
                  <m:t>5</m:t>
                </m:r>
                <m:r>
                  <m:rPr>
                    <m:sty m:val="bi"/>
                  </m:rPr>
                  <w:rPr>
                    <w:rFonts w:ascii="Cambria Math" w:hAnsi="Cambria Math"/>
                  </w:rPr>
                  <m:t>m</m:t>
                </m:r>
                <m:ctrlPr>
                  <w:rPr>
                    <w:rFonts w:ascii="Cambria Math" w:hAnsi="Cambria Math"/>
                    <w:b/>
                    <w:i/>
                    <w:lang w:val="en-US"/>
                  </w:rPr>
                </m:ctrlPr>
              </m:num>
              <m:den>
                <m:sSup>
                  <m:sSupPr>
                    <m:ctrlPr>
                      <w:rPr>
                        <w:rFonts w:ascii="Cambria Math" w:hAnsi="Cambria Math"/>
                        <w:b/>
                        <w:i/>
                      </w:rPr>
                    </m:ctrlPr>
                  </m:sSupPr>
                  <m:e>
                    <m:r>
                      <m:rPr>
                        <m:sty m:val="bi"/>
                      </m:rPr>
                      <w:rPr>
                        <w:rFonts w:ascii="Cambria Math" w:hAnsi="Cambria Math"/>
                      </w:rPr>
                      <m:t>s</m:t>
                    </m:r>
                  </m:e>
                  <m:sup>
                    <m:r>
                      <m:rPr>
                        <m:sty m:val="bi"/>
                      </m:rPr>
                      <w:rPr>
                        <w:rFonts w:ascii="Cambria Math" w:hAnsi="Cambria Math"/>
                      </w:rPr>
                      <m:t>2</m:t>
                    </m:r>
                  </m:sup>
                </m:sSup>
              </m:den>
            </m:f>
          </m:den>
        </m:f>
        <m:r>
          <m:rPr>
            <m:sty m:val="b"/>
          </m:rPr>
          <w:rPr>
            <w:rFonts w:ascii="Cambria Math" w:eastAsiaTheme="minorEastAsia" w:hAnsi="Cambria Math"/>
          </w:rPr>
          <m:t xml:space="preserve">+ </m:t>
        </m:r>
        <m:r>
          <m:rPr>
            <m:sty m:val="bi"/>
          </m:rPr>
          <w:rPr>
            <w:rFonts w:ascii="Cambria Math" w:eastAsiaTheme="minorEastAsia" w:hAnsi="Cambria Math"/>
            <w:vertAlign w:val="subscript"/>
          </w:rPr>
          <m:t>1.4</m:t>
        </m:r>
        <m:r>
          <m:rPr>
            <m:sty m:val="b"/>
          </m:rPr>
          <w:rPr>
            <w:rFonts w:ascii="Cambria Math" w:eastAsiaTheme="minorEastAsia" w:hAnsi="Cambria Math"/>
            <w:vertAlign w:val="subscript"/>
          </w:rPr>
          <m:t>s</m:t>
        </m:r>
        <m:r>
          <m:rPr>
            <m:sty m:val="b"/>
          </m:rPr>
          <w:rPr>
            <w:rFonts w:ascii="Cambria Math" w:eastAsiaTheme="minorEastAsia" w:hAnsi="Cambria Math"/>
          </w:rPr>
          <m:t>·</m:t>
        </m:r>
        <m:r>
          <m:rPr>
            <m:sty m:val="bi"/>
          </m:rPr>
          <w:rPr>
            <w:rFonts w:ascii="Cambria Math" w:eastAsiaTheme="minorEastAsia" w:hAnsi="Cambria Math"/>
          </w:rPr>
          <m:t>v(t)</m:t>
        </m:r>
      </m:oMath>
      <w:r w:rsidRPr="003E058A">
        <w:rPr>
          <w:rFonts w:eastAsiaTheme="minorEastAsia"/>
          <w:b/>
          <w:lang w:val="en-US"/>
        </w:rPr>
        <w:t xml:space="preserve">, </w:t>
      </w:r>
      <w:r w:rsidR="00C96137">
        <w:rPr>
          <w:rFonts w:eastAsiaTheme="minorEastAsia"/>
          <w:b/>
          <w:lang w:val="en-US"/>
        </w:rPr>
        <w:br/>
      </w:r>
      <w:r w:rsidRPr="003E058A">
        <w:rPr>
          <w:rFonts w:eastAsiaTheme="minorEastAsia"/>
          <w:b/>
          <w:lang w:val="en-US"/>
        </w:rPr>
        <w:t>us</w:t>
      </w:r>
      <w:r>
        <w:rPr>
          <w:rFonts w:eastAsiaTheme="minorEastAsia"/>
          <w:b/>
          <w:lang w:val="en-US"/>
        </w:rPr>
        <w:t xml:space="preserve">ing the </w:t>
      </w:r>
      <w:r w:rsidR="009B0136">
        <w:rPr>
          <w:rFonts w:eastAsiaTheme="minorEastAsia"/>
          <w:b/>
          <w:lang w:val="en-US"/>
        </w:rPr>
        <w:t>momentan</w:t>
      </w:r>
      <w:r w:rsidR="00B71232">
        <w:rPr>
          <w:rFonts w:eastAsiaTheme="minorEastAsia"/>
          <w:b/>
          <w:lang w:val="en-US"/>
        </w:rPr>
        <w:t>eou</w:t>
      </w:r>
      <w:r w:rsidR="009B0136">
        <w:rPr>
          <w:rFonts w:eastAsiaTheme="minorEastAsia"/>
          <w:b/>
          <w:lang w:val="en-US"/>
        </w:rPr>
        <w:t xml:space="preserve">s </w:t>
      </w:r>
      <w:r>
        <w:rPr>
          <w:rFonts w:eastAsiaTheme="minorEastAsia"/>
          <w:b/>
          <w:lang w:val="en-US"/>
        </w:rPr>
        <w:t xml:space="preserve">vehicle speed </w:t>
      </w:r>
      <w:r>
        <w:rPr>
          <w:rFonts w:eastAsiaTheme="minorEastAsia"/>
          <w:b/>
          <w:i/>
          <w:lang w:val="en-US"/>
        </w:rPr>
        <w:t>v</w:t>
      </w:r>
      <w:r w:rsidR="00B71232" w:rsidRPr="00E93CD0">
        <w:rPr>
          <w:rFonts w:eastAsiaTheme="minorEastAsia"/>
          <w:b/>
          <w:lang w:val="en-US"/>
        </w:rPr>
        <w:t>(</w:t>
      </w:r>
      <w:r w:rsidR="00B71232" w:rsidRPr="00B71232">
        <w:rPr>
          <w:rFonts w:eastAsiaTheme="minorEastAsia"/>
          <w:b/>
          <w:i/>
          <w:lang w:val="en-US"/>
        </w:rPr>
        <w:t>t</w:t>
      </w:r>
      <w:r w:rsidR="00B71232" w:rsidRPr="00E93CD0">
        <w:rPr>
          <w:rFonts w:eastAsiaTheme="minorEastAsia"/>
          <w:b/>
          <w:lang w:val="en-US"/>
        </w:rPr>
        <w:t>)</w:t>
      </w:r>
      <w:r w:rsidR="00C96137">
        <w:rPr>
          <w:rFonts w:eastAsiaTheme="minorEastAsia"/>
          <w:b/>
          <w:lang w:val="en-US"/>
        </w:rPr>
        <w:t xml:space="preserve"> in m/s</w:t>
      </w:r>
      <w:r>
        <w:rPr>
          <w:rFonts w:eastAsiaTheme="minorEastAsia"/>
          <w:b/>
          <w:lang w:val="en-US"/>
        </w:rPr>
        <w:t>.</w:t>
      </w:r>
    </w:p>
    <w:p w14:paraId="3AAEDECC" w14:textId="0A1C5269" w:rsidR="00C07B6C" w:rsidRPr="00C07B6C" w:rsidRDefault="003E058A" w:rsidP="00A021AA">
      <w:pPr>
        <w:spacing w:after="120"/>
        <w:ind w:left="1689" w:right="1134" w:hanging="555"/>
        <w:jc w:val="both"/>
        <w:rPr>
          <w:b/>
          <w:vertAlign w:val="subscript"/>
          <w:lang w:val="en-US"/>
        </w:rPr>
      </w:pPr>
      <w:r>
        <w:rPr>
          <w:b/>
          <w:lang w:val="en-US"/>
        </w:rPr>
        <w:tab/>
      </w:r>
      <w:r w:rsidR="00C07B6C">
        <w:rPr>
          <w:b/>
          <w:lang w:val="en-US"/>
        </w:rPr>
        <w:t xml:space="preserve">The distance of the VUT front right corner on its path to the bicycle line of movement shall be </w:t>
      </w:r>
      <w:proofErr w:type="spellStart"/>
      <w:r w:rsidR="00C07B6C">
        <w:rPr>
          <w:b/>
          <w:i/>
          <w:lang w:val="en-US"/>
        </w:rPr>
        <w:t>d</w:t>
      </w:r>
      <w:r w:rsidR="00C07B6C">
        <w:rPr>
          <w:b/>
          <w:vertAlign w:val="subscript"/>
          <w:lang w:val="en-US"/>
        </w:rPr>
        <w:t>Bicycletrajecrory</w:t>
      </w:r>
      <w:proofErr w:type="spellEnd"/>
      <w:r w:rsidR="00B71232">
        <w:rPr>
          <w:b/>
          <w:lang w:val="en-US"/>
        </w:rPr>
        <w:t>(</w:t>
      </w:r>
      <w:r w:rsidR="00B71232" w:rsidRPr="00E93CD0">
        <w:rPr>
          <w:b/>
          <w:i/>
          <w:lang w:val="en-US"/>
        </w:rPr>
        <w:t>t</w:t>
      </w:r>
      <w:r w:rsidR="00B71232">
        <w:rPr>
          <w:b/>
          <w:lang w:val="en-US"/>
        </w:rPr>
        <w:t>)</w:t>
      </w:r>
      <w:r w:rsidR="00C07B6C">
        <w:rPr>
          <w:b/>
          <w:vertAlign w:val="subscript"/>
          <w:lang w:val="en-US"/>
        </w:rPr>
        <w:t>.</w:t>
      </w:r>
    </w:p>
    <w:p w14:paraId="2B7FA2ED" w14:textId="77777777" w:rsidR="00C07B6C" w:rsidRDefault="00C07B6C" w:rsidP="00A021AA">
      <w:pPr>
        <w:spacing w:after="120"/>
        <w:ind w:left="1689" w:right="1134" w:hanging="555"/>
        <w:jc w:val="both"/>
        <w:rPr>
          <w:b/>
          <w:lang w:val="en-US"/>
        </w:rPr>
      </w:pPr>
      <w:r>
        <w:rPr>
          <w:b/>
          <w:lang w:val="en-US"/>
        </w:rPr>
        <w:tab/>
      </w:r>
      <w:r w:rsidR="003E058A">
        <w:rPr>
          <w:b/>
          <w:lang w:val="en-US"/>
        </w:rPr>
        <w:t xml:space="preserve">The position </w:t>
      </w:r>
      <w:r w:rsidR="00C96137">
        <w:rPr>
          <w:b/>
          <w:lang w:val="en-US"/>
        </w:rPr>
        <w:t xml:space="preserve">of the last point of information </w:t>
      </w:r>
      <w:r>
        <w:rPr>
          <w:b/>
          <w:lang w:val="en-US"/>
        </w:rPr>
        <w:t>then is given by the first time where the following condition applies:</w:t>
      </w:r>
    </w:p>
    <w:p w14:paraId="019E4A10" w14:textId="713DE002" w:rsidR="00C96137" w:rsidRPr="00C07B6C" w:rsidRDefault="00C96137" w:rsidP="00A021AA">
      <w:pPr>
        <w:spacing w:after="120"/>
        <w:ind w:left="1689" w:right="1134" w:hanging="555"/>
        <w:jc w:val="both"/>
        <w:rPr>
          <w:b/>
          <w:lang w:val="en-US"/>
        </w:rPr>
      </w:pPr>
      <w:r>
        <w:rPr>
          <w:b/>
          <w:lang w:val="en-US"/>
        </w:rPr>
        <w:tab/>
      </w:r>
      <w:r w:rsidR="003207CA">
        <w:rPr>
          <w:b/>
          <w:lang w:val="en-US"/>
        </w:rPr>
        <w:t>|</w:t>
      </w:r>
      <w:proofErr w:type="spellStart"/>
      <w:r w:rsidR="00C07B6C">
        <w:rPr>
          <w:b/>
          <w:i/>
          <w:lang w:val="en-US"/>
        </w:rPr>
        <w:t>d</w:t>
      </w:r>
      <w:r w:rsidR="00C07B6C">
        <w:rPr>
          <w:b/>
          <w:vertAlign w:val="subscript"/>
          <w:lang w:val="en-US"/>
        </w:rPr>
        <w:t>Bicycletrajecrory</w:t>
      </w:r>
      <w:proofErr w:type="spellEnd"/>
      <w:r w:rsidR="00B71232">
        <w:rPr>
          <w:b/>
          <w:lang w:val="en-US"/>
        </w:rPr>
        <w:t>(</w:t>
      </w:r>
      <w:r w:rsidR="00B71232" w:rsidRPr="00E93CD0">
        <w:rPr>
          <w:b/>
          <w:i/>
          <w:lang w:val="en-US"/>
        </w:rPr>
        <w:t>t</w:t>
      </w:r>
      <w:r w:rsidR="00B71232">
        <w:rPr>
          <w:b/>
          <w:lang w:val="en-US"/>
        </w:rPr>
        <w:t>)</w:t>
      </w:r>
      <w:r w:rsidR="00C07B6C">
        <w:rPr>
          <w:b/>
          <w:vertAlign w:val="subscript"/>
          <w:lang w:val="en-US"/>
        </w:rPr>
        <w:t xml:space="preserve">. </w:t>
      </w:r>
      <w:r w:rsidR="00C07B6C">
        <w:rPr>
          <w:b/>
          <w:lang w:val="en-US"/>
        </w:rPr>
        <w:t xml:space="preserve">- </w:t>
      </w:r>
      <w:proofErr w:type="spellStart"/>
      <w:proofErr w:type="gramStart"/>
      <w:r w:rsidR="00C07B6C">
        <w:rPr>
          <w:b/>
          <w:i/>
          <w:lang w:val="en-US"/>
        </w:rPr>
        <w:t>d</w:t>
      </w:r>
      <w:r w:rsidR="00C07B6C">
        <w:rPr>
          <w:b/>
          <w:vertAlign w:val="subscript"/>
          <w:lang w:val="en-US"/>
        </w:rPr>
        <w:t>brake,total</w:t>
      </w:r>
      <w:proofErr w:type="spellEnd"/>
      <w:proofErr w:type="gramEnd"/>
      <w:r w:rsidR="00B71232">
        <w:rPr>
          <w:b/>
          <w:lang w:val="en-US"/>
        </w:rPr>
        <w:t>(</w:t>
      </w:r>
      <w:r w:rsidR="00B71232" w:rsidRPr="00E93CD0">
        <w:rPr>
          <w:b/>
          <w:i/>
          <w:lang w:val="en-US"/>
        </w:rPr>
        <w:t>t</w:t>
      </w:r>
      <w:r w:rsidR="00B71232">
        <w:rPr>
          <w:b/>
          <w:lang w:val="en-US"/>
        </w:rPr>
        <w:t>)</w:t>
      </w:r>
      <w:r w:rsidR="00C07B6C">
        <w:rPr>
          <w:b/>
          <w:lang w:val="en-US"/>
        </w:rPr>
        <w:t xml:space="preserve"> </w:t>
      </w:r>
      <w:r w:rsidR="003207CA">
        <w:rPr>
          <w:b/>
          <w:lang w:val="en-US"/>
        </w:rPr>
        <w:t>|</w:t>
      </w:r>
      <w:r w:rsidR="00C07B6C">
        <w:rPr>
          <w:b/>
          <w:lang w:val="en-US"/>
        </w:rPr>
        <w:t xml:space="preserve"> </w:t>
      </w:r>
      <w:r w:rsidR="003207CA">
        <w:rPr>
          <w:b/>
          <w:lang w:val="en-US"/>
        </w:rPr>
        <w:t>&lt;</w:t>
      </w:r>
      <w:r w:rsidR="00C07B6C">
        <w:rPr>
          <w:b/>
          <w:lang w:val="en-US"/>
        </w:rPr>
        <w:t xml:space="preserve"> </w:t>
      </w:r>
      <w:r w:rsidR="00136EB3">
        <w:rPr>
          <w:b/>
          <w:lang w:val="en-US"/>
        </w:rPr>
        <w:t>[</w:t>
      </w:r>
      <w:r w:rsidR="00C07B6C">
        <w:rPr>
          <w:b/>
          <w:lang w:val="en-US"/>
        </w:rPr>
        <w:t>0.</w:t>
      </w:r>
      <w:r w:rsidR="00232AC2">
        <w:rPr>
          <w:b/>
          <w:lang w:val="en-US"/>
        </w:rPr>
        <w:t>35</w:t>
      </w:r>
      <w:r w:rsidR="00136EB3">
        <w:rPr>
          <w:b/>
          <w:lang w:val="en-US"/>
        </w:rPr>
        <w:t>]</w:t>
      </w:r>
      <w:r w:rsidR="00C07B6C">
        <w:rPr>
          <w:b/>
          <w:lang w:val="en-US"/>
        </w:rPr>
        <w:t xml:space="preserve"> m</w:t>
      </w:r>
    </w:p>
    <w:p w14:paraId="477D50CE" w14:textId="1FA71A48" w:rsidR="00567322" w:rsidRDefault="00567322" w:rsidP="00CE6F25">
      <w:pPr>
        <w:spacing w:after="120"/>
        <w:ind w:left="1689" w:right="1134" w:hanging="555"/>
        <w:jc w:val="both"/>
        <w:rPr>
          <w:b/>
        </w:rPr>
      </w:pPr>
      <w:r>
        <w:rPr>
          <w:b/>
        </w:rPr>
        <w:t>1.6</w:t>
      </w:r>
      <w:r>
        <w:rPr>
          <w:b/>
        </w:rPr>
        <w:tab/>
        <w:t xml:space="preserve">The test procedure is considered to be passed, and consequently the vehicle is deemed to have fulfilled paragraphs </w:t>
      </w:r>
      <w:r w:rsidR="00C9661F">
        <w:rPr>
          <w:b/>
        </w:rPr>
        <w:t xml:space="preserve">6.5.6, </w:t>
      </w:r>
      <w:r>
        <w:rPr>
          <w:b/>
        </w:rPr>
        <w:t>6.5.7 and 6.5.10, if the information signal is given at a distance</w:t>
      </w:r>
      <w:r w:rsidR="00A021AA">
        <w:rPr>
          <w:b/>
        </w:rPr>
        <w:t xml:space="preserve"> (on the path coordinate of the individual trajectories)</w:t>
      </w:r>
      <w:r>
        <w:rPr>
          <w:b/>
        </w:rPr>
        <w:t xml:space="preserve"> greater than the stopping distance </w:t>
      </w:r>
      <w:r w:rsidR="00A021AA">
        <w:rPr>
          <w:b/>
        </w:rPr>
        <w:t xml:space="preserve">(on the path coordinate of the individual trajectories) </w:t>
      </w:r>
      <w:r>
        <w:rPr>
          <w:b/>
        </w:rPr>
        <w:t>as calculated in paragraph 1.</w:t>
      </w:r>
      <w:r w:rsidR="001C4254">
        <w:rPr>
          <w:b/>
        </w:rPr>
        <w:t xml:space="preserve">5 </w:t>
      </w:r>
      <w:r>
        <w:rPr>
          <w:b/>
        </w:rPr>
        <w:t>above for all required test runs</w:t>
      </w:r>
      <w:r w:rsidR="00A021AA">
        <w:rPr>
          <w:b/>
        </w:rPr>
        <w:t xml:space="preserve"> conducted according to paragraph 1.</w:t>
      </w:r>
      <w:r w:rsidR="001C4254">
        <w:rPr>
          <w:b/>
        </w:rPr>
        <w:t xml:space="preserve">4 </w:t>
      </w:r>
      <w:r w:rsidR="00A021AA">
        <w:rPr>
          <w:b/>
        </w:rPr>
        <w:t>above</w:t>
      </w:r>
      <w:r>
        <w:rPr>
          <w:b/>
        </w:rPr>
        <w:t>.</w:t>
      </w:r>
    </w:p>
    <w:p w14:paraId="51D54F0B" w14:textId="68A806DC" w:rsidR="00390056" w:rsidRDefault="00390056" w:rsidP="00CE6F25">
      <w:pPr>
        <w:spacing w:after="120"/>
        <w:ind w:left="1689" w:right="1134" w:hanging="555"/>
        <w:jc w:val="both"/>
        <w:rPr>
          <w:b/>
        </w:rPr>
      </w:pPr>
      <w:r>
        <w:rPr>
          <w:b/>
        </w:rPr>
        <w:t>1.7</w:t>
      </w:r>
      <w:r>
        <w:rPr>
          <w:b/>
        </w:rPr>
        <w:tab/>
        <w:t>All measurement data (in the form of plots) and all calculations done in paragraph 1.</w:t>
      </w:r>
      <w:r w:rsidR="001C4254">
        <w:rPr>
          <w:b/>
        </w:rPr>
        <w:t xml:space="preserve">5 </w:t>
      </w:r>
      <w:r>
        <w:rPr>
          <w:b/>
        </w:rPr>
        <w:t>shall be included in a test report with regard to this annex. The test report shall be annexed to the certificate.</w:t>
      </w:r>
    </w:p>
    <w:p w14:paraId="7494D151" w14:textId="77777777" w:rsidR="00CE6F25" w:rsidRPr="00CE6F25" w:rsidRDefault="00CE6F25" w:rsidP="00CE6F25">
      <w:pPr>
        <w:spacing w:line="240" w:lineRule="auto"/>
        <w:rPr>
          <w:b/>
          <w:sz w:val="28"/>
          <w:lang w:val="x-none"/>
        </w:rPr>
      </w:pPr>
      <w:r w:rsidRPr="00CE6F25">
        <w:rPr>
          <w:b/>
          <w:sz w:val="28"/>
          <w:lang w:val="x-none"/>
        </w:rPr>
        <w:br w:type="page"/>
      </w:r>
    </w:p>
    <w:p w14:paraId="0C2EFCC7" w14:textId="77777777" w:rsidR="00CE6F25" w:rsidRPr="00CE6F25" w:rsidRDefault="00CE6F25" w:rsidP="00CE6F25">
      <w:pPr>
        <w:keepNext/>
        <w:keepLines/>
        <w:tabs>
          <w:tab w:val="right" w:pos="851"/>
        </w:tabs>
        <w:spacing w:before="360" w:after="240" w:line="300" w:lineRule="exact"/>
        <w:ind w:right="1134"/>
        <w:rPr>
          <w:b/>
          <w:sz w:val="28"/>
          <w:lang w:val="x-none"/>
        </w:rPr>
      </w:pPr>
      <w:r w:rsidRPr="00CE6F25">
        <w:rPr>
          <w:b/>
          <w:sz w:val="28"/>
          <w:lang w:val="x-none"/>
        </w:rPr>
        <w:lastRenderedPageBreak/>
        <w:t>Appendix 1</w:t>
      </w:r>
    </w:p>
    <w:p w14:paraId="58E5E754" w14:textId="09301FD8" w:rsidR="003207CA" w:rsidRDefault="00C868C7" w:rsidP="003F3493">
      <w:pPr>
        <w:tabs>
          <w:tab w:val="left" w:pos="709"/>
        </w:tabs>
        <w:spacing w:after="0" w:line="240" w:lineRule="auto"/>
        <w:jc w:val="both"/>
        <w:rPr>
          <w:sz w:val="24"/>
        </w:rPr>
      </w:pPr>
      <w:r>
        <w:rPr>
          <w:sz w:val="24"/>
        </w:rPr>
        <w:t>Envelopes</w:t>
      </w:r>
      <w:r w:rsidR="00F47C34">
        <w:rPr>
          <w:sz w:val="24"/>
        </w:rPr>
        <w:t xml:space="preserve"> and their dedicated points</w:t>
      </w:r>
    </w:p>
    <w:p w14:paraId="18B4B660" w14:textId="602E9607" w:rsidR="00BF1E3A" w:rsidRDefault="00BF1E3A" w:rsidP="003F3493">
      <w:pPr>
        <w:tabs>
          <w:tab w:val="left" w:pos="709"/>
        </w:tabs>
        <w:spacing w:after="0" w:line="240" w:lineRule="auto"/>
        <w:jc w:val="both"/>
        <w:rPr>
          <w:sz w:val="24"/>
        </w:rPr>
      </w:pPr>
    </w:p>
    <w:p w14:paraId="763E7636" w14:textId="7ABC872C" w:rsidR="00C868C7" w:rsidRDefault="00C868C7" w:rsidP="003F3493">
      <w:pPr>
        <w:tabs>
          <w:tab w:val="left" w:pos="709"/>
        </w:tabs>
        <w:spacing w:after="0" w:line="240" w:lineRule="auto"/>
        <w:jc w:val="both"/>
        <w:rPr>
          <w:sz w:val="24"/>
        </w:rPr>
      </w:pPr>
      <w:r>
        <w:rPr>
          <w:sz w:val="24"/>
        </w:rPr>
        <w:t>Envelope 1</w:t>
      </w:r>
      <w:r w:rsidR="00C9661F">
        <w:rPr>
          <w:sz w:val="24"/>
        </w:rPr>
        <w:t xml:space="preserve"> </w:t>
      </w:r>
      <w:r w:rsidR="001D5D1D">
        <w:rPr>
          <w:sz w:val="24"/>
        </w:rPr>
        <w:t>(</w:t>
      </w:r>
      <w:r w:rsidR="00C9661F">
        <w:rPr>
          <w:sz w:val="24"/>
        </w:rPr>
        <w:t>values to be rounded to full dm</w:t>
      </w:r>
      <w:r w:rsidR="001D5D1D">
        <w:rPr>
          <w:sz w:val="24"/>
        </w:rPr>
        <w:t>)</w:t>
      </w:r>
      <w:r>
        <w:rPr>
          <w:sz w:val="24"/>
        </w:rPr>
        <w:t>:</w:t>
      </w:r>
    </w:p>
    <w:p w14:paraId="1CE85BDD" w14:textId="35C9F9A4" w:rsidR="00C868C7" w:rsidRDefault="00C868C7" w:rsidP="003F3493">
      <w:pPr>
        <w:tabs>
          <w:tab w:val="left" w:pos="709"/>
        </w:tabs>
        <w:spacing w:after="0" w:line="240" w:lineRule="auto"/>
        <w:jc w:val="both"/>
        <w:rPr>
          <w:sz w:val="24"/>
        </w:rPr>
      </w:pPr>
      <w:r w:rsidRPr="00C868C7">
        <w:rPr>
          <w:noProof/>
          <w:sz w:val="24"/>
        </w:rPr>
        <w:drawing>
          <wp:inline distT="0" distB="0" distL="0" distR="0" wp14:anchorId="40DF0FE9" wp14:editId="1D6B2A89">
            <wp:extent cx="5671185" cy="3225800"/>
            <wp:effectExtent l="0" t="0" r="5715" b="0"/>
            <wp:docPr id="13" name="Grafik 12">
              <a:extLst xmlns:a="http://schemas.openxmlformats.org/drawingml/2006/main">
                <a:ext uri="{FF2B5EF4-FFF2-40B4-BE49-F238E27FC236}">
                  <a16:creationId xmlns:a16="http://schemas.microsoft.com/office/drawing/2014/main" id="{A3F52E9D-FC40-484D-9B65-7331D01F27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A3F52E9D-FC40-484D-9B65-7331D01F27E3}"/>
                        </a:ext>
                      </a:extLst>
                    </pic:cNvPr>
                    <pic:cNvPicPr>
                      <a:picLocks noChangeAspect="1"/>
                    </pic:cNvPicPr>
                  </pic:nvPicPr>
                  <pic:blipFill rotWithShape="1">
                    <a:blip r:embed="rId10"/>
                    <a:srcRect l="10446" t="1882" r="8499" b="6188"/>
                    <a:stretch/>
                  </pic:blipFill>
                  <pic:spPr>
                    <a:xfrm>
                      <a:off x="0" y="0"/>
                      <a:ext cx="5671185" cy="3225800"/>
                    </a:xfrm>
                    <a:prstGeom prst="rect">
                      <a:avLst/>
                    </a:prstGeom>
                  </pic:spPr>
                </pic:pic>
              </a:graphicData>
            </a:graphic>
          </wp:inline>
        </w:drawing>
      </w:r>
    </w:p>
    <w:p w14:paraId="207AD0A9" w14:textId="1EDDEC7F" w:rsidR="00C868C7" w:rsidRDefault="00C868C7" w:rsidP="003F3493">
      <w:pPr>
        <w:tabs>
          <w:tab w:val="left" w:pos="709"/>
        </w:tabs>
        <w:spacing w:after="0" w:line="240" w:lineRule="auto"/>
        <w:jc w:val="both"/>
        <w:rPr>
          <w:sz w:val="24"/>
        </w:rPr>
      </w:pPr>
      <w:r>
        <w:rPr>
          <w:sz w:val="24"/>
        </w:rPr>
        <w:t xml:space="preserve">Envelope 2 (not considering the outlier </w:t>
      </w:r>
      <w:proofErr w:type="spellStart"/>
      <w:r>
        <w:rPr>
          <w:sz w:val="24"/>
        </w:rPr>
        <w:t>testrun</w:t>
      </w:r>
      <w:proofErr w:type="spellEnd"/>
      <w:r>
        <w:rPr>
          <w:sz w:val="24"/>
        </w:rPr>
        <w:t>)</w:t>
      </w:r>
      <w:r w:rsidR="00C9661F">
        <w:rPr>
          <w:sz w:val="24"/>
        </w:rPr>
        <w:t xml:space="preserve"> </w:t>
      </w:r>
      <w:r w:rsidR="001D5D1D">
        <w:rPr>
          <w:sz w:val="24"/>
        </w:rPr>
        <w:t>(</w:t>
      </w:r>
      <w:r w:rsidR="00C9661F">
        <w:rPr>
          <w:sz w:val="24"/>
        </w:rPr>
        <w:t>values to be rounded to full dm</w:t>
      </w:r>
      <w:r w:rsidR="001D5D1D">
        <w:rPr>
          <w:sz w:val="24"/>
        </w:rPr>
        <w:t>)</w:t>
      </w:r>
      <w:r>
        <w:rPr>
          <w:sz w:val="24"/>
        </w:rPr>
        <w:t>:</w:t>
      </w:r>
    </w:p>
    <w:p w14:paraId="29D4C9B7" w14:textId="1C6AE272" w:rsidR="00C868C7" w:rsidRDefault="00C868C7" w:rsidP="003F3493">
      <w:pPr>
        <w:tabs>
          <w:tab w:val="left" w:pos="709"/>
        </w:tabs>
        <w:spacing w:after="0" w:line="240" w:lineRule="auto"/>
        <w:jc w:val="both"/>
        <w:rPr>
          <w:sz w:val="24"/>
        </w:rPr>
      </w:pPr>
      <w:r w:rsidRPr="00C868C7">
        <w:rPr>
          <w:noProof/>
          <w:sz w:val="24"/>
        </w:rPr>
        <w:drawing>
          <wp:inline distT="0" distB="0" distL="0" distR="0" wp14:anchorId="2A745198" wp14:editId="53DEA3FA">
            <wp:extent cx="5671185" cy="3169285"/>
            <wp:effectExtent l="0" t="0" r="5715" b="0"/>
            <wp:docPr id="22" name="Grafik 21">
              <a:extLst xmlns:a="http://schemas.openxmlformats.org/drawingml/2006/main">
                <a:ext uri="{FF2B5EF4-FFF2-40B4-BE49-F238E27FC236}">
                  <a16:creationId xmlns:a16="http://schemas.microsoft.com/office/drawing/2014/main" id="{236535B1-6FD6-4CE5-B769-69B49DAA7C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a:extLst>
                        <a:ext uri="{FF2B5EF4-FFF2-40B4-BE49-F238E27FC236}">
                          <a16:creationId xmlns:a16="http://schemas.microsoft.com/office/drawing/2014/main" id="{236535B1-6FD6-4CE5-B769-69B49DAA7CA4}"/>
                        </a:ext>
                      </a:extLst>
                    </pic:cNvPr>
                    <pic:cNvPicPr>
                      <a:picLocks noChangeAspect="1"/>
                    </pic:cNvPicPr>
                  </pic:nvPicPr>
                  <pic:blipFill rotWithShape="1">
                    <a:blip r:embed="rId11"/>
                    <a:srcRect l="10458" t="2705" r="6903" b="5227"/>
                    <a:stretch/>
                  </pic:blipFill>
                  <pic:spPr>
                    <a:xfrm>
                      <a:off x="0" y="0"/>
                      <a:ext cx="5671185" cy="3169285"/>
                    </a:xfrm>
                    <a:prstGeom prst="rect">
                      <a:avLst/>
                    </a:prstGeom>
                  </pic:spPr>
                </pic:pic>
              </a:graphicData>
            </a:graphic>
          </wp:inline>
        </w:drawing>
      </w:r>
    </w:p>
    <w:p w14:paraId="4B7DFE03" w14:textId="55C492BA" w:rsidR="00C868C7" w:rsidRDefault="00C868C7" w:rsidP="00C868C7">
      <w:pPr>
        <w:keepNext/>
        <w:tabs>
          <w:tab w:val="left" w:pos="709"/>
        </w:tabs>
        <w:spacing w:after="0" w:line="240" w:lineRule="auto"/>
        <w:jc w:val="both"/>
        <w:rPr>
          <w:sz w:val="24"/>
        </w:rPr>
      </w:pPr>
      <w:r>
        <w:rPr>
          <w:sz w:val="24"/>
        </w:rPr>
        <w:lastRenderedPageBreak/>
        <w:t>Envelope 3</w:t>
      </w:r>
      <w:r w:rsidR="00C9661F">
        <w:rPr>
          <w:sz w:val="24"/>
        </w:rPr>
        <w:t xml:space="preserve"> </w:t>
      </w:r>
      <w:r w:rsidR="001D5D1D">
        <w:rPr>
          <w:sz w:val="24"/>
        </w:rPr>
        <w:t>(</w:t>
      </w:r>
      <w:r w:rsidR="00C9661F">
        <w:rPr>
          <w:sz w:val="24"/>
        </w:rPr>
        <w:t>values to be rounded to full dm</w:t>
      </w:r>
      <w:r w:rsidR="001D5D1D">
        <w:rPr>
          <w:sz w:val="24"/>
        </w:rPr>
        <w:t>)</w:t>
      </w:r>
      <w:r>
        <w:rPr>
          <w:sz w:val="24"/>
        </w:rPr>
        <w:t>:</w:t>
      </w:r>
    </w:p>
    <w:p w14:paraId="5C62AB74" w14:textId="392F34AA" w:rsidR="00C868C7" w:rsidRDefault="00C868C7" w:rsidP="003F3493">
      <w:pPr>
        <w:tabs>
          <w:tab w:val="left" w:pos="709"/>
        </w:tabs>
        <w:spacing w:after="0" w:line="240" w:lineRule="auto"/>
        <w:jc w:val="both"/>
        <w:rPr>
          <w:sz w:val="24"/>
        </w:rPr>
      </w:pPr>
      <w:r w:rsidRPr="00C868C7">
        <w:rPr>
          <w:noProof/>
          <w:sz w:val="24"/>
        </w:rPr>
        <w:drawing>
          <wp:inline distT="0" distB="0" distL="0" distR="0" wp14:anchorId="630440D0" wp14:editId="700BBBFE">
            <wp:extent cx="5671185" cy="3256915"/>
            <wp:effectExtent l="0" t="0" r="5715" b="635"/>
            <wp:docPr id="25" name="Grafik 24">
              <a:extLst xmlns:a="http://schemas.openxmlformats.org/drawingml/2006/main">
                <a:ext uri="{FF2B5EF4-FFF2-40B4-BE49-F238E27FC236}">
                  <a16:creationId xmlns:a16="http://schemas.microsoft.com/office/drawing/2014/main" id="{FC2DCD80-7E3C-4FDA-AB44-3736E9F439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4">
                      <a:extLst>
                        <a:ext uri="{FF2B5EF4-FFF2-40B4-BE49-F238E27FC236}">
                          <a16:creationId xmlns:a16="http://schemas.microsoft.com/office/drawing/2014/main" id="{FC2DCD80-7E3C-4FDA-AB44-3736E9F43971}"/>
                        </a:ext>
                      </a:extLst>
                    </pic:cNvPr>
                    <pic:cNvPicPr>
                      <a:picLocks noChangeAspect="1"/>
                    </pic:cNvPicPr>
                  </pic:nvPicPr>
                  <pic:blipFill rotWithShape="1">
                    <a:blip r:embed="rId12"/>
                    <a:srcRect l="10528" t="5227" r="12477" b="6615"/>
                    <a:stretch/>
                  </pic:blipFill>
                  <pic:spPr>
                    <a:xfrm>
                      <a:off x="0" y="0"/>
                      <a:ext cx="5671185" cy="3256915"/>
                    </a:xfrm>
                    <a:prstGeom prst="rect">
                      <a:avLst/>
                    </a:prstGeom>
                  </pic:spPr>
                </pic:pic>
              </a:graphicData>
            </a:graphic>
          </wp:inline>
        </w:drawing>
      </w:r>
    </w:p>
    <w:p w14:paraId="51A1FC1F" w14:textId="77777777" w:rsidR="00DE3C28" w:rsidRDefault="00DE3C28" w:rsidP="003F3493">
      <w:pPr>
        <w:tabs>
          <w:tab w:val="left" w:pos="709"/>
        </w:tabs>
        <w:spacing w:after="0" w:line="240" w:lineRule="auto"/>
        <w:jc w:val="both"/>
        <w:rPr>
          <w:sz w:val="24"/>
        </w:rPr>
      </w:pPr>
    </w:p>
    <w:p w14:paraId="47093D42" w14:textId="6CEB1D5F" w:rsidR="00C9661F" w:rsidRDefault="00C9661F" w:rsidP="003F3493">
      <w:pPr>
        <w:tabs>
          <w:tab w:val="left" w:pos="709"/>
        </w:tabs>
        <w:spacing w:after="0" w:line="240" w:lineRule="auto"/>
        <w:jc w:val="both"/>
        <w:rPr>
          <w:sz w:val="24"/>
        </w:rPr>
      </w:pPr>
      <w:r>
        <w:rPr>
          <w:sz w:val="24"/>
        </w:rPr>
        <w:t xml:space="preserve">Envelope 4 </w:t>
      </w:r>
      <w:r w:rsidR="001D5D1D">
        <w:rPr>
          <w:sz w:val="24"/>
        </w:rPr>
        <w:t>(</w:t>
      </w:r>
      <w:r>
        <w:rPr>
          <w:sz w:val="24"/>
        </w:rPr>
        <w:t>values to be rounded to full dm</w:t>
      </w:r>
      <w:r w:rsidR="001D5D1D">
        <w:rPr>
          <w:sz w:val="24"/>
        </w:rPr>
        <w:t>)</w:t>
      </w:r>
      <w:r>
        <w:rPr>
          <w:sz w:val="24"/>
        </w:rPr>
        <w:t>:</w:t>
      </w:r>
    </w:p>
    <w:p w14:paraId="5872180A" w14:textId="1C0E3441" w:rsidR="00C9661F" w:rsidRDefault="00C9661F" w:rsidP="003F3493">
      <w:pPr>
        <w:tabs>
          <w:tab w:val="left" w:pos="709"/>
        </w:tabs>
        <w:spacing w:after="0" w:line="240" w:lineRule="auto"/>
        <w:jc w:val="both"/>
        <w:rPr>
          <w:sz w:val="24"/>
        </w:rPr>
      </w:pPr>
      <w:r w:rsidRPr="00C9661F">
        <w:rPr>
          <w:noProof/>
          <w:sz w:val="24"/>
        </w:rPr>
        <w:drawing>
          <wp:inline distT="0" distB="0" distL="0" distR="0" wp14:anchorId="35B006F6" wp14:editId="7C5CF51E">
            <wp:extent cx="5671185" cy="4253230"/>
            <wp:effectExtent l="0" t="0" r="5715" b="0"/>
            <wp:docPr id="4" name="Inhaltsplatzhalter 3">
              <a:extLst xmlns:a="http://schemas.openxmlformats.org/drawingml/2006/main">
                <a:ext uri="{FF2B5EF4-FFF2-40B4-BE49-F238E27FC236}">
                  <a16:creationId xmlns:a16="http://schemas.microsoft.com/office/drawing/2014/main" id="{8CC81CD6-E46C-4D06-9A23-127AF3D49EB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nhaltsplatzhalter 3">
                      <a:extLst>
                        <a:ext uri="{FF2B5EF4-FFF2-40B4-BE49-F238E27FC236}">
                          <a16:creationId xmlns:a16="http://schemas.microsoft.com/office/drawing/2014/main" id="{8CC81CD6-E46C-4D06-9A23-127AF3D49EB2}"/>
                        </a:ext>
                      </a:extLst>
                    </pic:cNvPr>
                    <pic:cNvPicPr>
                      <a:picLocks noGrp="1" noChangeAspect="1"/>
                    </pic:cNvPicPr>
                  </pic:nvPicPr>
                  <pic:blipFill>
                    <a:blip r:embed="rId13"/>
                    <a:stretch>
                      <a:fillRect/>
                    </a:stretch>
                  </pic:blipFill>
                  <pic:spPr>
                    <a:xfrm>
                      <a:off x="0" y="0"/>
                      <a:ext cx="5671185" cy="4253230"/>
                    </a:xfrm>
                    <a:prstGeom prst="rect">
                      <a:avLst/>
                    </a:prstGeom>
                  </pic:spPr>
                </pic:pic>
              </a:graphicData>
            </a:graphic>
          </wp:inline>
        </w:drawing>
      </w:r>
    </w:p>
    <w:p w14:paraId="67F7571C" w14:textId="36858271" w:rsidR="00C9661F" w:rsidRDefault="00C9661F" w:rsidP="003F3493">
      <w:pPr>
        <w:tabs>
          <w:tab w:val="left" w:pos="709"/>
        </w:tabs>
        <w:spacing w:after="0" w:line="240" w:lineRule="auto"/>
        <w:jc w:val="both"/>
        <w:rPr>
          <w:sz w:val="24"/>
        </w:rPr>
      </w:pPr>
      <w:r>
        <w:rPr>
          <w:sz w:val="24"/>
        </w:rPr>
        <w:t xml:space="preserve">Envelope 5 </w:t>
      </w:r>
      <w:r w:rsidR="001D5D1D">
        <w:rPr>
          <w:sz w:val="24"/>
        </w:rPr>
        <w:t>(</w:t>
      </w:r>
      <w:r>
        <w:rPr>
          <w:sz w:val="24"/>
        </w:rPr>
        <w:t>values to be rounded to full dm</w:t>
      </w:r>
      <w:r w:rsidR="001D5D1D">
        <w:rPr>
          <w:sz w:val="24"/>
        </w:rPr>
        <w:t>)</w:t>
      </w:r>
      <w:r>
        <w:rPr>
          <w:sz w:val="24"/>
        </w:rPr>
        <w:t>:</w:t>
      </w:r>
    </w:p>
    <w:p w14:paraId="6A04C6A1" w14:textId="66CC0C9B" w:rsidR="00C9661F" w:rsidRDefault="00C9661F" w:rsidP="003F3493">
      <w:pPr>
        <w:tabs>
          <w:tab w:val="left" w:pos="709"/>
        </w:tabs>
        <w:spacing w:after="0" w:line="240" w:lineRule="auto"/>
        <w:jc w:val="both"/>
        <w:rPr>
          <w:sz w:val="24"/>
        </w:rPr>
      </w:pPr>
      <w:r w:rsidRPr="00C9661F">
        <w:rPr>
          <w:noProof/>
          <w:sz w:val="24"/>
        </w:rPr>
        <w:lastRenderedPageBreak/>
        <w:drawing>
          <wp:inline distT="0" distB="0" distL="0" distR="0" wp14:anchorId="3D0C8727" wp14:editId="133D6E02">
            <wp:extent cx="5671185" cy="4253230"/>
            <wp:effectExtent l="0" t="0" r="5715" b="0"/>
            <wp:docPr id="1" name="Grafik 3">
              <a:extLst xmlns:a="http://schemas.openxmlformats.org/drawingml/2006/main">
                <a:ext uri="{FF2B5EF4-FFF2-40B4-BE49-F238E27FC236}">
                  <a16:creationId xmlns:a16="http://schemas.microsoft.com/office/drawing/2014/main" id="{C66B9BAC-D9D3-4957-906F-4D143DEDE1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C66B9BAC-D9D3-4957-906F-4D143DEDE1BE}"/>
                        </a:ext>
                      </a:extLst>
                    </pic:cNvPr>
                    <pic:cNvPicPr>
                      <a:picLocks noChangeAspect="1"/>
                    </pic:cNvPicPr>
                  </pic:nvPicPr>
                  <pic:blipFill>
                    <a:blip r:embed="rId14"/>
                    <a:stretch>
                      <a:fillRect/>
                    </a:stretch>
                  </pic:blipFill>
                  <pic:spPr>
                    <a:xfrm>
                      <a:off x="0" y="0"/>
                      <a:ext cx="5671185" cy="4253230"/>
                    </a:xfrm>
                    <a:prstGeom prst="rect">
                      <a:avLst/>
                    </a:prstGeom>
                  </pic:spPr>
                </pic:pic>
              </a:graphicData>
            </a:graphic>
          </wp:inline>
        </w:drawing>
      </w:r>
    </w:p>
    <w:p w14:paraId="1A11A237" w14:textId="0516640F" w:rsidR="003207CA" w:rsidRDefault="00DE3C28" w:rsidP="003F3493">
      <w:pPr>
        <w:tabs>
          <w:tab w:val="left" w:pos="709"/>
        </w:tabs>
        <w:spacing w:after="0" w:line="240" w:lineRule="auto"/>
        <w:jc w:val="both"/>
        <w:rPr>
          <w:sz w:val="24"/>
        </w:rPr>
      </w:pPr>
      <w:r>
        <w:rPr>
          <w:sz w:val="24"/>
        </w:rPr>
        <w:t>Scenarios</w:t>
      </w:r>
      <w:r w:rsidR="006E03D2">
        <w:rPr>
          <w:sz w:val="24"/>
        </w:rPr>
        <w:t xml:space="preserve"> (other parameters possible as long as those are within the limits as defined in the core text)</w:t>
      </w:r>
    </w:p>
    <w:p w14:paraId="3B902CE7" w14:textId="25177ACD" w:rsidR="00DE3C28" w:rsidRDefault="00DE3C28" w:rsidP="003F3493">
      <w:pPr>
        <w:tabs>
          <w:tab w:val="left" w:pos="709"/>
        </w:tabs>
        <w:spacing w:after="0" w:line="240" w:lineRule="auto"/>
        <w:jc w:val="both"/>
        <w:rPr>
          <w:sz w:val="24"/>
        </w:rPr>
      </w:pPr>
    </w:p>
    <w:tbl>
      <w:tblPr>
        <w:tblStyle w:val="TableGrid"/>
        <w:tblW w:w="9918" w:type="dxa"/>
        <w:tblLook w:val="04A0" w:firstRow="1" w:lastRow="0" w:firstColumn="1" w:lastColumn="0" w:noHBand="0" w:noVBand="1"/>
      </w:tblPr>
      <w:tblGrid>
        <w:gridCol w:w="1767"/>
        <w:gridCol w:w="1598"/>
        <w:gridCol w:w="1659"/>
        <w:gridCol w:w="1501"/>
        <w:gridCol w:w="1311"/>
        <w:gridCol w:w="2082"/>
      </w:tblGrid>
      <w:tr w:rsidR="00232AC2" w14:paraId="5DDD6BD0" w14:textId="7EB2F93A" w:rsidTr="00E93CD0">
        <w:tc>
          <w:tcPr>
            <w:tcW w:w="1767" w:type="dxa"/>
          </w:tcPr>
          <w:p w14:paraId="4018A64D" w14:textId="77777777" w:rsidR="00232AC2" w:rsidRDefault="00232AC2" w:rsidP="003F3493">
            <w:pPr>
              <w:tabs>
                <w:tab w:val="left" w:pos="709"/>
              </w:tabs>
              <w:rPr>
                <w:sz w:val="24"/>
              </w:rPr>
            </w:pPr>
          </w:p>
        </w:tc>
        <w:tc>
          <w:tcPr>
            <w:tcW w:w="1598" w:type="dxa"/>
          </w:tcPr>
          <w:p w14:paraId="0CB0AE85" w14:textId="09860ABE" w:rsidR="00232AC2" w:rsidRDefault="00232AC2" w:rsidP="003F3493">
            <w:pPr>
              <w:tabs>
                <w:tab w:val="left" w:pos="709"/>
              </w:tabs>
              <w:rPr>
                <w:sz w:val="24"/>
              </w:rPr>
            </w:pPr>
            <w:r>
              <w:rPr>
                <w:sz w:val="24"/>
              </w:rPr>
              <w:t>Envelope</w:t>
            </w:r>
          </w:p>
        </w:tc>
        <w:tc>
          <w:tcPr>
            <w:tcW w:w="1659" w:type="dxa"/>
          </w:tcPr>
          <w:p w14:paraId="7123CFEC" w14:textId="33AF46B0" w:rsidR="00232AC2" w:rsidRDefault="00232AC2" w:rsidP="003F3493">
            <w:pPr>
              <w:tabs>
                <w:tab w:val="left" w:pos="709"/>
              </w:tabs>
              <w:rPr>
                <w:sz w:val="24"/>
              </w:rPr>
            </w:pPr>
            <w:r>
              <w:rPr>
                <w:sz w:val="24"/>
              </w:rPr>
              <w:t xml:space="preserve">Lateral bicycle coordinate with respect to dummy </w:t>
            </w:r>
            <w:proofErr w:type="spellStart"/>
            <w:r>
              <w:rPr>
                <w:sz w:val="24"/>
              </w:rPr>
              <w:t>center</w:t>
            </w:r>
            <w:proofErr w:type="spellEnd"/>
            <w:r>
              <w:rPr>
                <w:sz w:val="24"/>
              </w:rPr>
              <w:t>, in the coordinate systems as shown above</w:t>
            </w:r>
            <w:r w:rsidR="001438C8">
              <w:rPr>
                <w:sz w:val="24"/>
              </w:rPr>
              <w:t xml:space="preserve"> (tolerance: ± 0.1 m)</w:t>
            </w:r>
          </w:p>
        </w:tc>
        <w:tc>
          <w:tcPr>
            <w:tcW w:w="1501" w:type="dxa"/>
          </w:tcPr>
          <w:p w14:paraId="05EC8600" w14:textId="245A5B40" w:rsidR="00232AC2" w:rsidRDefault="00232AC2" w:rsidP="003F3493">
            <w:pPr>
              <w:tabs>
                <w:tab w:val="left" w:pos="709"/>
              </w:tabs>
              <w:rPr>
                <w:sz w:val="24"/>
              </w:rPr>
            </w:pPr>
            <w:r>
              <w:rPr>
                <w:sz w:val="24"/>
              </w:rPr>
              <w:t>Bicycle speed</w:t>
            </w:r>
            <w:r w:rsidR="001438C8">
              <w:rPr>
                <w:sz w:val="24"/>
              </w:rPr>
              <w:t xml:space="preserve"> (tolerance: </w:t>
            </w:r>
            <w:r w:rsidR="001438C8">
              <w:rPr>
                <w:sz w:val="24"/>
              </w:rPr>
              <w:br/>
              <w:t>± 2 km/h)</w:t>
            </w:r>
          </w:p>
        </w:tc>
        <w:tc>
          <w:tcPr>
            <w:tcW w:w="1311" w:type="dxa"/>
          </w:tcPr>
          <w:p w14:paraId="2E1B6A89" w14:textId="1200A1E6" w:rsidR="00232AC2" w:rsidRDefault="00232AC2" w:rsidP="003F3493">
            <w:pPr>
              <w:tabs>
                <w:tab w:val="left" w:pos="709"/>
              </w:tabs>
              <w:rPr>
                <w:sz w:val="24"/>
              </w:rPr>
            </w:pPr>
            <w:r>
              <w:rPr>
                <w:sz w:val="24"/>
              </w:rPr>
              <w:t>Initial vehicle speed</w:t>
            </w:r>
            <w:r w:rsidR="001438C8">
              <w:rPr>
                <w:sz w:val="24"/>
              </w:rPr>
              <w:t xml:space="preserve"> (tolerance: ± 2 km/h) </w:t>
            </w:r>
          </w:p>
        </w:tc>
        <w:tc>
          <w:tcPr>
            <w:tcW w:w="2082" w:type="dxa"/>
          </w:tcPr>
          <w:p w14:paraId="33102467" w14:textId="735901D0" w:rsidR="00232AC2" w:rsidRDefault="00232AC2" w:rsidP="003F3493">
            <w:pPr>
              <w:tabs>
                <w:tab w:val="left" w:pos="709"/>
              </w:tabs>
              <w:rPr>
                <w:sz w:val="24"/>
              </w:rPr>
            </w:pPr>
            <w:r>
              <w:rPr>
                <w:sz w:val="24"/>
              </w:rPr>
              <w:t>Impact position</w:t>
            </w:r>
            <w:r w:rsidR="001438C8">
              <w:rPr>
                <w:sz w:val="24"/>
              </w:rPr>
              <w:t xml:space="preserve"> with tolerance (for two points each)</w:t>
            </w:r>
          </w:p>
        </w:tc>
      </w:tr>
      <w:tr w:rsidR="00232AC2" w14:paraId="18F0DC1E" w14:textId="0D51407D" w:rsidTr="00E93CD0">
        <w:tc>
          <w:tcPr>
            <w:tcW w:w="1767" w:type="dxa"/>
          </w:tcPr>
          <w:p w14:paraId="127E0526" w14:textId="52670C33" w:rsidR="00232AC2" w:rsidRDefault="00232AC2" w:rsidP="003F3493">
            <w:pPr>
              <w:tabs>
                <w:tab w:val="left" w:pos="709"/>
              </w:tabs>
              <w:rPr>
                <w:sz w:val="24"/>
              </w:rPr>
            </w:pPr>
            <w:r>
              <w:rPr>
                <w:sz w:val="24"/>
              </w:rPr>
              <w:t>Single trucks, single tractors</w:t>
            </w:r>
          </w:p>
        </w:tc>
        <w:tc>
          <w:tcPr>
            <w:tcW w:w="1598" w:type="dxa"/>
          </w:tcPr>
          <w:p w14:paraId="07983C94" w14:textId="64015C88" w:rsidR="00232AC2" w:rsidRDefault="00232AC2" w:rsidP="003F3493">
            <w:pPr>
              <w:tabs>
                <w:tab w:val="left" w:pos="709"/>
              </w:tabs>
              <w:rPr>
                <w:sz w:val="24"/>
              </w:rPr>
            </w:pPr>
            <w:r>
              <w:rPr>
                <w:sz w:val="24"/>
              </w:rPr>
              <w:t>1,3</w:t>
            </w:r>
          </w:p>
        </w:tc>
        <w:tc>
          <w:tcPr>
            <w:tcW w:w="1659" w:type="dxa"/>
          </w:tcPr>
          <w:p w14:paraId="7658AEF6" w14:textId="7582BBD7" w:rsidR="00232AC2" w:rsidRDefault="00232AC2" w:rsidP="003F3493">
            <w:pPr>
              <w:tabs>
                <w:tab w:val="left" w:pos="709"/>
              </w:tabs>
              <w:rPr>
                <w:sz w:val="24"/>
              </w:rPr>
            </w:pPr>
            <w:r>
              <w:rPr>
                <w:sz w:val="24"/>
              </w:rPr>
              <w:t>-2.</w:t>
            </w:r>
            <w:r w:rsidR="001438C8">
              <w:rPr>
                <w:sz w:val="24"/>
              </w:rPr>
              <w:t xml:space="preserve">9 </w:t>
            </w:r>
            <w:r>
              <w:rPr>
                <w:sz w:val="24"/>
              </w:rPr>
              <w:t>m, -5.</w:t>
            </w:r>
            <w:r w:rsidR="001438C8">
              <w:rPr>
                <w:sz w:val="24"/>
              </w:rPr>
              <w:t xml:space="preserve">7 </w:t>
            </w:r>
            <w:r>
              <w:rPr>
                <w:sz w:val="24"/>
              </w:rPr>
              <w:t>m</w:t>
            </w:r>
          </w:p>
        </w:tc>
        <w:tc>
          <w:tcPr>
            <w:tcW w:w="1501" w:type="dxa"/>
          </w:tcPr>
          <w:p w14:paraId="433D1239" w14:textId="41360AFE" w:rsidR="00232AC2" w:rsidRDefault="00232AC2" w:rsidP="003F3493">
            <w:pPr>
              <w:tabs>
                <w:tab w:val="left" w:pos="709"/>
              </w:tabs>
              <w:rPr>
                <w:sz w:val="24"/>
              </w:rPr>
            </w:pPr>
            <w:r>
              <w:rPr>
                <w:sz w:val="24"/>
              </w:rPr>
              <w:t>10 km/h, 20 km/h</w:t>
            </w:r>
          </w:p>
        </w:tc>
        <w:tc>
          <w:tcPr>
            <w:tcW w:w="1311" w:type="dxa"/>
          </w:tcPr>
          <w:p w14:paraId="6FE8DB0F" w14:textId="70B050F5" w:rsidR="00232AC2" w:rsidRDefault="00232AC2" w:rsidP="003F3493">
            <w:pPr>
              <w:tabs>
                <w:tab w:val="left" w:pos="709"/>
              </w:tabs>
              <w:rPr>
                <w:sz w:val="24"/>
              </w:rPr>
            </w:pPr>
            <w:r>
              <w:rPr>
                <w:sz w:val="24"/>
              </w:rPr>
              <w:t>10 km/h, 20 km/h</w:t>
            </w:r>
          </w:p>
        </w:tc>
        <w:tc>
          <w:tcPr>
            <w:tcW w:w="2082" w:type="dxa"/>
          </w:tcPr>
          <w:p w14:paraId="0123B050" w14:textId="38972E53" w:rsidR="00232AC2" w:rsidRDefault="00232AC2" w:rsidP="003F3493">
            <w:pPr>
              <w:tabs>
                <w:tab w:val="left" w:pos="709"/>
              </w:tabs>
              <w:rPr>
                <w:sz w:val="24"/>
              </w:rPr>
            </w:pPr>
            <w:r>
              <w:rPr>
                <w:sz w:val="24"/>
              </w:rPr>
              <w:t>0m</w:t>
            </w:r>
            <w:r w:rsidR="001438C8">
              <w:rPr>
                <w:sz w:val="24"/>
              </w:rPr>
              <w:t xml:space="preserve"> (-0 m, +0.5 m)</w:t>
            </w:r>
            <w:r>
              <w:rPr>
                <w:sz w:val="24"/>
              </w:rPr>
              <w:t>, 6m</w:t>
            </w:r>
            <w:r w:rsidR="001438C8">
              <w:rPr>
                <w:sz w:val="24"/>
              </w:rPr>
              <w:t xml:space="preserve"> (-0.5 m, +0 m)</w:t>
            </w:r>
          </w:p>
        </w:tc>
      </w:tr>
      <w:tr w:rsidR="00232AC2" w14:paraId="6EC1BB85" w14:textId="512FA9AE" w:rsidTr="00E93CD0">
        <w:tc>
          <w:tcPr>
            <w:tcW w:w="1767" w:type="dxa"/>
          </w:tcPr>
          <w:p w14:paraId="6B392258" w14:textId="46C8A113" w:rsidR="00232AC2" w:rsidRDefault="00232AC2" w:rsidP="006E03D2">
            <w:pPr>
              <w:tabs>
                <w:tab w:val="left" w:pos="709"/>
              </w:tabs>
              <w:rPr>
                <w:sz w:val="24"/>
              </w:rPr>
            </w:pPr>
            <w:r>
              <w:rPr>
                <w:sz w:val="24"/>
              </w:rPr>
              <w:t>Trucks equipped to tow trailers</w:t>
            </w:r>
          </w:p>
        </w:tc>
        <w:tc>
          <w:tcPr>
            <w:tcW w:w="1598" w:type="dxa"/>
          </w:tcPr>
          <w:p w14:paraId="09E773B2" w14:textId="0E5ACEC3" w:rsidR="00232AC2" w:rsidRDefault="00232AC2" w:rsidP="006E03D2">
            <w:pPr>
              <w:tabs>
                <w:tab w:val="left" w:pos="709"/>
              </w:tabs>
              <w:rPr>
                <w:sz w:val="24"/>
              </w:rPr>
            </w:pPr>
            <w:r>
              <w:rPr>
                <w:sz w:val="24"/>
              </w:rPr>
              <w:t>1, 2, 3</w:t>
            </w:r>
          </w:p>
        </w:tc>
        <w:tc>
          <w:tcPr>
            <w:tcW w:w="1659" w:type="dxa"/>
          </w:tcPr>
          <w:p w14:paraId="0F4E3288" w14:textId="7993212B" w:rsidR="00232AC2" w:rsidRDefault="00232AC2" w:rsidP="006E03D2">
            <w:pPr>
              <w:tabs>
                <w:tab w:val="left" w:pos="709"/>
              </w:tabs>
              <w:rPr>
                <w:sz w:val="24"/>
              </w:rPr>
            </w:pPr>
            <w:r>
              <w:rPr>
                <w:sz w:val="24"/>
              </w:rPr>
              <w:t>-2.</w:t>
            </w:r>
            <w:r w:rsidR="001438C8">
              <w:rPr>
                <w:sz w:val="24"/>
              </w:rPr>
              <w:t xml:space="preserve">9 </w:t>
            </w:r>
            <w:r>
              <w:rPr>
                <w:sz w:val="24"/>
              </w:rPr>
              <w:t>m, -5.</w:t>
            </w:r>
            <w:r w:rsidR="001438C8">
              <w:rPr>
                <w:sz w:val="24"/>
              </w:rPr>
              <w:t xml:space="preserve">7 </w:t>
            </w:r>
            <w:r>
              <w:rPr>
                <w:sz w:val="24"/>
              </w:rPr>
              <w:t>m</w:t>
            </w:r>
          </w:p>
        </w:tc>
        <w:tc>
          <w:tcPr>
            <w:tcW w:w="1501" w:type="dxa"/>
          </w:tcPr>
          <w:p w14:paraId="45F54E18" w14:textId="56BD124F" w:rsidR="00232AC2" w:rsidRDefault="00232AC2" w:rsidP="006E03D2">
            <w:pPr>
              <w:tabs>
                <w:tab w:val="left" w:pos="709"/>
              </w:tabs>
              <w:rPr>
                <w:sz w:val="24"/>
              </w:rPr>
            </w:pPr>
            <w:r>
              <w:rPr>
                <w:sz w:val="24"/>
              </w:rPr>
              <w:t>10 km/h, 20 km/h</w:t>
            </w:r>
          </w:p>
        </w:tc>
        <w:tc>
          <w:tcPr>
            <w:tcW w:w="1311" w:type="dxa"/>
          </w:tcPr>
          <w:p w14:paraId="5DDD81D0" w14:textId="543002B1" w:rsidR="00232AC2" w:rsidRDefault="00232AC2" w:rsidP="006E03D2">
            <w:pPr>
              <w:tabs>
                <w:tab w:val="left" w:pos="709"/>
              </w:tabs>
              <w:rPr>
                <w:sz w:val="24"/>
              </w:rPr>
            </w:pPr>
            <w:r>
              <w:rPr>
                <w:sz w:val="24"/>
              </w:rPr>
              <w:t>10 km/h, 20 km/h</w:t>
            </w:r>
          </w:p>
        </w:tc>
        <w:tc>
          <w:tcPr>
            <w:tcW w:w="2082" w:type="dxa"/>
          </w:tcPr>
          <w:p w14:paraId="2C8D5008" w14:textId="1C6C793E" w:rsidR="00232AC2" w:rsidRDefault="001438C8" w:rsidP="006E03D2">
            <w:pPr>
              <w:tabs>
                <w:tab w:val="left" w:pos="709"/>
              </w:tabs>
              <w:rPr>
                <w:sz w:val="24"/>
              </w:rPr>
            </w:pPr>
            <w:r>
              <w:rPr>
                <w:sz w:val="24"/>
              </w:rPr>
              <w:t>0m (-0 m, +0.5 m), 6m (-0.5 m, +0 m)</w:t>
            </w:r>
          </w:p>
        </w:tc>
      </w:tr>
      <w:tr w:rsidR="00232AC2" w14:paraId="20BC2BAC" w14:textId="4443FD5A" w:rsidTr="00E93CD0">
        <w:tc>
          <w:tcPr>
            <w:tcW w:w="1767" w:type="dxa"/>
          </w:tcPr>
          <w:p w14:paraId="1943BE20" w14:textId="407A95B7" w:rsidR="00232AC2" w:rsidRDefault="00232AC2" w:rsidP="006E03D2">
            <w:pPr>
              <w:tabs>
                <w:tab w:val="left" w:pos="709"/>
              </w:tabs>
              <w:rPr>
                <w:sz w:val="24"/>
              </w:rPr>
            </w:pPr>
            <w:r>
              <w:rPr>
                <w:sz w:val="24"/>
              </w:rPr>
              <w:t>Tractors (equipped to tow semitrailers)</w:t>
            </w:r>
          </w:p>
        </w:tc>
        <w:tc>
          <w:tcPr>
            <w:tcW w:w="1598" w:type="dxa"/>
          </w:tcPr>
          <w:p w14:paraId="56E19F2D" w14:textId="6A4B69F7" w:rsidR="00232AC2" w:rsidRDefault="00232AC2" w:rsidP="006E03D2">
            <w:pPr>
              <w:tabs>
                <w:tab w:val="left" w:pos="709"/>
              </w:tabs>
              <w:rPr>
                <w:sz w:val="24"/>
              </w:rPr>
            </w:pPr>
            <w:r>
              <w:rPr>
                <w:sz w:val="24"/>
              </w:rPr>
              <w:t>1, 3</w:t>
            </w:r>
          </w:p>
        </w:tc>
        <w:tc>
          <w:tcPr>
            <w:tcW w:w="1659" w:type="dxa"/>
          </w:tcPr>
          <w:p w14:paraId="28A45B1D" w14:textId="63779615" w:rsidR="00232AC2" w:rsidRDefault="00232AC2" w:rsidP="006E03D2">
            <w:pPr>
              <w:tabs>
                <w:tab w:val="left" w:pos="709"/>
              </w:tabs>
              <w:rPr>
                <w:sz w:val="24"/>
              </w:rPr>
            </w:pPr>
            <w:r>
              <w:rPr>
                <w:sz w:val="24"/>
              </w:rPr>
              <w:t>-2.</w:t>
            </w:r>
            <w:r w:rsidR="001438C8">
              <w:rPr>
                <w:sz w:val="24"/>
              </w:rPr>
              <w:t xml:space="preserve">9 </w:t>
            </w:r>
            <w:r>
              <w:rPr>
                <w:sz w:val="24"/>
              </w:rPr>
              <w:t>m, -5.</w:t>
            </w:r>
            <w:r w:rsidR="001438C8">
              <w:rPr>
                <w:sz w:val="24"/>
              </w:rPr>
              <w:t xml:space="preserve">7 </w:t>
            </w:r>
            <w:r>
              <w:rPr>
                <w:sz w:val="24"/>
              </w:rPr>
              <w:t>m</w:t>
            </w:r>
          </w:p>
        </w:tc>
        <w:tc>
          <w:tcPr>
            <w:tcW w:w="1501" w:type="dxa"/>
          </w:tcPr>
          <w:p w14:paraId="4448323D" w14:textId="2E743FC9" w:rsidR="00232AC2" w:rsidRDefault="00232AC2" w:rsidP="006E03D2">
            <w:pPr>
              <w:tabs>
                <w:tab w:val="left" w:pos="709"/>
              </w:tabs>
              <w:rPr>
                <w:sz w:val="24"/>
              </w:rPr>
            </w:pPr>
            <w:r>
              <w:rPr>
                <w:sz w:val="24"/>
              </w:rPr>
              <w:t>10 km/h, 20 km/h</w:t>
            </w:r>
          </w:p>
        </w:tc>
        <w:tc>
          <w:tcPr>
            <w:tcW w:w="1311" w:type="dxa"/>
          </w:tcPr>
          <w:p w14:paraId="7EA02856" w14:textId="50E42262" w:rsidR="00232AC2" w:rsidRDefault="00232AC2" w:rsidP="006E03D2">
            <w:pPr>
              <w:tabs>
                <w:tab w:val="left" w:pos="709"/>
              </w:tabs>
              <w:rPr>
                <w:sz w:val="24"/>
              </w:rPr>
            </w:pPr>
            <w:r>
              <w:rPr>
                <w:sz w:val="24"/>
              </w:rPr>
              <w:t>10 km/h, 20 km/h</w:t>
            </w:r>
          </w:p>
        </w:tc>
        <w:tc>
          <w:tcPr>
            <w:tcW w:w="2082" w:type="dxa"/>
          </w:tcPr>
          <w:p w14:paraId="7F5B333E" w14:textId="7DC59DAF" w:rsidR="00232AC2" w:rsidRDefault="001438C8" w:rsidP="006E03D2">
            <w:pPr>
              <w:tabs>
                <w:tab w:val="left" w:pos="709"/>
              </w:tabs>
              <w:rPr>
                <w:sz w:val="24"/>
              </w:rPr>
            </w:pPr>
            <w:r>
              <w:rPr>
                <w:sz w:val="24"/>
              </w:rPr>
              <w:t>0m (-0 m, +0.5 m), 6m (-0.5 m, +0 m)</w:t>
            </w:r>
          </w:p>
        </w:tc>
      </w:tr>
      <w:tr w:rsidR="00C9661F" w14:paraId="227874AC" w14:textId="77777777" w:rsidTr="00E93CD0">
        <w:tc>
          <w:tcPr>
            <w:tcW w:w="1767" w:type="dxa"/>
          </w:tcPr>
          <w:p w14:paraId="6E882F36" w14:textId="3462F09E" w:rsidR="00C9661F" w:rsidRDefault="00C9661F" w:rsidP="00C9661F">
            <w:pPr>
              <w:tabs>
                <w:tab w:val="left" w:pos="709"/>
              </w:tabs>
              <w:rPr>
                <w:sz w:val="24"/>
              </w:rPr>
            </w:pPr>
            <w:r>
              <w:rPr>
                <w:sz w:val="24"/>
              </w:rPr>
              <w:t>M3 of Class I</w:t>
            </w:r>
          </w:p>
        </w:tc>
        <w:tc>
          <w:tcPr>
            <w:tcW w:w="1598" w:type="dxa"/>
          </w:tcPr>
          <w:p w14:paraId="79882160" w14:textId="4488D20F" w:rsidR="00C9661F" w:rsidRDefault="00C9661F" w:rsidP="00C9661F">
            <w:pPr>
              <w:tabs>
                <w:tab w:val="left" w:pos="709"/>
              </w:tabs>
              <w:rPr>
                <w:sz w:val="24"/>
              </w:rPr>
            </w:pPr>
            <w:r>
              <w:rPr>
                <w:sz w:val="24"/>
              </w:rPr>
              <w:t>4</w:t>
            </w:r>
            <w:r w:rsidR="00257C2E">
              <w:rPr>
                <w:sz w:val="24"/>
              </w:rPr>
              <w:t>, 5</w:t>
            </w:r>
          </w:p>
        </w:tc>
        <w:tc>
          <w:tcPr>
            <w:tcW w:w="1659" w:type="dxa"/>
          </w:tcPr>
          <w:p w14:paraId="76755C54" w14:textId="12538515" w:rsidR="00C9661F" w:rsidRDefault="00C9661F" w:rsidP="00C9661F">
            <w:pPr>
              <w:tabs>
                <w:tab w:val="left" w:pos="709"/>
              </w:tabs>
              <w:rPr>
                <w:sz w:val="24"/>
              </w:rPr>
            </w:pPr>
            <w:r>
              <w:rPr>
                <w:sz w:val="24"/>
              </w:rPr>
              <w:t>-2.</w:t>
            </w:r>
            <w:r w:rsidR="001438C8">
              <w:rPr>
                <w:sz w:val="24"/>
              </w:rPr>
              <w:t xml:space="preserve">9 </w:t>
            </w:r>
            <w:r>
              <w:rPr>
                <w:sz w:val="24"/>
              </w:rPr>
              <w:t>m, -5.</w:t>
            </w:r>
            <w:r w:rsidR="001438C8">
              <w:rPr>
                <w:sz w:val="24"/>
              </w:rPr>
              <w:t xml:space="preserve">7 </w:t>
            </w:r>
            <w:r>
              <w:rPr>
                <w:sz w:val="24"/>
              </w:rPr>
              <w:t>m</w:t>
            </w:r>
          </w:p>
        </w:tc>
        <w:tc>
          <w:tcPr>
            <w:tcW w:w="1501" w:type="dxa"/>
          </w:tcPr>
          <w:p w14:paraId="0F63F77B" w14:textId="5C4A531A" w:rsidR="00C9661F" w:rsidRDefault="00C9661F" w:rsidP="00C9661F">
            <w:pPr>
              <w:tabs>
                <w:tab w:val="left" w:pos="709"/>
              </w:tabs>
              <w:rPr>
                <w:sz w:val="24"/>
              </w:rPr>
            </w:pPr>
            <w:r>
              <w:rPr>
                <w:sz w:val="24"/>
              </w:rPr>
              <w:t>10 km/h, 20 km/h</w:t>
            </w:r>
          </w:p>
        </w:tc>
        <w:tc>
          <w:tcPr>
            <w:tcW w:w="1311" w:type="dxa"/>
          </w:tcPr>
          <w:p w14:paraId="0919F1FE" w14:textId="2A62F26D" w:rsidR="00C9661F" w:rsidRDefault="00C9661F" w:rsidP="00C9661F">
            <w:pPr>
              <w:tabs>
                <w:tab w:val="left" w:pos="709"/>
              </w:tabs>
              <w:rPr>
                <w:sz w:val="24"/>
              </w:rPr>
            </w:pPr>
            <w:r>
              <w:rPr>
                <w:sz w:val="24"/>
              </w:rPr>
              <w:t>10 km/h, 20 km/h</w:t>
            </w:r>
          </w:p>
        </w:tc>
        <w:tc>
          <w:tcPr>
            <w:tcW w:w="2082" w:type="dxa"/>
          </w:tcPr>
          <w:p w14:paraId="43655B9D" w14:textId="29252623" w:rsidR="00C9661F" w:rsidRDefault="001438C8" w:rsidP="00C9661F">
            <w:pPr>
              <w:tabs>
                <w:tab w:val="left" w:pos="709"/>
              </w:tabs>
              <w:rPr>
                <w:sz w:val="24"/>
              </w:rPr>
            </w:pPr>
            <w:r>
              <w:rPr>
                <w:sz w:val="24"/>
              </w:rPr>
              <w:t>0m (-0 m, +0.5 m), 6m (-0.5 m, +0 m)</w:t>
            </w:r>
          </w:p>
        </w:tc>
      </w:tr>
      <w:tr w:rsidR="00C9661F" w14:paraId="2E128998" w14:textId="77777777" w:rsidTr="00E93CD0">
        <w:tc>
          <w:tcPr>
            <w:tcW w:w="1767" w:type="dxa"/>
          </w:tcPr>
          <w:p w14:paraId="271E8357" w14:textId="77F93100" w:rsidR="00C9661F" w:rsidRDefault="00C9661F" w:rsidP="00C9661F">
            <w:pPr>
              <w:tabs>
                <w:tab w:val="left" w:pos="709"/>
              </w:tabs>
              <w:rPr>
                <w:sz w:val="24"/>
              </w:rPr>
            </w:pPr>
            <w:r>
              <w:rPr>
                <w:sz w:val="24"/>
              </w:rPr>
              <w:lastRenderedPageBreak/>
              <w:t>All other M3</w:t>
            </w:r>
          </w:p>
        </w:tc>
        <w:tc>
          <w:tcPr>
            <w:tcW w:w="1598" w:type="dxa"/>
          </w:tcPr>
          <w:p w14:paraId="58A15CC6" w14:textId="2DD9B740" w:rsidR="00C9661F" w:rsidRDefault="00C9661F" w:rsidP="00C9661F">
            <w:pPr>
              <w:tabs>
                <w:tab w:val="left" w:pos="709"/>
              </w:tabs>
              <w:rPr>
                <w:sz w:val="24"/>
              </w:rPr>
            </w:pPr>
            <w:r>
              <w:rPr>
                <w:sz w:val="24"/>
              </w:rPr>
              <w:t>5</w:t>
            </w:r>
          </w:p>
        </w:tc>
        <w:tc>
          <w:tcPr>
            <w:tcW w:w="1659" w:type="dxa"/>
          </w:tcPr>
          <w:p w14:paraId="4170EC4D" w14:textId="30A99EDF" w:rsidR="00C9661F" w:rsidRDefault="00C9661F" w:rsidP="00C9661F">
            <w:pPr>
              <w:tabs>
                <w:tab w:val="left" w:pos="709"/>
              </w:tabs>
              <w:rPr>
                <w:sz w:val="24"/>
              </w:rPr>
            </w:pPr>
            <w:r>
              <w:rPr>
                <w:sz w:val="24"/>
              </w:rPr>
              <w:t>-2.</w:t>
            </w:r>
            <w:r w:rsidR="001438C8">
              <w:rPr>
                <w:sz w:val="24"/>
              </w:rPr>
              <w:t xml:space="preserve">9 </w:t>
            </w:r>
            <w:r>
              <w:rPr>
                <w:sz w:val="24"/>
              </w:rPr>
              <w:t>m, -5.</w:t>
            </w:r>
            <w:r w:rsidR="001438C8">
              <w:rPr>
                <w:sz w:val="24"/>
              </w:rPr>
              <w:t xml:space="preserve">7 </w:t>
            </w:r>
            <w:r>
              <w:rPr>
                <w:sz w:val="24"/>
              </w:rPr>
              <w:t>m</w:t>
            </w:r>
          </w:p>
        </w:tc>
        <w:tc>
          <w:tcPr>
            <w:tcW w:w="1501" w:type="dxa"/>
          </w:tcPr>
          <w:p w14:paraId="24260DAE" w14:textId="5AE2EAE1" w:rsidR="00C9661F" w:rsidRDefault="00C9661F" w:rsidP="00C9661F">
            <w:pPr>
              <w:tabs>
                <w:tab w:val="left" w:pos="709"/>
              </w:tabs>
              <w:rPr>
                <w:sz w:val="24"/>
              </w:rPr>
            </w:pPr>
            <w:r>
              <w:rPr>
                <w:sz w:val="24"/>
              </w:rPr>
              <w:t>10 km/h, 20 km/h</w:t>
            </w:r>
          </w:p>
        </w:tc>
        <w:tc>
          <w:tcPr>
            <w:tcW w:w="1311" w:type="dxa"/>
          </w:tcPr>
          <w:p w14:paraId="62E79F88" w14:textId="4E59A483" w:rsidR="00C9661F" w:rsidRDefault="00C9661F" w:rsidP="00C9661F">
            <w:pPr>
              <w:tabs>
                <w:tab w:val="left" w:pos="709"/>
              </w:tabs>
              <w:rPr>
                <w:sz w:val="24"/>
              </w:rPr>
            </w:pPr>
            <w:r>
              <w:rPr>
                <w:sz w:val="24"/>
              </w:rPr>
              <w:t>10 km/h, 20 km/h</w:t>
            </w:r>
          </w:p>
        </w:tc>
        <w:tc>
          <w:tcPr>
            <w:tcW w:w="2082" w:type="dxa"/>
          </w:tcPr>
          <w:p w14:paraId="6ADFFDA5" w14:textId="76408B61" w:rsidR="00C9661F" w:rsidRDefault="001438C8" w:rsidP="00C9661F">
            <w:pPr>
              <w:tabs>
                <w:tab w:val="left" w:pos="709"/>
              </w:tabs>
              <w:rPr>
                <w:sz w:val="24"/>
              </w:rPr>
            </w:pPr>
            <w:r>
              <w:rPr>
                <w:sz w:val="24"/>
              </w:rPr>
              <w:t>0m (-0 m, +0.5 m), 6m (-0.5 m, +0 m)</w:t>
            </w:r>
          </w:p>
        </w:tc>
      </w:tr>
    </w:tbl>
    <w:p w14:paraId="10CEDEFF" w14:textId="77777777" w:rsidR="00DE3C28" w:rsidRDefault="00DE3C28" w:rsidP="003F3493">
      <w:pPr>
        <w:tabs>
          <w:tab w:val="left" w:pos="709"/>
        </w:tabs>
        <w:spacing w:after="0" w:line="240" w:lineRule="auto"/>
        <w:jc w:val="both"/>
        <w:rPr>
          <w:sz w:val="24"/>
        </w:rPr>
      </w:pPr>
    </w:p>
    <w:p w14:paraId="40319460" w14:textId="456C2DA9" w:rsidR="00232AC2" w:rsidRDefault="00232AC2" w:rsidP="003F3493">
      <w:pPr>
        <w:tabs>
          <w:tab w:val="left" w:pos="709"/>
        </w:tabs>
        <w:spacing w:after="0" w:line="240" w:lineRule="auto"/>
        <w:jc w:val="both"/>
        <w:rPr>
          <w:sz w:val="24"/>
        </w:rPr>
      </w:pPr>
      <w:r>
        <w:rPr>
          <w:sz w:val="24"/>
        </w:rPr>
        <w:t xml:space="preserve">Place the relevant </w:t>
      </w:r>
      <w:r w:rsidR="00D74CAC">
        <w:rPr>
          <w:sz w:val="24"/>
        </w:rPr>
        <w:t>speed</w:t>
      </w:r>
      <w:r>
        <w:rPr>
          <w:sz w:val="24"/>
        </w:rPr>
        <w:t xml:space="preserve"> signs</w:t>
      </w:r>
      <w:r w:rsidR="009B0136">
        <w:rPr>
          <w:sz w:val="24"/>
        </w:rPr>
        <w:t xml:space="preserve"> in relation to the vehicle</w:t>
      </w:r>
      <w:r>
        <w:rPr>
          <w:sz w:val="24"/>
        </w:rPr>
        <w:t xml:space="preserve"> </w:t>
      </w:r>
      <w:r w:rsidR="009B0136">
        <w:rPr>
          <w:sz w:val="24"/>
        </w:rPr>
        <w:t xml:space="preserve">longitudinally </w:t>
      </w:r>
      <w:r w:rsidR="00257C2E">
        <w:rPr>
          <w:sz w:val="24"/>
        </w:rPr>
        <w:t>within the first 10 m</w:t>
      </w:r>
      <w:r>
        <w:rPr>
          <w:sz w:val="24"/>
        </w:rPr>
        <w:t xml:space="preserve"> o</w:t>
      </w:r>
      <w:r w:rsidR="00257C2E">
        <w:rPr>
          <w:sz w:val="24"/>
        </w:rPr>
        <w:t>f</w:t>
      </w:r>
      <w:r>
        <w:rPr>
          <w:sz w:val="24"/>
        </w:rPr>
        <w:t xml:space="preserve"> the trajectory</w:t>
      </w:r>
      <w:r w:rsidR="009B0136">
        <w:rPr>
          <w:sz w:val="24"/>
        </w:rPr>
        <w:t>, and</w:t>
      </w:r>
      <w:r w:rsidR="00D74CAC">
        <w:rPr>
          <w:sz w:val="24"/>
        </w:rPr>
        <w:t xml:space="preserve"> with </w:t>
      </w:r>
      <w:proofErr w:type="gramStart"/>
      <w:r w:rsidR="00D74CAC">
        <w:rPr>
          <w:sz w:val="24"/>
        </w:rPr>
        <w:t>a distance of up</w:t>
      </w:r>
      <w:proofErr w:type="gramEnd"/>
      <w:r w:rsidR="00D74CAC">
        <w:rPr>
          <w:sz w:val="24"/>
        </w:rPr>
        <w:t xml:space="preserve"> to 2 m </w:t>
      </w:r>
      <w:r w:rsidR="009B0136">
        <w:rPr>
          <w:sz w:val="24"/>
        </w:rPr>
        <w:t xml:space="preserve">laterally </w:t>
      </w:r>
      <w:r w:rsidR="00D74CAC">
        <w:rPr>
          <w:sz w:val="24"/>
        </w:rPr>
        <w:t xml:space="preserve">to the </w:t>
      </w:r>
      <w:r w:rsidR="009B0136">
        <w:rPr>
          <w:sz w:val="24"/>
        </w:rPr>
        <w:t>foreseen vehicle path</w:t>
      </w:r>
      <w:r w:rsidR="00D74CAC">
        <w:rPr>
          <w:sz w:val="24"/>
        </w:rPr>
        <w:t xml:space="preserve">, </w:t>
      </w:r>
      <w:r w:rsidR="009B0136">
        <w:rPr>
          <w:sz w:val="24"/>
        </w:rPr>
        <w:t xml:space="preserve">but </w:t>
      </w:r>
      <w:r w:rsidR="00D74CAC">
        <w:rPr>
          <w:sz w:val="24"/>
        </w:rPr>
        <w:t>not in the vehicle path.</w:t>
      </w:r>
    </w:p>
    <w:p w14:paraId="62208D80" w14:textId="77777777" w:rsidR="00A41C4D" w:rsidRDefault="00A41C4D" w:rsidP="003F3493">
      <w:pPr>
        <w:tabs>
          <w:tab w:val="left" w:pos="709"/>
        </w:tabs>
        <w:spacing w:after="0" w:line="240" w:lineRule="auto"/>
        <w:jc w:val="both"/>
        <w:rPr>
          <w:sz w:val="24"/>
        </w:rPr>
      </w:pPr>
    </w:p>
    <w:p w14:paraId="69145E17" w14:textId="77777777" w:rsidR="0037599F" w:rsidRPr="00A52931" w:rsidRDefault="0037599F" w:rsidP="0037599F">
      <w:pPr>
        <w:tabs>
          <w:tab w:val="left" w:pos="0"/>
        </w:tabs>
        <w:suppressAutoHyphens/>
        <w:spacing w:before="24" w:after="0" w:line="240" w:lineRule="auto"/>
        <w:rPr>
          <w:rFonts w:eastAsia="Times New Roman"/>
          <w:b/>
          <w:bCs/>
          <w:spacing w:val="1"/>
          <w:kern w:val="0"/>
          <w:sz w:val="24"/>
          <w:lang w:eastAsia="ar-SA"/>
        </w:rPr>
      </w:pPr>
      <w:r w:rsidRPr="00A52931">
        <w:rPr>
          <w:rFonts w:eastAsia="Times New Roman"/>
          <w:b/>
          <w:bCs/>
          <w:spacing w:val="1"/>
          <w:kern w:val="0"/>
          <w:sz w:val="24"/>
          <w:lang w:eastAsia="ar-SA"/>
        </w:rPr>
        <w:t>II</w:t>
      </w:r>
      <w:r w:rsidRPr="00A52931">
        <w:rPr>
          <w:rFonts w:eastAsia="Times New Roman"/>
          <w:b/>
          <w:bCs/>
          <w:spacing w:val="1"/>
          <w:kern w:val="0"/>
          <w:sz w:val="24"/>
          <w:lang w:eastAsia="ar-SA"/>
        </w:rPr>
        <w:tab/>
        <w:t xml:space="preserve">Justifications </w:t>
      </w:r>
    </w:p>
    <w:p w14:paraId="0A7D3961" w14:textId="52C7D60A" w:rsidR="0037599F" w:rsidRDefault="0037599F" w:rsidP="0037599F">
      <w:pPr>
        <w:jc w:val="both"/>
        <w:rPr>
          <w:sz w:val="24"/>
        </w:rPr>
      </w:pPr>
    </w:p>
    <w:p w14:paraId="0A9B09C3" w14:textId="69B2C5CF" w:rsidR="00CE6F25" w:rsidRDefault="00CE6F25" w:rsidP="0037599F">
      <w:pPr>
        <w:jc w:val="both"/>
        <w:rPr>
          <w:sz w:val="24"/>
        </w:rPr>
      </w:pPr>
      <w:r>
        <w:rPr>
          <w:sz w:val="24"/>
        </w:rPr>
        <w:t>The alternative test procedure allows to give the information signal later than specified in the original version of the regulation, yet still early enough for the driver to come to a comfortable stop after noticing the information signal.</w:t>
      </w:r>
      <w:r w:rsidR="00F47C34">
        <w:rPr>
          <w:sz w:val="24"/>
        </w:rPr>
        <w:t xml:space="preserve"> There is more flexibility to the system design, with which comes more responsibility for the manufacturer.</w:t>
      </w:r>
    </w:p>
    <w:p w14:paraId="0A5B9249" w14:textId="22B942DB" w:rsidR="00F47C34" w:rsidRDefault="00F47C34" w:rsidP="0037599F">
      <w:pPr>
        <w:jc w:val="both"/>
        <w:rPr>
          <w:sz w:val="24"/>
        </w:rPr>
      </w:pPr>
      <w:r>
        <w:rPr>
          <w:sz w:val="24"/>
        </w:rPr>
        <w:t xml:space="preserve">The alternative testing annex also paves the way for introducing automated braking functions, since testing those requires test procedures with actual collisions between vehicle and dummy. </w:t>
      </w:r>
      <w:proofErr w:type="gramStart"/>
      <w:r>
        <w:rPr>
          <w:sz w:val="24"/>
        </w:rPr>
        <w:t>Therefore</w:t>
      </w:r>
      <w:proofErr w:type="gramEnd"/>
      <w:r>
        <w:rPr>
          <w:sz w:val="24"/>
        </w:rPr>
        <w:t xml:space="preserve"> it makes Regulation 151 future-proof.</w:t>
      </w:r>
    </w:p>
    <w:p w14:paraId="4629F368" w14:textId="4239DE99" w:rsidR="00CE6F25" w:rsidRDefault="00CE6F25" w:rsidP="0037599F">
      <w:pPr>
        <w:jc w:val="both"/>
        <w:rPr>
          <w:sz w:val="24"/>
        </w:rPr>
      </w:pPr>
      <w:r>
        <w:rPr>
          <w:sz w:val="24"/>
        </w:rPr>
        <w:t>See accompanying presentation GRSG-1</w:t>
      </w:r>
      <w:r w:rsidR="006E03D2">
        <w:rPr>
          <w:sz w:val="24"/>
        </w:rPr>
        <w:t>21</w:t>
      </w:r>
      <w:r>
        <w:rPr>
          <w:sz w:val="24"/>
        </w:rPr>
        <w:t>-XX.</w:t>
      </w:r>
    </w:p>
    <w:p w14:paraId="0E919D21" w14:textId="77777777" w:rsidR="0043615F" w:rsidRPr="00A52931" w:rsidRDefault="0043615F" w:rsidP="00913273">
      <w:pPr>
        <w:tabs>
          <w:tab w:val="left" w:pos="0"/>
        </w:tabs>
        <w:suppressAutoHyphens/>
        <w:spacing w:before="24" w:after="0" w:line="240" w:lineRule="auto"/>
        <w:rPr>
          <w:rFonts w:eastAsia="Times New Roman"/>
          <w:b/>
          <w:bCs/>
          <w:spacing w:val="1"/>
          <w:kern w:val="0"/>
          <w:sz w:val="24"/>
          <w:lang w:eastAsia="ar-SA"/>
        </w:rPr>
      </w:pPr>
    </w:p>
    <w:sectPr w:rsidR="0043615F" w:rsidRPr="00A52931" w:rsidSect="000B0179">
      <w:headerReference w:type="default" r:id="rId15"/>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E8CC" w14:textId="77777777" w:rsidR="00AC67B7" w:rsidRDefault="00AC67B7" w:rsidP="001B7FD3">
      <w:pPr>
        <w:spacing w:after="0" w:line="240" w:lineRule="auto"/>
      </w:pPr>
      <w:r>
        <w:separator/>
      </w:r>
    </w:p>
  </w:endnote>
  <w:endnote w:type="continuationSeparator" w:id="0">
    <w:p w14:paraId="788F1AAC" w14:textId="77777777" w:rsidR="00AC67B7" w:rsidRDefault="00AC67B7" w:rsidP="001B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2019" w14:textId="77777777" w:rsidR="00AC67B7" w:rsidRDefault="00AC67B7" w:rsidP="001B7FD3">
      <w:pPr>
        <w:spacing w:after="0" w:line="240" w:lineRule="auto"/>
      </w:pPr>
      <w:r>
        <w:separator/>
      </w:r>
    </w:p>
  </w:footnote>
  <w:footnote w:type="continuationSeparator" w:id="0">
    <w:p w14:paraId="41CF113C" w14:textId="77777777" w:rsidR="00AC67B7" w:rsidRDefault="00AC67B7" w:rsidP="001B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851" w:type="dxa"/>
      <w:tblLook w:val="04A0" w:firstRow="1" w:lastRow="0" w:firstColumn="1" w:lastColumn="0" w:noHBand="0" w:noVBand="1"/>
    </w:tblPr>
    <w:tblGrid>
      <w:gridCol w:w="3861"/>
      <w:gridCol w:w="6771"/>
    </w:tblGrid>
    <w:tr w:rsidR="00A52931" w14:paraId="045961C2" w14:textId="77777777" w:rsidTr="00A52931">
      <w:tc>
        <w:tcPr>
          <w:tcW w:w="3861" w:type="dxa"/>
          <w:hideMark/>
        </w:tcPr>
        <w:p w14:paraId="48DD3DDC" w14:textId="70A0BD05" w:rsidR="00A52931" w:rsidRDefault="00A52931" w:rsidP="00B33676">
          <w:pPr>
            <w:pStyle w:val="Header"/>
            <w:rPr>
              <w:sz w:val="20"/>
              <w:szCs w:val="20"/>
            </w:rPr>
          </w:pPr>
          <w:r>
            <w:rPr>
              <w:sz w:val="20"/>
              <w:szCs w:val="20"/>
            </w:rPr>
            <w:t xml:space="preserve">Submitted by the experts from </w:t>
          </w:r>
          <w:r w:rsidR="00B33676">
            <w:rPr>
              <w:sz w:val="20"/>
              <w:szCs w:val="20"/>
            </w:rPr>
            <w:t>Germany</w:t>
          </w:r>
        </w:p>
      </w:tc>
      <w:tc>
        <w:tcPr>
          <w:tcW w:w="6771" w:type="dxa"/>
          <w:hideMark/>
        </w:tcPr>
        <w:p w14:paraId="55E66FBC" w14:textId="2C4D8956" w:rsidR="00A52931" w:rsidRDefault="00A52931" w:rsidP="00B33676">
          <w:pPr>
            <w:ind w:left="2692"/>
            <w:rPr>
              <w:sz w:val="20"/>
              <w:szCs w:val="20"/>
            </w:rPr>
          </w:pPr>
          <w:r>
            <w:rPr>
              <w:sz w:val="20"/>
              <w:szCs w:val="20"/>
              <w:u w:val="single"/>
            </w:rPr>
            <w:t>Informal document</w:t>
          </w:r>
          <w:r>
            <w:rPr>
              <w:sz w:val="20"/>
              <w:szCs w:val="20"/>
            </w:rPr>
            <w:t xml:space="preserve"> </w:t>
          </w:r>
          <w:r>
            <w:rPr>
              <w:b/>
              <w:bCs/>
              <w:sz w:val="20"/>
              <w:szCs w:val="20"/>
            </w:rPr>
            <w:t>GRSG-</w:t>
          </w:r>
          <w:r w:rsidR="00224E2A">
            <w:rPr>
              <w:b/>
              <w:bCs/>
              <w:sz w:val="20"/>
              <w:szCs w:val="20"/>
            </w:rPr>
            <w:t>122</w:t>
          </w:r>
          <w:r>
            <w:rPr>
              <w:b/>
              <w:bCs/>
              <w:sz w:val="20"/>
              <w:szCs w:val="20"/>
            </w:rPr>
            <w:t>-</w:t>
          </w:r>
          <w:r w:rsidR="00DF33B8">
            <w:rPr>
              <w:b/>
              <w:bCs/>
              <w:sz w:val="20"/>
              <w:szCs w:val="20"/>
            </w:rPr>
            <w:t>18</w:t>
          </w:r>
          <w:r w:rsidR="006D3A11">
            <w:rPr>
              <w:b/>
              <w:bCs/>
              <w:sz w:val="20"/>
              <w:szCs w:val="20"/>
            </w:rPr>
            <w:br/>
          </w:r>
          <w:r w:rsidR="004F7197">
            <w:rPr>
              <w:sz w:val="20"/>
              <w:szCs w:val="20"/>
            </w:rPr>
            <w:t>(1</w:t>
          </w:r>
          <w:r w:rsidR="00224E2A">
            <w:rPr>
              <w:sz w:val="20"/>
              <w:szCs w:val="20"/>
            </w:rPr>
            <w:t>22nd</w:t>
          </w:r>
          <w:r w:rsidR="004F7197">
            <w:rPr>
              <w:sz w:val="20"/>
              <w:szCs w:val="20"/>
            </w:rPr>
            <w:t xml:space="preserve"> GRSG, </w:t>
          </w:r>
          <w:r w:rsidR="005D09DB">
            <w:rPr>
              <w:sz w:val="20"/>
              <w:szCs w:val="20"/>
            </w:rPr>
            <w:t>12</w:t>
          </w:r>
          <w:r w:rsidR="00CE6F25">
            <w:rPr>
              <w:sz w:val="20"/>
              <w:szCs w:val="20"/>
            </w:rPr>
            <w:t xml:space="preserve"> - </w:t>
          </w:r>
          <w:r w:rsidR="005D09DB">
            <w:rPr>
              <w:sz w:val="20"/>
              <w:szCs w:val="20"/>
            </w:rPr>
            <w:t>15</w:t>
          </w:r>
          <w:r w:rsidR="00F32EE7">
            <w:rPr>
              <w:sz w:val="20"/>
              <w:szCs w:val="20"/>
            </w:rPr>
            <w:t xml:space="preserve"> </w:t>
          </w:r>
          <w:r w:rsidR="00CE6F25">
            <w:rPr>
              <w:sz w:val="20"/>
              <w:szCs w:val="20"/>
            </w:rPr>
            <w:t xml:space="preserve">October </w:t>
          </w:r>
          <w:r w:rsidR="00F32EE7">
            <w:rPr>
              <w:sz w:val="20"/>
              <w:szCs w:val="20"/>
            </w:rPr>
            <w:t>202</w:t>
          </w:r>
          <w:r w:rsidR="00224E2A">
            <w:rPr>
              <w:sz w:val="20"/>
              <w:szCs w:val="20"/>
            </w:rPr>
            <w:t>1</w:t>
          </w:r>
          <w:r w:rsidR="004F7197">
            <w:rPr>
              <w:sz w:val="20"/>
              <w:szCs w:val="20"/>
            </w:rPr>
            <w:t xml:space="preserve">, </w:t>
          </w:r>
          <w:r w:rsidR="00F32EE7">
            <w:rPr>
              <w:sz w:val="20"/>
              <w:szCs w:val="20"/>
            </w:rPr>
            <w:br/>
          </w:r>
          <w:r w:rsidR="004F7197">
            <w:rPr>
              <w:sz w:val="20"/>
              <w:szCs w:val="20"/>
            </w:rPr>
            <w:t xml:space="preserve">Agenda item </w:t>
          </w:r>
          <w:r w:rsidR="00CE6F25">
            <w:rPr>
              <w:sz w:val="20"/>
              <w:szCs w:val="20"/>
            </w:rPr>
            <w:t>4</w:t>
          </w:r>
          <w:r w:rsidR="004F7197">
            <w:rPr>
              <w:sz w:val="20"/>
              <w:szCs w:val="20"/>
            </w:rPr>
            <w:t>)</w:t>
          </w:r>
        </w:p>
      </w:tc>
    </w:tr>
  </w:tbl>
  <w:p w14:paraId="7407F683" w14:textId="0C36AA2C" w:rsidR="001B7FD3" w:rsidRPr="00224E2A" w:rsidRDefault="001B7FD3" w:rsidP="001B7F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D3"/>
    <w:rsid w:val="00015C04"/>
    <w:rsid w:val="000678D5"/>
    <w:rsid w:val="000B0179"/>
    <w:rsid w:val="00110C3D"/>
    <w:rsid w:val="001175F3"/>
    <w:rsid w:val="00136EB3"/>
    <w:rsid w:val="001438C8"/>
    <w:rsid w:val="00183559"/>
    <w:rsid w:val="001877C1"/>
    <w:rsid w:val="00193D76"/>
    <w:rsid w:val="001A42EE"/>
    <w:rsid w:val="001B7FD3"/>
    <w:rsid w:val="001C4254"/>
    <w:rsid w:val="001D5D1D"/>
    <w:rsid w:val="001D5D75"/>
    <w:rsid w:val="00224E2A"/>
    <w:rsid w:val="00232AC2"/>
    <w:rsid w:val="00255D98"/>
    <w:rsid w:val="00257C2E"/>
    <w:rsid w:val="00293381"/>
    <w:rsid w:val="002B5AB5"/>
    <w:rsid w:val="002F070D"/>
    <w:rsid w:val="00305791"/>
    <w:rsid w:val="003207CA"/>
    <w:rsid w:val="003678CC"/>
    <w:rsid w:val="0037599F"/>
    <w:rsid w:val="00390056"/>
    <w:rsid w:val="003A7AD6"/>
    <w:rsid w:val="003B412A"/>
    <w:rsid w:val="003E058A"/>
    <w:rsid w:val="003E2E69"/>
    <w:rsid w:val="003F3493"/>
    <w:rsid w:val="0043615F"/>
    <w:rsid w:val="0049056F"/>
    <w:rsid w:val="004D32DD"/>
    <w:rsid w:val="004F7197"/>
    <w:rsid w:val="0050118F"/>
    <w:rsid w:val="0050357D"/>
    <w:rsid w:val="00532790"/>
    <w:rsid w:val="00567322"/>
    <w:rsid w:val="005D09DB"/>
    <w:rsid w:val="005F525F"/>
    <w:rsid w:val="006007A2"/>
    <w:rsid w:val="00603B3A"/>
    <w:rsid w:val="006514FA"/>
    <w:rsid w:val="00662585"/>
    <w:rsid w:val="006627A8"/>
    <w:rsid w:val="0068561D"/>
    <w:rsid w:val="006C39DF"/>
    <w:rsid w:val="006C7B08"/>
    <w:rsid w:val="006D06BC"/>
    <w:rsid w:val="006D3A11"/>
    <w:rsid w:val="006D3C51"/>
    <w:rsid w:val="006E03D2"/>
    <w:rsid w:val="006E68E4"/>
    <w:rsid w:val="00711585"/>
    <w:rsid w:val="00766DA3"/>
    <w:rsid w:val="0078143E"/>
    <w:rsid w:val="007B6E40"/>
    <w:rsid w:val="007C52F0"/>
    <w:rsid w:val="007D3297"/>
    <w:rsid w:val="007D5EB4"/>
    <w:rsid w:val="008003ED"/>
    <w:rsid w:val="008E0760"/>
    <w:rsid w:val="00913273"/>
    <w:rsid w:val="009207C3"/>
    <w:rsid w:val="009473DC"/>
    <w:rsid w:val="00954543"/>
    <w:rsid w:val="00964C22"/>
    <w:rsid w:val="00973F5C"/>
    <w:rsid w:val="00974552"/>
    <w:rsid w:val="009820A4"/>
    <w:rsid w:val="00987CA5"/>
    <w:rsid w:val="009A365C"/>
    <w:rsid w:val="009B0136"/>
    <w:rsid w:val="009C2B25"/>
    <w:rsid w:val="00A021AA"/>
    <w:rsid w:val="00A02B82"/>
    <w:rsid w:val="00A41C4D"/>
    <w:rsid w:val="00A52931"/>
    <w:rsid w:val="00A70F6E"/>
    <w:rsid w:val="00A7577A"/>
    <w:rsid w:val="00AC67B7"/>
    <w:rsid w:val="00AD3302"/>
    <w:rsid w:val="00B2068F"/>
    <w:rsid w:val="00B33676"/>
    <w:rsid w:val="00B55727"/>
    <w:rsid w:val="00B71232"/>
    <w:rsid w:val="00BA271B"/>
    <w:rsid w:val="00BC05A8"/>
    <w:rsid w:val="00BC72E4"/>
    <w:rsid w:val="00BD0B59"/>
    <w:rsid w:val="00BF1E3A"/>
    <w:rsid w:val="00C07B6C"/>
    <w:rsid w:val="00C3550B"/>
    <w:rsid w:val="00C64E25"/>
    <w:rsid w:val="00C868C7"/>
    <w:rsid w:val="00C955B5"/>
    <w:rsid w:val="00C96137"/>
    <w:rsid w:val="00C9661F"/>
    <w:rsid w:val="00CA5C04"/>
    <w:rsid w:val="00CE6F25"/>
    <w:rsid w:val="00CF633A"/>
    <w:rsid w:val="00D04C2D"/>
    <w:rsid w:val="00D2210B"/>
    <w:rsid w:val="00D34B83"/>
    <w:rsid w:val="00D36239"/>
    <w:rsid w:val="00D62A35"/>
    <w:rsid w:val="00D74CAC"/>
    <w:rsid w:val="00D93BB8"/>
    <w:rsid w:val="00DE3C28"/>
    <w:rsid w:val="00DF33B8"/>
    <w:rsid w:val="00E71903"/>
    <w:rsid w:val="00E8734F"/>
    <w:rsid w:val="00E93CD0"/>
    <w:rsid w:val="00EB214E"/>
    <w:rsid w:val="00ED1232"/>
    <w:rsid w:val="00F32EE7"/>
    <w:rsid w:val="00F4029E"/>
    <w:rsid w:val="00F47C34"/>
    <w:rsid w:val="00F9086D"/>
    <w:rsid w:val="00FA775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61C86"/>
  <w15:chartTrackingRefBased/>
  <w15:docId w15:val="{5CA1C018-5FC3-4774-9859-C64D5A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2"/>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DE3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1B7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FD3"/>
    <w:rPr>
      <w:lang w:val="en-GB"/>
    </w:rPr>
  </w:style>
  <w:style w:type="paragraph" w:styleId="Footer">
    <w:name w:val="footer"/>
    <w:basedOn w:val="Normal"/>
    <w:link w:val="FooterChar"/>
    <w:uiPriority w:val="99"/>
    <w:unhideWhenUsed/>
    <w:rsid w:val="001B7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FD3"/>
    <w:rPr>
      <w:lang w:val="en-GB"/>
    </w:rPr>
  </w:style>
  <w:style w:type="paragraph" w:styleId="ListParagraph">
    <w:name w:val="List Paragraph"/>
    <w:basedOn w:val="Normal"/>
    <w:uiPriority w:val="34"/>
    <w:qFormat/>
    <w:rsid w:val="008003ED"/>
    <w:pPr>
      <w:ind w:left="720"/>
      <w:contextualSpacing/>
    </w:pPr>
  </w:style>
  <w:style w:type="table" w:styleId="TableGrid">
    <w:name w:val="Table Grid"/>
    <w:basedOn w:val="TableNormal"/>
    <w:rsid w:val="00C64E25"/>
    <w:pPr>
      <w:widowControl w:val="0"/>
      <w:spacing w:after="0" w:line="240" w:lineRule="auto"/>
      <w:jc w:val="both"/>
    </w:pPr>
    <w:rPr>
      <w:rFonts w:eastAsia="MS Mincho"/>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B2068F"/>
    <w:pPr>
      <w:spacing w:line="280" w:lineRule="atLeast"/>
    </w:pPr>
    <w:rPr>
      <w:rFonts w:asciiTheme="minorHAnsi" w:eastAsia="Times New Roman" w:hAnsiTheme="minorHAnsi"/>
      <w:kern w:val="0"/>
      <w:sz w:val="24"/>
      <w:lang w:eastAsia="sv-SE"/>
    </w:rPr>
  </w:style>
  <w:style w:type="character" w:customStyle="1" w:styleId="BodyTextChar">
    <w:name w:val="Body Text Char"/>
    <w:basedOn w:val="DefaultParagraphFont"/>
    <w:link w:val="BodyText"/>
    <w:rsid w:val="00B2068F"/>
    <w:rPr>
      <w:rFonts w:asciiTheme="minorHAnsi" w:eastAsia="Times New Roman" w:hAnsiTheme="minorHAnsi"/>
      <w:kern w:val="0"/>
      <w:sz w:val="24"/>
      <w:lang w:val="en-GB" w:eastAsia="sv-SE"/>
    </w:rPr>
  </w:style>
  <w:style w:type="character" w:customStyle="1" w:styleId="HChGChar">
    <w:name w:val="_ H _Ch_G Char"/>
    <w:link w:val="HChG"/>
    <w:uiPriority w:val="99"/>
    <w:locked/>
    <w:rsid w:val="00A52931"/>
    <w:rPr>
      <w:b/>
      <w:sz w:val="28"/>
    </w:rPr>
  </w:style>
  <w:style w:type="paragraph" w:customStyle="1" w:styleId="HChG">
    <w:name w:val="_ H _Ch_G"/>
    <w:basedOn w:val="Normal"/>
    <w:next w:val="Normal"/>
    <w:link w:val="HChGChar"/>
    <w:uiPriority w:val="99"/>
    <w:qFormat/>
    <w:rsid w:val="00A52931"/>
    <w:pPr>
      <w:keepNext/>
      <w:keepLines/>
      <w:tabs>
        <w:tab w:val="right" w:pos="851"/>
      </w:tabs>
      <w:suppressAutoHyphens/>
      <w:spacing w:before="360" w:after="240" w:line="300" w:lineRule="exact"/>
      <w:ind w:left="1134" w:right="1134" w:hanging="1134"/>
    </w:pPr>
    <w:rPr>
      <w:b/>
      <w:sz w:val="28"/>
      <w:lang w:val="fr-FR"/>
    </w:rPr>
  </w:style>
  <w:style w:type="paragraph" w:styleId="BalloonText">
    <w:name w:val="Balloon Text"/>
    <w:basedOn w:val="Normal"/>
    <w:link w:val="BalloonTextChar"/>
    <w:uiPriority w:val="99"/>
    <w:semiHidden/>
    <w:unhideWhenUsed/>
    <w:rsid w:val="003F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93"/>
    <w:rPr>
      <w:rFonts w:ascii="Segoe UI" w:hAnsi="Segoe UI" w:cs="Segoe UI"/>
      <w:sz w:val="18"/>
      <w:szCs w:val="18"/>
      <w:lang w:val="en-GB"/>
    </w:rPr>
  </w:style>
  <w:style w:type="table" w:styleId="TableProfessional">
    <w:name w:val="Table Professional"/>
    <w:basedOn w:val="TableNormal"/>
    <w:rsid w:val="00CE6F25"/>
    <w:pPr>
      <w:suppressAutoHyphens/>
      <w:spacing w:after="0" w:line="240" w:lineRule="atLeast"/>
    </w:pPr>
    <w:rPr>
      <w:rFonts w:eastAsia="Times New Roman"/>
      <w:kern w:val="0"/>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A021AA"/>
    <w:rPr>
      <w:sz w:val="16"/>
      <w:szCs w:val="16"/>
    </w:rPr>
  </w:style>
  <w:style w:type="paragraph" w:styleId="CommentText">
    <w:name w:val="annotation text"/>
    <w:basedOn w:val="Normal"/>
    <w:link w:val="CommentTextChar"/>
    <w:uiPriority w:val="99"/>
    <w:semiHidden/>
    <w:unhideWhenUsed/>
    <w:rsid w:val="00A021AA"/>
    <w:pPr>
      <w:spacing w:line="240" w:lineRule="auto"/>
    </w:pPr>
    <w:rPr>
      <w:sz w:val="20"/>
      <w:szCs w:val="20"/>
    </w:rPr>
  </w:style>
  <w:style w:type="character" w:customStyle="1" w:styleId="CommentTextChar">
    <w:name w:val="Comment Text Char"/>
    <w:basedOn w:val="DefaultParagraphFont"/>
    <w:link w:val="CommentText"/>
    <w:uiPriority w:val="99"/>
    <w:semiHidden/>
    <w:rsid w:val="00A021AA"/>
    <w:rPr>
      <w:sz w:val="20"/>
      <w:szCs w:val="20"/>
      <w:lang w:val="en-GB"/>
    </w:rPr>
  </w:style>
  <w:style w:type="paragraph" w:styleId="CommentSubject">
    <w:name w:val="annotation subject"/>
    <w:basedOn w:val="CommentText"/>
    <w:next w:val="CommentText"/>
    <w:link w:val="CommentSubjectChar"/>
    <w:uiPriority w:val="99"/>
    <w:semiHidden/>
    <w:unhideWhenUsed/>
    <w:rsid w:val="00A021AA"/>
    <w:rPr>
      <w:b/>
      <w:bCs/>
    </w:rPr>
  </w:style>
  <w:style w:type="character" w:customStyle="1" w:styleId="CommentSubjectChar">
    <w:name w:val="Comment Subject Char"/>
    <w:basedOn w:val="CommentTextChar"/>
    <w:link w:val="CommentSubject"/>
    <w:uiPriority w:val="99"/>
    <w:semiHidden/>
    <w:rsid w:val="00A021AA"/>
    <w:rPr>
      <w:b/>
      <w:bCs/>
      <w:sz w:val="20"/>
      <w:szCs w:val="20"/>
      <w:lang w:val="en-GB"/>
    </w:rPr>
  </w:style>
  <w:style w:type="character" w:styleId="PlaceholderText">
    <w:name w:val="Placeholder Text"/>
    <w:basedOn w:val="DefaultParagraphFont"/>
    <w:uiPriority w:val="99"/>
    <w:semiHidden/>
    <w:rsid w:val="003E058A"/>
    <w:rPr>
      <w:color w:val="808080"/>
    </w:rPr>
  </w:style>
  <w:style w:type="character" w:customStyle="1" w:styleId="Heading2Char">
    <w:name w:val="Heading 2 Char"/>
    <w:basedOn w:val="DefaultParagraphFont"/>
    <w:link w:val="Heading2"/>
    <w:uiPriority w:val="9"/>
    <w:rsid w:val="00DE3C2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98811">
      <w:bodyDiv w:val="1"/>
      <w:marLeft w:val="0"/>
      <w:marRight w:val="0"/>
      <w:marTop w:val="0"/>
      <w:marBottom w:val="0"/>
      <w:divBdr>
        <w:top w:val="none" w:sz="0" w:space="0" w:color="auto"/>
        <w:left w:val="none" w:sz="0" w:space="0" w:color="auto"/>
        <w:bottom w:val="none" w:sz="0" w:space="0" w:color="auto"/>
        <w:right w:val="none" w:sz="0" w:space="0" w:color="auto"/>
      </w:divBdr>
    </w:div>
    <w:div w:id="1513258539">
      <w:bodyDiv w:val="1"/>
      <w:marLeft w:val="0"/>
      <w:marRight w:val="0"/>
      <w:marTop w:val="0"/>
      <w:marBottom w:val="0"/>
      <w:divBdr>
        <w:top w:val="none" w:sz="0" w:space="0" w:color="auto"/>
        <w:left w:val="none" w:sz="0" w:space="0" w:color="auto"/>
        <w:bottom w:val="none" w:sz="0" w:space="0" w:color="auto"/>
        <w:right w:val="none" w:sz="0" w:space="0" w:color="auto"/>
      </w:divBdr>
    </w:div>
    <w:div w:id="15316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9B3FA-86B3-4B4F-978F-50EADA5F337A}">
  <ds:schemaRefs>
    <ds:schemaRef ds:uri="http://schemas.microsoft.com/sharepoint/v3/contenttype/forms"/>
  </ds:schemaRefs>
</ds:datastoreItem>
</file>

<file path=customXml/itemProps2.xml><?xml version="1.0" encoding="utf-8"?>
<ds:datastoreItem xmlns:ds="http://schemas.openxmlformats.org/officeDocument/2006/customXml" ds:itemID="{8ADA63A4-F93C-4C7C-AE84-D5C101EB6BBC}">
  <ds:schemaRefs>
    <ds:schemaRef ds:uri="4b4a1c0d-4a69-4996-a84a-fc699b9f49de"/>
    <ds:schemaRef ds:uri="http://purl.org/dc/terms/"/>
    <ds:schemaRef ds:uri="acccb6d4-dbe5-46d2-b4d3-5733603d8cc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956618-8E2C-475D-A9C1-EDF14CBC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1447</Words>
  <Characters>8249</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Fontaine</dc:creator>
  <cp:keywords/>
  <dc:description/>
  <cp:lastModifiedBy>Benedicte Boudol</cp:lastModifiedBy>
  <cp:revision>2</cp:revision>
  <cp:lastPrinted>2021-09-02T11:57:00Z</cp:lastPrinted>
  <dcterms:created xsi:type="dcterms:W3CDTF">2021-10-07T15:10:00Z</dcterms:created>
  <dcterms:modified xsi:type="dcterms:W3CDTF">2021-10-07T15:10:00Z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cecilia.fredriksson@scania.com</vt:lpwstr>
  </property>
  <property fmtid="{D5CDD505-2E9C-101B-9397-08002B2CF9AE}" pid="5" name="MSIP_Label_a7f2ec83-e677-438d-afb7-4c7c0dbc872b_SetDate">
    <vt:lpwstr>2021-06-01T08:25:15.4726117Z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ContentTypeId">
    <vt:lpwstr>0x0101003B8422D08C252547BB1CFA7F78E2CB83</vt:lpwstr>
  </property>
</Properties>
</file>