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1E934" w14:textId="1E742A5D" w:rsidR="00E474FD" w:rsidRDefault="00E474FD" w:rsidP="00E06FE1">
      <w:pPr>
        <w:pStyle w:val="HChG"/>
        <w:ind w:left="0" w:firstLine="0"/>
        <w:jc w:val="center"/>
        <w:rPr>
          <w:bCs/>
        </w:rPr>
      </w:pPr>
      <w:bookmarkStart w:id="0" w:name="_Toc437351628"/>
      <w:r w:rsidRPr="00E474FD">
        <w:rPr>
          <w:bCs/>
        </w:rPr>
        <w:t xml:space="preserve">Proposal to amend </w:t>
      </w:r>
      <w:r w:rsidR="0013481A">
        <w:rPr>
          <w:bCs/>
        </w:rPr>
        <w:t xml:space="preserve">document GRSG/2021/18 on </w:t>
      </w:r>
      <w:r w:rsidRPr="00E474FD">
        <w:rPr>
          <w:bCs/>
        </w:rPr>
        <w:t>UN Regulation No. 46</w:t>
      </w:r>
    </w:p>
    <w:p w14:paraId="1780E67C" w14:textId="0C1A11A9" w:rsidR="00342395" w:rsidRPr="00342395" w:rsidRDefault="00342395" w:rsidP="00342395">
      <w:r>
        <w:t xml:space="preserve">This informal document further amends GRSG/2021/18 </w:t>
      </w:r>
      <w:r w:rsidR="00066126">
        <w:t xml:space="preserve">regarding </w:t>
      </w:r>
      <w:r>
        <w:t>the transitional provisions.</w:t>
      </w:r>
      <w:r w:rsidR="00EB3D87">
        <w:t xml:space="preserve"> </w:t>
      </w:r>
      <w:r w:rsidR="00FE77C8" w:rsidRPr="00FE77C8">
        <w:t xml:space="preserve">The modifications to the current text of </w:t>
      </w:r>
      <w:r w:rsidR="00FE77C8">
        <w:t>GRSG/2021/18</w:t>
      </w:r>
      <w:r w:rsidR="00FE77C8" w:rsidRPr="00FE77C8">
        <w:t xml:space="preserve"> are marked in </w:t>
      </w:r>
      <w:r w:rsidR="005523D9" w:rsidRPr="005523D9">
        <w:rPr>
          <w:color w:val="FF0000"/>
        </w:rPr>
        <w:t xml:space="preserve">red </w:t>
      </w:r>
      <w:r w:rsidR="005523D9">
        <w:t xml:space="preserve">and </w:t>
      </w:r>
      <w:r w:rsidR="00FE77C8" w:rsidRPr="00FE77C8">
        <w:t>bold for new and strikethrough for deleted characters.</w:t>
      </w:r>
    </w:p>
    <w:p w14:paraId="1933FD75" w14:textId="7953B147" w:rsidR="00E474FD" w:rsidRDefault="00E474FD" w:rsidP="00E474FD">
      <w:pPr>
        <w:pStyle w:val="HChG"/>
        <w:numPr>
          <w:ilvl w:val="0"/>
          <w:numId w:val="1"/>
        </w:numPr>
        <w:ind w:left="1080" w:hanging="720"/>
        <w:rPr>
          <w:bCs/>
        </w:rPr>
      </w:pPr>
      <w:r w:rsidRPr="00E474FD">
        <w:rPr>
          <w:bCs/>
        </w:rPr>
        <w:t>Proposal</w:t>
      </w:r>
    </w:p>
    <w:p w14:paraId="5D469DE8" w14:textId="0E891210" w:rsidR="00E474FD" w:rsidRPr="00F63008" w:rsidRDefault="00E474FD" w:rsidP="00E474FD">
      <w:r>
        <w:rPr>
          <w:i/>
        </w:rPr>
        <w:t>Paragraph 22.</w:t>
      </w:r>
      <w:r w:rsidR="00A8742D">
        <w:rPr>
          <w:i/>
        </w:rPr>
        <w:t>22</w:t>
      </w:r>
      <w:r w:rsidR="00A87388">
        <w:rPr>
          <w:i/>
        </w:rPr>
        <w:t>.</w:t>
      </w:r>
      <w:r>
        <w:rPr>
          <w:i/>
        </w:rPr>
        <w:t>,</w:t>
      </w:r>
      <w:r w:rsidRPr="00F63008">
        <w:t xml:space="preserve"> amend to read:</w:t>
      </w:r>
    </w:p>
    <w:p w14:paraId="63131CFF" w14:textId="66A67FD6" w:rsidR="00F63008" w:rsidRPr="002C4331" w:rsidRDefault="00F63008" w:rsidP="00F63008">
      <w:pPr>
        <w:spacing w:after="120"/>
        <w:ind w:left="2259" w:right="1134" w:hanging="1125"/>
        <w:jc w:val="both"/>
        <w:rPr>
          <w:bCs/>
          <w:iCs/>
          <w:noProof/>
        </w:rPr>
      </w:pPr>
      <w:r w:rsidRPr="002C4331">
        <w:rPr>
          <w:bCs/>
          <w:iCs/>
          <w:noProof/>
        </w:rPr>
        <w:t>"22.22.</w:t>
      </w:r>
      <w:r w:rsidRPr="002C4331">
        <w:rPr>
          <w:bCs/>
          <w:iCs/>
          <w:noProof/>
        </w:rPr>
        <w:tab/>
      </w:r>
      <w:r w:rsidR="002C4331" w:rsidRPr="002C4331">
        <w:rPr>
          <w:bCs/>
          <w:iCs/>
          <w:noProof/>
        </w:rPr>
        <w:t xml:space="preserve">Notwithstanding paragraph 22.21., Contracting Parties applying this Regulation shall continue to accept type approvals of </w:t>
      </w:r>
      <w:r w:rsidR="002C4331" w:rsidRPr="004F48C0">
        <w:rPr>
          <w:bCs/>
          <w:iCs/>
          <w:strike/>
          <w:noProof/>
        </w:rPr>
        <w:t>a type of vehicle or type of</w:t>
      </w:r>
      <w:r w:rsidR="002C4331" w:rsidRPr="002C4331">
        <w:rPr>
          <w:bCs/>
          <w:iCs/>
          <w:noProof/>
        </w:rPr>
        <w:t xml:space="preserve"> device</w:t>
      </w:r>
      <w:r w:rsidR="004F48C0" w:rsidRPr="00D10B13">
        <w:rPr>
          <w:b/>
          <w:bCs/>
          <w:iCs/>
          <w:noProof/>
          <w:color w:val="FF0000"/>
        </w:rPr>
        <w:t>s</w:t>
      </w:r>
      <w:r w:rsidR="002C4331" w:rsidRPr="002C4331">
        <w:rPr>
          <w:bCs/>
          <w:iCs/>
          <w:noProof/>
        </w:rPr>
        <w:t xml:space="preserve"> for indirect vision</w:t>
      </w:r>
      <w:r w:rsidR="00D10B13">
        <w:rPr>
          <w:bCs/>
          <w:iCs/>
          <w:noProof/>
        </w:rPr>
        <w:t xml:space="preserve"> </w:t>
      </w:r>
      <w:r w:rsidR="00D10B13" w:rsidRPr="00D10B13">
        <w:rPr>
          <w:b/>
          <w:bCs/>
          <w:iCs/>
          <w:noProof/>
          <w:color w:val="FF0000"/>
        </w:rPr>
        <w:t>other than CMS</w:t>
      </w:r>
      <w:r w:rsidR="002C4331" w:rsidRPr="002C4331">
        <w:rPr>
          <w:bCs/>
          <w:iCs/>
          <w:noProof/>
        </w:rPr>
        <w:t xml:space="preserve"> issued according to the preceding series of amendments to this Regulation.</w:t>
      </w:r>
      <w:r w:rsidR="00EB3D87">
        <w:rPr>
          <w:bCs/>
          <w:iCs/>
          <w:noProof/>
        </w:rPr>
        <w:t>"</w:t>
      </w:r>
    </w:p>
    <w:p w14:paraId="50F506CF" w14:textId="77777777" w:rsidR="00F63008" w:rsidRPr="00E474FD" w:rsidRDefault="00F63008" w:rsidP="00E474FD"/>
    <w:bookmarkEnd w:id="0"/>
    <w:p w14:paraId="36CFABBB" w14:textId="7A9560C5" w:rsidR="006C19AA" w:rsidRPr="00067F49" w:rsidRDefault="006C19AA" w:rsidP="006C19AA">
      <w:r>
        <w:rPr>
          <w:i/>
        </w:rPr>
        <w:t>Insert new paragraph 22.</w:t>
      </w:r>
      <w:r w:rsidR="00067F49">
        <w:rPr>
          <w:i/>
        </w:rPr>
        <w:t>23.</w:t>
      </w:r>
      <w:r w:rsidRPr="00067F49">
        <w:t>, to read:</w:t>
      </w:r>
    </w:p>
    <w:p w14:paraId="07F671FD" w14:textId="139B7FC1" w:rsidR="0032655F" w:rsidRPr="005A68E1" w:rsidRDefault="0032655F"/>
    <w:p w14:paraId="4CC19DBD" w14:textId="1C83267C" w:rsidR="00EB3D87" w:rsidRPr="00EB3D87" w:rsidRDefault="00EB3D87" w:rsidP="00EB3D87">
      <w:pPr>
        <w:spacing w:after="120"/>
        <w:ind w:left="2259" w:right="1134" w:hanging="1125"/>
        <w:jc w:val="both"/>
        <w:rPr>
          <w:b/>
          <w:noProof/>
          <w:color w:val="FF0000"/>
        </w:rPr>
      </w:pPr>
      <w:r w:rsidRPr="00EB3D87">
        <w:rPr>
          <w:b/>
          <w:iCs/>
          <w:noProof/>
          <w:color w:val="FF0000"/>
        </w:rPr>
        <w:t>"22.23.</w:t>
      </w:r>
      <w:r w:rsidRPr="00EB3D87">
        <w:rPr>
          <w:b/>
          <w:iCs/>
          <w:noProof/>
          <w:color w:val="FF0000"/>
        </w:rPr>
        <w:tab/>
        <w:t>Notwithstanding paragraph 22.21, Contracting Parties applying this Regulation shall continue to accept type approvals issued according to the preceding series of amendments to this Regulation, for the vehicles and CMS which are not affected by the changes introduced by the 05 series of amendments."</w:t>
      </w:r>
    </w:p>
    <w:p w14:paraId="032D1888" w14:textId="77777777" w:rsidR="00120A38" w:rsidRDefault="00120A38">
      <w:pPr>
        <w:rPr>
          <w:i/>
        </w:rPr>
      </w:pPr>
    </w:p>
    <w:p w14:paraId="4D0DE0BB" w14:textId="20D20345" w:rsidR="007968B1" w:rsidRDefault="00120A38">
      <w:r w:rsidRPr="00120A38">
        <w:rPr>
          <w:i/>
        </w:rPr>
        <w:t>Renumber paragraphs 22.23. and 22.24.</w:t>
      </w:r>
      <w:r w:rsidR="0062485D">
        <w:rPr>
          <w:i/>
        </w:rPr>
        <w:t xml:space="preserve">, </w:t>
      </w:r>
      <w:r w:rsidR="0062485D" w:rsidRPr="0062485D">
        <w:t>to read</w:t>
      </w:r>
      <w:r w:rsidR="0062485D">
        <w:t>:</w:t>
      </w:r>
    </w:p>
    <w:p w14:paraId="6BB5E790" w14:textId="29BF8EB1" w:rsidR="0062485D" w:rsidRPr="0062485D" w:rsidRDefault="0062485D" w:rsidP="0062485D">
      <w:pPr>
        <w:spacing w:after="120"/>
        <w:ind w:left="2259" w:right="1134" w:hanging="1125"/>
        <w:jc w:val="both"/>
        <w:rPr>
          <w:bCs/>
          <w:noProof/>
        </w:rPr>
      </w:pPr>
      <w:r w:rsidRPr="0062485D">
        <w:rPr>
          <w:bCs/>
          <w:noProof/>
        </w:rPr>
        <w:t>"22.</w:t>
      </w:r>
      <w:r w:rsidRPr="0062485D">
        <w:rPr>
          <w:bCs/>
          <w:strike/>
          <w:noProof/>
        </w:rPr>
        <w:t>23</w:t>
      </w:r>
      <w:r>
        <w:rPr>
          <w:b/>
          <w:noProof/>
          <w:color w:val="FF0000"/>
        </w:rPr>
        <w:t>24</w:t>
      </w:r>
      <w:r w:rsidRPr="0062485D">
        <w:rPr>
          <w:bCs/>
          <w:noProof/>
        </w:rPr>
        <w:t>.</w:t>
      </w:r>
      <w:r w:rsidRPr="0062485D">
        <w:rPr>
          <w:bCs/>
          <w:noProof/>
        </w:rPr>
        <w:tab/>
        <w:t xml:space="preserve">Contracting Parties applying this Regulation may grant type approvals according to any preceding series of amendments to this Regulation. </w:t>
      </w:r>
    </w:p>
    <w:p w14:paraId="3C8171BB" w14:textId="3FD3B663" w:rsidR="0062485D" w:rsidRPr="0062485D" w:rsidRDefault="0062485D" w:rsidP="0062485D">
      <w:pPr>
        <w:spacing w:after="120"/>
        <w:ind w:left="2259" w:right="1134" w:hanging="1125"/>
        <w:jc w:val="both"/>
        <w:rPr>
          <w:bCs/>
          <w:noProof/>
        </w:rPr>
      </w:pPr>
      <w:r w:rsidRPr="0062485D">
        <w:rPr>
          <w:bCs/>
          <w:noProof/>
        </w:rPr>
        <w:t>22.</w:t>
      </w:r>
      <w:r w:rsidRPr="0062485D">
        <w:rPr>
          <w:bCs/>
          <w:strike/>
          <w:noProof/>
        </w:rPr>
        <w:t>24</w:t>
      </w:r>
      <w:r>
        <w:rPr>
          <w:b/>
          <w:noProof/>
          <w:color w:val="FF0000"/>
        </w:rPr>
        <w:t>25</w:t>
      </w:r>
      <w:r w:rsidRPr="0062485D">
        <w:rPr>
          <w:bCs/>
          <w:noProof/>
        </w:rPr>
        <w:t xml:space="preserve">. </w:t>
      </w:r>
      <w:r w:rsidRPr="0062485D">
        <w:rPr>
          <w:bCs/>
          <w:noProof/>
        </w:rPr>
        <w:tab/>
        <w:t>Contracting Parties applying this Regulation shall continue to grant extensions of existing approvals to any preceding series of amendments to this Regulation"</w:t>
      </w:r>
    </w:p>
    <w:p w14:paraId="33D41EFF" w14:textId="77777777" w:rsidR="0062485D" w:rsidRDefault="0062485D">
      <w:pPr>
        <w:rPr>
          <w:i/>
        </w:rPr>
      </w:pPr>
    </w:p>
    <w:p w14:paraId="0EF1DB4C" w14:textId="6F76B884" w:rsidR="00120A38" w:rsidRDefault="00120A38">
      <w:pPr>
        <w:rPr>
          <w:i/>
        </w:rPr>
      </w:pPr>
    </w:p>
    <w:p w14:paraId="38918BDA" w14:textId="585E2A89" w:rsidR="00120A38" w:rsidRDefault="00120A38">
      <w:r>
        <w:rPr>
          <w:i/>
        </w:rPr>
        <w:t>Insert new paragraph 22.</w:t>
      </w:r>
      <w:r w:rsidR="0062485D">
        <w:rPr>
          <w:i/>
        </w:rPr>
        <w:t xml:space="preserve">26., </w:t>
      </w:r>
      <w:r w:rsidR="0062485D">
        <w:t>to read:</w:t>
      </w:r>
    </w:p>
    <w:p w14:paraId="13DD1661" w14:textId="726E8E10" w:rsidR="00F07826" w:rsidRPr="00F07826" w:rsidRDefault="00F07826" w:rsidP="00F07826">
      <w:pPr>
        <w:spacing w:after="120"/>
        <w:ind w:left="2268" w:right="1134" w:hanging="1134"/>
        <w:jc w:val="both"/>
        <w:rPr>
          <w:b/>
          <w:bCs/>
          <w:color w:val="FF0000"/>
        </w:rPr>
      </w:pPr>
      <w:r w:rsidRPr="00F07826">
        <w:rPr>
          <w:b/>
          <w:bCs/>
          <w:color w:val="FF0000"/>
          <w:lang w:eastAsia="ja-JP"/>
        </w:rPr>
        <w:t>"22.26.</w:t>
      </w:r>
      <w:r w:rsidRPr="00F07826">
        <w:rPr>
          <w:b/>
          <w:bCs/>
          <w:color w:val="FF0000"/>
        </w:rPr>
        <w:tab/>
        <w:t>Notwithstanding paragraph 22.4., Contracting Parties applying this Regulation shall continue to grant and accept type approvals for devices for indirect vision on the basis of any previous series of amendments, provided that the devices for indirect vision are intended as replacements for fitting to vehicles in use and that it is not technically feasible for the devices for indirect vision in question to satisfy the new requirements contained in this Regulation as amended by the 05 series of amendments."</w:t>
      </w:r>
    </w:p>
    <w:p w14:paraId="2F92BF7C" w14:textId="6C2CF5C2" w:rsidR="0062485D" w:rsidRPr="0062485D" w:rsidRDefault="0062485D"/>
    <w:p w14:paraId="0AE59630" w14:textId="3AD52F5F" w:rsidR="00F03D82" w:rsidRDefault="009C0C1C" w:rsidP="00F03D82">
      <w:pPr>
        <w:pStyle w:val="HChG"/>
        <w:numPr>
          <w:ilvl w:val="0"/>
          <w:numId w:val="1"/>
        </w:numPr>
        <w:ind w:left="1080" w:hanging="720"/>
        <w:rPr>
          <w:bCs/>
        </w:rPr>
      </w:pPr>
      <w:r>
        <w:rPr>
          <w:bCs/>
        </w:rPr>
        <w:t>Justification</w:t>
      </w:r>
    </w:p>
    <w:p w14:paraId="0A497FD4" w14:textId="47F7F544" w:rsidR="00A87388" w:rsidRPr="00D02DDC" w:rsidRDefault="00A87388" w:rsidP="00D02DDC">
      <w:pPr>
        <w:pStyle w:val="ListParagraph"/>
        <w:numPr>
          <w:ilvl w:val="0"/>
          <w:numId w:val="3"/>
        </w:numPr>
        <w:rPr>
          <w:color w:val="FF0000"/>
        </w:rPr>
      </w:pPr>
      <w:r w:rsidRPr="00D02DDC">
        <w:rPr>
          <w:color w:val="FF0000"/>
        </w:rPr>
        <w:t>Paragraph 22.22.</w:t>
      </w:r>
    </w:p>
    <w:p w14:paraId="7FBEE3B6" w14:textId="2E58F817" w:rsidR="00C40C66" w:rsidRPr="008859EC" w:rsidRDefault="00070A04" w:rsidP="00D02DDC">
      <w:pPr>
        <w:ind w:left="709"/>
        <w:rPr>
          <w:color w:val="FF0000"/>
        </w:rPr>
      </w:pPr>
      <w:r w:rsidRPr="008859EC">
        <w:rPr>
          <w:color w:val="FF0000"/>
        </w:rPr>
        <w:t>According to the guidelines on transitional provisions</w:t>
      </w:r>
      <w:r w:rsidR="00CD3C3A">
        <w:rPr>
          <w:color w:val="FF0000"/>
        </w:rPr>
        <w:t xml:space="preserve"> (document WP.29/1044/Rev.3, paragraph V.6.),</w:t>
      </w:r>
      <w:r w:rsidRPr="008859EC">
        <w:rPr>
          <w:color w:val="FF0000"/>
        </w:rPr>
        <w:t xml:space="preserve"> paragraph</w:t>
      </w:r>
      <w:r w:rsidR="00CD3C3A">
        <w:rPr>
          <w:color w:val="FF0000"/>
        </w:rPr>
        <w:t> </w:t>
      </w:r>
      <w:r w:rsidRPr="008859EC">
        <w:rPr>
          <w:color w:val="FF0000"/>
        </w:rPr>
        <w:t xml:space="preserve">22.22. </w:t>
      </w:r>
      <w:r w:rsidR="00CD3C3A">
        <w:rPr>
          <w:color w:val="FF0000"/>
        </w:rPr>
        <w:t>should</w:t>
      </w:r>
      <w:r w:rsidR="00817D61" w:rsidRPr="008859EC">
        <w:rPr>
          <w:color w:val="FF0000"/>
        </w:rPr>
        <w:t xml:space="preserve"> </w:t>
      </w:r>
      <w:r w:rsidRPr="008859EC">
        <w:rPr>
          <w:color w:val="FF0000"/>
        </w:rPr>
        <w:t>only appl</w:t>
      </w:r>
      <w:r w:rsidR="00817D61" w:rsidRPr="008859EC">
        <w:rPr>
          <w:color w:val="FF0000"/>
        </w:rPr>
        <w:t>y</w:t>
      </w:r>
      <w:r w:rsidRPr="008859EC">
        <w:rPr>
          <w:color w:val="FF0000"/>
        </w:rPr>
        <w:t xml:space="preserve"> </w:t>
      </w:r>
      <w:r w:rsidR="00817D61" w:rsidRPr="008859EC">
        <w:rPr>
          <w:color w:val="FF0000"/>
        </w:rPr>
        <w:t>to equipment/parts</w:t>
      </w:r>
      <w:r w:rsidR="000A0D1F" w:rsidRPr="008859EC">
        <w:rPr>
          <w:color w:val="FF0000"/>
        </w:rPr>
        <w:t xml:space="preserve">. </w:t>
      </w:r>
      <w:proofErr w:type="gramStart"/>
      <w:r w:rsidR="000A0D1F" w:rsidRPr="008859EC">
        <w:rPr>
          <w:color w:val="FF0000"/>
        </w:rPr>
        <w:t>Therefore</w:t>
      </w:r>
      <w:proofErr w:type="gramEnd"/>
      <w:r w:rsidR="000A0D1F" w:rsidRPr="008859EC">
        <w:rPr>
          <w:color w:val="FF0000"/>
        </w:rPr>
        <w:t xml:space="preserve"> the reference to vehicle type need</w:t>
      </w:r>
      <w:r w:rsidR="00CD3C3A">
        <w:rPr>
          <w:color w:val="FF0000"/>
        </w:rPr>
        <w:t>s</w:t>
      </w:r>
      <w:r w:rsidR="000A0D1F" w:rsidRPr="008859EC">
        <w:rPr>
          <w:color w:val="FF0000"/>
        </w:rPr>
        <w:t xml:space="preserve"> to be deleted.</w:t>
      </w:r>
    </w:p>
    <w:p w14:paraId="0BDE01DD" w14:textId="27A7BD59" w:rsidR="00A86C60" w:rsidRPr="008859EC" w:rsidRDefault="00A070CC" w:rsidP="00D02DDC">
      <w:pPr>
        <w:ind w:left="709"/>
        <w:rPr>
          <w:color w:val="FF0000"/>
        </w:rPr>
      </w:pPr>
      <w:r w:rsidRPr="008859EC">
        <w:rPr>
          <w:color w:val="FF0000"/>
        </w:rPr>
        <w:t>Since th</w:t>
      </w:r>
      <w:r w:rsidR="00A94E3D" w:rsidRPr="008859EC">
        <w:rPr>
          <w:color w:val="FF0000"/>
        </w:rPr>
        <w:t>e 05</w:t>
      </w:r>
      <w:r w:rsidRPr="008859EC">
        <w:rPr>
          <w:color w:val="FF0000"/>
        </w:rPr>
        <w:t xml:space="preserve"> series of amendments </w:t>
      </w:r>
      <w:r w:rsidR="00CD3C3A">
        <w:rPr>
          <w:color w:val="FF0000"/>
        </w:rPr>
        <w:t>applies</w:t>
      </w:r>
      <w:r w:rsidRPr="008859EC">
        <w:rPr>
          <w:color w:val="FF0000"/>
        </w:rPr>
        <w:t xml:space="preserve"> </w:t>
      </w:r>
      <w:r w:rsidR="00CD3C3A">
        <w:rPr>
          <w:color w:val="FF0000"/>
        </w:rPr>
        <w:t>to both the</w:t>
      </w:r>
      <w:r w:rsidRPr="008859EC">
        <w:rPr>
          <w:color w:val="FF0000"/>
        </w:rPr>
        <w:t xml:space="preserve"> mirrors and CMS</w:t>
      </w:r>
      <w:r w:rsidR="00DA6BF1">
        <w:rPr>
          <w:color w:val="FF0000"/>
        </w:rPr>
        <w:t>,</w:t>
      </w:r>
      <w:r w:rsidR="00F80087" w:rsidRPr="008859EC">
        <w:rPr>
          <w:color w:val="FF0000"/>
        </w:rPr>
        <w:t xml:space="preserve"> </w:t>
      </w:r>
      <w:r w:rsidR="00DA6BF1">
        <w:rPr>
          <w:color w:val="FF0000"/>
        </w:rPr>
        <w:t xml:space="preserve">the wording needs to clarify to which systems it </w:t>
      </w:r>
      <w:proofErr w:type="gramStart"/>
      <w:r w:rsidR="00DA6BF1">
        <w:rPr>
          <w:color w:val="FF0000"/>
        </w:rPr>
        <w:t>actually applies</w:t>
      </w:r>
      <w:proofErr w:type="gramEnd"/>
      <w:r w:rsidR="00F80087" w:rsidRPr="008859EC">
        <w:rPr>
          <w:color w:val="FF0000"/>
        </w:rPr>
        <w:t>.</w:t>
      </w:r>
    </w:p>
    <w:p w14:paraId="6595C360" w14:textId="3D75203A" w:rsidR="002546C8" w:rsidRPr="008859EC" w:rsidRDefault="002546C8">
      <w:pPr>
        <w:rPr>
          <w:color w:val="FF0000"/>
        </w:rPr>
      </w:pPr>
    </w:p>
    <w:p w14:paraId="51622F8E" w14:textId="6DBCBE7B" w:rsidR="002546C8" w:rsidRPr="008859EC" w:rsidRDefault="002546C8" w:rsidP="00D02DDC">
      <w:pPr>
        <w:pStyle w:val="ListParagraph"/>
        <w:numPr>
          <w:ilvl w:val="0"/>
          <w:numId w:val="3"/>
        </w:numPr>
        <w:rPr>
          <w:color w:val="FF0000"/>
        </w:rPr>
      </w:pPr>
      <w:r w:rsidRPr="008859EC">
        <w:rPr>
          <w:color w:val="FF0000"/>
        </w:rPr>
        <w:t>Paragraph 22.23.</w:t>
      </w:r>
    </w:p>
    <w:p w14:paraId="7CE458DC" w14:textId="6917C576" w:rsidR="002546C8" w:rsidRPr="008859EC" w:rsidRDefault="008218DA" w:rsidP="000F3451">
      <w:pPr>
        <w:ind w:left="709"/>
        <w:rPr>
          <w:color w:val="FF0000"/>
        </w:rPr>
      </w:pPr>
      <w:r w:rsidRPr="008859EC">
        <w:rPr>
          <w:color w:val="FF0000"/>
        </w:rPr>
        <w:lastRenderedPageBreak/>
        <w:t xml:space="preserve">This paragraph is needed in addition to the proposed </w:t>
      </w:r>
      <w:r w:rsidR="00734A09" w:rsidRPr="008859EC">
        <w:rPr>
          <w:color w:val="FF0000"/>
        </w:rPr>
        <w:t xml:space="preserve">transitional provisions of GRSG/2021/18 since there might be </w:t>
      </w:r>
      <w:r w:rsidR="004C55BD" w:rsidRPr="008859EC">
        <w:rPr>
          <w:color w:val="FF0000"/>
        </w:rPr>
        <w:t>vehicles which are not affected by the changes</w:t>
      </w:r>
      <w:r w:rsidR="007A2F33" w:rsidRPr="008859EC">
        <w:rPr>
          <w:color w:val="FF0000"/>
        </w:rPr>
        <w:t xml:space="preserve"> - especially when it comes to mirrors</w:t>
      </w:r>
      <w:r w:rsidR="004C55BD" w:rsidRPr="008859EC">
        <w:rPr>
          <w:color w:val="FF0000"/>
        </w:rPr>
        <w:t>.</w:t>
      </w:r>
    </w:p>
    <w:p w14:paraId="3681BD10" w14:textId="2A3EE80E" w:rsidR="00101FDD" w:rsidRPr="008859EC" w:rsidRDefault="00101FDD">
      <w:pPr>
        <w:rPr>
          <w:color w:val="FF0000"/>
        </w:rPr>
      </w:pPr>
    </w:p>
    <w:p w14:paraId="4A592160" w14:textId="6C7CED3D" w:rsidR="00101FDD" w:rsidRPr="008859EC" w:rsidRDefault="00101FDD" w:rsidP="00D02DDC">
      <w:pPr>
        <w:pStyle w:val="ListParagraph"/>
        <w:numPr>
          <w:ilvl w:val="0"/>
          <w:numId w:val="3"/>
        </w:numPr>
        <w:rPr>
          <w:color w:val="FF0000"/>
        </w:rPr>
      </w:pPr>
      <w:r w:rsidRPr="008859EC">
        <w:rPr>
          <w:color w:val="FF0000"/>
        </w:rPr>
        <w:t>Paragraph 22.26.</w:t>
      </w:r>
    </w:p>
    <w:p w14:paraId="0FA631FA" w14:textId="6ECA12D2" w:rsidR="00101FDD" w:rsidRPr="008859EC" w:rsidRDefault="00B6397E" w:rsidP="00D02DDC">
      <w:pPr>
        <w:ind w:left="709"/>
        <w:rPr>
          <w:color w:val="FF0000"/>
        </w:rPr>
      </w:pPr>
      <w:r w:rsidRPr="008859EC">
        <w:rPr>
          <w:color w:val="FF0000"/>
        </w:rPr>
        <w:t>This paragraph is in line with the guidelines on transitional provisions</w:t>
      </w:r>
      <w:r w:rsidR="006912F6" w:rsidRPr="008859EC">
        <w:rPr>
          <w:color w:val="FF0000"/>
        </w:rPr>
        <w:t xml:space="preserve"> </w:t>
      </w:r>
      <w:r w:rsidR="00EA6274" w:rsidRPr="008859EC">
        <w:rPr>
          <w:color w:val="FF0000"/>
        </w:rPr>
        <w:t xml:space="preserve">ECE/TRANS/WP.29/1044/Rev.3, paragraph </w:t>
      </w:r>
      <w:r w:rsidR="001D6FA0" w:rsidRPr="008859EC">
        <w:rPr>
          <w:color w:val="FF0000"/>
        </w:rPr>
        <w:t>C</w:t>
      </w:r>
      <w:r w:rsidR="00EA6274" w:rsidRPr="008859EC">
        <w:rPr>
          <w:color w:val="FF0000"/>
        </w:rPr>
        <w:t>.</w:t>
      </w:r>
      <w:r w:rsidR="001D6FA0" w:rsidRPr="008859EC">
        <w:rPr>
          <w:color w:val="FF0000"/>
        </w:rPr>
        <w:t xml:space="preserve">5. It enables the possibility to use </w:t>
      </w:r>
      <w:r w:rsidR="00975EEF" w:rsidRPr="008859EC">
        <w:rPr>
          <w:color w:val="FF0000"/>
        </w:rPr>
        <w:t xml:space="preserve">older devices for indirect vision in some special cases. </w:t>
      </w:r>
      <w:r w:rsidR="007B29B4">
        <w:rPr>
          <w:color w:val="FF0000"/>
        </w:rPr>
        <w:t xml:space="preserve">Paragraph 22.17 was addressing the same case in the 04 series of amendments. </w:t>
      </w:r>
    </w:p>
    <w:p w14:paraId="6308E380" w14:textId="670C8FAC" w:rsidR="00E06FE1" w:rsidRDefault="00E06FE1"/>
    <w:p w14:paraId="67F0A215" w14:textId="0DA281A6" w:rsidR="00E06FE1" w:rsidRDefault="00E06FE1"/>
    <w:p w14:paraId="2E5463F8" w14:textId="77777777" w:rsidR="008859EC" w:rsidRPr="002546C8" w:rsidRDefault="008859EC"/>
    <w:sectPr w:rsidR="008859EC" w:rsidRPr="002546C8">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79CA2" w14:textId="77777777" w:rsidR="003C3AA6" w:rsidRDefault="003C3AA6" w:rsidP="007968B1">
      <w:pPr>
        <w:spacing w:line="240" w:lineRule="auto"/>
      </w:pPr>
      <w:r>
        <w:separator/>
      </w:r>
    </w:p>
  </w:endnote>
  <w:endnote w:type="continuationSeparator" w:id="0">
    <w:p w14:paraId="0860476F" w14:textId="77777777" w:rsidR="003C3AA6" w:rsidRDefault="003C3AA6" w:rsidP="007968B1">
      <w:pPr>
        <w:spacing w:line="240" w:lineRule="auto"/>
      </w:pPr>
      <w:r>
        <w:continuationSeparator/>
      </w:r>
    </w:p>
  </w:endnote>
  <w:endnote w:type="continuationNotice" w:id="1">
    <w:p w14:paraId="6DF8E6B9" w14:textId="77777777" w:rsidR="003C3AA6" w:rsidRDefault="003C3A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218CD" w14:textId="77777777" w:rsidR="003C3AA6" w:rsidRDefault="003C3AA6" w:rsidP="007968B1">
      <w:pPr>
        <w:spacing w:line="240" w:lineRule="auto"/>
      </w:pPr>
      <w:r>
        <w:separator/>
      </w:r>
    </w:p>
  </w:footnote>
  <w:footnote w:type="continuationSeparator" w:id="0">
    <w:p w14:paraId="749ABE2E" w14:textId="77777777" w:rsidR="003C3AA6" w:rsidRDefault="003C3AA6" w:rsidP="007968B1">
      <w:pPr>
        <w:spacing w:line="240" w:lineRule="auto"/>
      </w:pPr>
      <w:r>
        <w:continuationSeparator/>
      </w:r>
    </w:p>
  </w:footnote>
  <w:footnote w:type="continuationNotice" w:id="1">
    <w:p w14:paraId="73F29A26" w14:textId="77777777" w:rsidR="003C3AA6" w:rsidRDefault="003C3AA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98" w:type="dxa"/>
      <w:tblLook w:val="04A0" w:firstRow="1" w:lastRow="0" w:firstColumn="1" w:lastColumn="0" w:noHBand="0" w:noVBand="1"/>
    </w:tblPr>
    <w:tblGrid>
      <w:gridCol w:w="4253"/>
      <w:gridCol w:w="5245"/>
    </w:tblGrid>
    <w:tr w:rsidR="00E06FE1" w:rsidRPr="00DD5F08" w14:paraId="17A0B0E5" w14:textId="77777777" w:rsidTr="00867498">
      <w:tc>
        <w:tcPr>
          <w:tcW w:w="4253" w:type="dxa"/>
          <w:hideMark/>
        </w:tcPr>
        <w:p w14:paraId="7686D9D4" w14:textId="77777777" w:rsidR="00E06FE1" w:rsidRPr="00DD5F08" w:rsidRDefault="00E06FE1" w:rsidP="00E06FE1">
          <w:pPr>
            <w:tabs>
              <w:tab w:val="center" w:pos="4536"/>
              <w:tab w:val="right" w:pos="9072"/>
            </w:tabs>
            <w:suppressAutoHyphens w:val="0"/>
            <w:spacing w:line="240" w:lineRule="auto"/>
            <w:rPr>
              <w:rFonts w:eastAsia="Calibri"/>
              <w:kern w:val="2"/>
            </w:rPr>
          </w:pPr>
          <w:r w:rsidRPr="00DD5F08">
            <w:rPr>
              <w:rFonts w:eastAsia="Calibri"/>
              <w:kern w:val="2"/>
            </w:rPr>
            <w:t xml:space="preserve">Submitted by </w:t>
          </w:r>
          <w:r>
            <w:rPr>
              <w:rFonts w:eastAsia="Calibri"/>
              <w:kern w:val="2"/>
            </w:rPr>
            <w:t>OICA</w:t>
          </w:r>
        </w:p>
      </w:tc>
      <w:tc>
        <w:tcPr>
          <w:tcW w:w="5245" w:type="dxa"/>
          <w:hideMark/>
        </w:tcPr>
        <w:p w14:paraId="2E5F858A" w14:textId="3F80EAB4" w:rsidR="00E06FE1" w:rsidRPr="00DD5F08" w:rsidRDefault="00E06FE1" w:rsidP="00E06FE1">
          <w:pPr>
            <w:suppressAutoHyphens w:val="0"/>
            <w:spacing w:line="240" w:lineRule="auto"/>
            <w:ind w:left="2155"/>
            <w:jc w:val="right"/>
            <w:rPr>
              <w:rFonts w:eastAsia="Calibri"/>
              <w:b/>
              <w:bCs/>
              <w:kern w:val="2"/>
            </w:rPr>
          </w:pPr>
          <w:r w:rsidRPr="00DD5F08">
            <w:rPr>
              <w:rFonts w:eastAsia="Calibri"/>
              <w:kern w:val="2"/>
              <w:u w:val="single"/>
            </w:rPr>
            <w:t>Informal document</w:t>
          </w:r>
          <w:r w:rsidRPr="00DD5F08">
            <w:rPr>
              <w:rFonts w:eastAsia="Calibri"/>
              <w:kern w:val="2"/>
            </w:rPr>
            <w:t xml:space="preserve"> </w:t>
          </w:r>
          <w:r w:rsidRPr="00DD5F08">
            <w:rPr>
              <w:rFonts w:eastAsia="Calibri"/>
              <w:b/>
              <w:bCs/>
              <w:kern w:val="2"/>
            </w:rPr>
            <w:t>GRSG-1</w:t>
          </w:r>
          <w:r>
            <w:rPr>
              <w:rFonts w:eastAsia="Calibri"/>
              <w:b/>
              <w:bCs/>
              <w:kern w:val="2"/>
            </w:rPr>
            <w:t>22-</w:t>
          </w:r>
          <w:r w:rsidR="00B1423E">
            <w:rPr>
              <w:rFonts w:eastAsia="Calibri"/>
              <w:b/>
              <w:bCs/>
              <w:kern w:val="2"/>
            </w:rPr>
            <w:t>08</w:t>
          </w:r>
        </w:p>
        <w:p w14:paraId="2192CBC9" w14:textId="1ED657BE" w:rsidR="00E06FE1" w:rsidRPr="00DD5F08" w:rsidRDefault="00E06FE1" w:rsidP="00E06FE1">
          <w:pPr>
            <w:tabs>
              <w:tab w:val="center" w:pos="4536"/>
              <w:tab w:val="right" w:pos="9072"/>
            </w:tabs>
            <w:suppressAutoHyphens w:val="0"/>
            <w:spacing w:line="240" w:lineRule="auto"/>
            <w:ind w:left="2155"/>
            <w:jc w:val="right"/>
            <w:rPr>
              <w:rFonts w:eastAsia="Calibri"/>
              <w:kern w:val="2"/>
            </w:rPr>
          </w:pPr>
          <w:r w:rsidRPr="00DD5F08">
            <w:rPr>
              <w:rFonts w:eastAsia="Calibri"/>
              <w:kern w:val="2"/>
            </w:rPr>
            <w:t>(1</w:t>
          </w:r>
          <w:r>
            <w:rPr>
              <w:rFonts w:eastAsia="Calibri"/>
              <w:kern w:val="2"/>
            </w:rPr>
            <w:t>22</w:t>
          </w:r>
          <w:r w:rsidRPr="00E426C8">
            <w:rPr>
              <w:rFonts w:eastAsia="Calibri"/>
              <w:kern w:val="2"/>
              <w:vertAlign w:val="superscript"/>
            </w:rPr>
            <w:t>nd</w:t>
          </w:r>
          <w:r>
            <w:rPr>
              <w:rFonts w:eastAsia="Calibri"/>
              <w:kern w:val="2"/>
            </w:rPr>
            <w:t xml:space="preserve"> </w:t>
          </w:r>
          <w:r w:rsidRPr="00DD5F08">
            <w:rPr>
              <w:rFonts w:eastAsia="Calibri"/>
              <w:kern w:val="2"/>
            </w:rPr>
            <w:t xml:space="preserve">GRSG, </w:t>
          </w:r>
          <w:r>
            <w:rPr>
              <w:rFonts w:eastAsia="Calibri"/>
              <w:kern w:val="2"/>
            </w:rPr>
            <w:t>12-15 October</w:t>
          </w:r>
          <w:r w:rsidRPr="00DD5F08">
            <w:rPr>
              <w:rFonts w:eastAsia="Calibri"/>
              <w:kern w:val="2"/>
            </w:rPr>
            <w:t xml:space="preserve"> 202</w:t>
          </w:r>
          <w:r>
            <w:rPr>
              <w:rFonts w:eastAsia="Calibri"/>
              <w:kern w:val="2"/>
            </w:rPr>
            <w:t xml:space="preserve">1 </w:t>
          </w:r>
          <w:r w:rsidRPr="00DD5F08">
            <w:rPr>
              <w:rFonts w:eastAsia="Calibri"/>
              <w:kern w:val="2"/>
            </w:rPr>
            <w:t>Agenda item</w:t>
          </w:r>
          <w:r>
            <w:rPr>
              <w:rFonts w:eastAsia="Calibri"/>
              <w:kern w:val="2"/>
            </w:rPr>
            <w:t xml:space="preserve"> </w:t>
          </w:r>
          <w:r w:rsidR="001D4967">
            <w:rPr>
              <w:rFonts w:eastAsia="Calibri"/>
              <w:kern w:val="2"/>
            </w:rPr>
            <w:t>4</w:t>
          </w:r>
          <w:r>
            <w:rPr>
              <w:rFonts w:eastAsia="Calibri"/>
              <w:kern w:val="2"/>
            </w:rPr>
            <w:t>)</w:t>
          </w:r>
          <w:r w:rsidRPr="00DD5F08">
            <w:rPr>
              <w:rFonts w:eastAsia="Calibri"/>
              <w:kern w:val="2"/>
            </w:rPr>
            <w:t>)</w:t>
          </w:r>
        </w:p>
      </w:tc>
    </w:tr>
  </w:tbl>
  <w:p w14:paraId="539E212A" w14:textId="77777777" w:rsidR="00E06FE1" w:rsidRDefault="00E06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506E2"/>
    <w:multiLevelType w:val="hybridMultilevel"/>
    <w:tmpl w:val="242279E4"/>
    <w:lvl w:ilvl="0" w:tplc="A2B8DF2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8104CF7"/>
    <w:multiLevelType w:val="hybridMultilevel"/>
    <w:tmpl w:val="E336506A"/>
    <w:lvl w:ilvl="0" w:tplc="040C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B17D4E"/>
    <w:multiLevelType w:val="hybridMultilevel"/>
    <w:tmpl w:val="D7686A0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FD"/>
    <w:rsid w:val="00040321"/>
    <w:rsid w:val="000426E4"/>
    <w:rsid w:val="00052674"/>
    <w:rsid w:val="00054757"/>
    <w:rsid w:val="00066126"/>
    <w:rsid w:val="00067F49"/>
    <w:rsid w:val="00070A04"/>
    <w:rsid w:val="00071F8C"/>
    <w:rsid w:val="000A0D1F"/>
    <w:rsid w:val="000F3451"/>
    <w:rsid w:val="00101FDD"/>
    <w:rsid w:val="00120A38"/>
    <w:rsid w:val="0013481A"/>
    <w:rsid w:val="001D4967"/>
    <w:rsid w:val="001D6FA0"/>
    <w:rsid w:val="001E66F8"/>
    <w:rsid w:val="002546C8"/>
    <w:rsid w:val="00270DE4"/>
    <w:rsid w:val="002C4331"/>
    <w:rsid w:val="0032655F"/>
    <w:rsid w:val="00342395"/>
    <w:rsid w:val="003C3AA6"/>
    <w:rsid w:val="003C4C99"/>
    <w:rsid w:val="004301D1"/>
    <w:rsid w:val="0045292B"/>
    <w:rsid w:val="004C11CC"/>
    <w:rsid w:val="004C55BD"/>
    <w:rsid w:val="004F48C0"/>
    <w:rsid w:val="005523D9"/>
    <w:rsid w:val="005A68E1"/>
    <w:rsid w:val="005D4637"/>
    <w:rsid w:val="0062485D"/>
    <w:rsid w:val="00634DAB"/>
    <w:rsid w:val="00656FD2"/>
    <w:rsid w:val="006912F6"/>
    <w:rsid w:val="006C19AA"/>
    <w:rsid w:val="006F58AE"/>
    <w:rsid w:val="00734A09"/>
    <w:rsid w:val="007968B1"/>
    <w:rsid w:val="007A2F33"/>
    <w:rsid w:val="007B29B4"/>
    <w:rsid w:val="007F2E03"/>
    <w:rsid w:val="00817D61"/>
    <w:rsid w:val="008218DA"/>
    <w:rsid w:val="00866EC5"/>
    <w:rsid w:val="008705A9"/>
    <w:rsid w:val="008859EC"/>
    <w:rsid w:val="008E4D17"/>
    <w:rsid w:val="00975EEF"/>
    <w:rsid w:val="009C0C1C"/>
    <w:rsid w:val="009D0B05"/>
    <w:rsid w:val="00A070CC"/>
    <w:rsid w:val="00A86C60"/>
    <w:rsid w:val="00A87388"/>
    <w:rsid w:val="00A8742D"/>
    <w:rsid w:val="00A94E3D"/>
    <w:rsid w:val="00AA047C"/>
    <w:rsid w:val="00AA6667"/>
    <w:rsid w:val="00B1423E"/>
    <w:rsid w:val="00B34845"/>
    <w:rsid w:val="00B6397E"/>
    <w:rsid w:val="00B81A56"/>
    <w:rsid w:val="00B9091B"/>
    <w:rsid w:val="00B91F82"/>
    <w:rsid w:val="00C40C66"/>
    <w:rsid w:val="00C96C23"/>
    <w:rsid w:val="00CC0A62"/>
    <w:rsid w:val="00CD3C3A"/>
    <w:rsid w:val="00D02DDC"/>
    <w:rsid w:val="00D10B13"/>
    <w:rsid w:val="00D96256"/>
    <w:rsid w:val="00DA6BF1"/>
    <w:rsid w:val="00DE0F15"/>
    <w:rsid w:val="00E06FE1"/>
    <w:rsid w:val="00E474FD"/>
    <w:rsid w:val="00EA079A"/>
    <w:rsid w:val="00EA6274"/>
    <w:rsid w:val="00EB3D87"/>
    <w:rsid w:val="00F03D82"/>
    <w:rsid w:val="00F07826"/>
    <w:rsid w:val="00F317D5"/>
    <w:rsid w:val="00F63008"/>
    <w:rsid w:val="00F80087"/>
    <w:rsid w:val="00F848C5"/>
    <w:rsid w:val="00FA0406"/>
    <w:rsid w:val="00FE77C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8D072"/>
  <w15:chartTrackingRefBased/>
  <w15:docId w15:val="{64D5B91D-CE30-460E-810C-6CD5348F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4FD"/>
    <w:pPr>
      <w:suppressAutoHyphens/>
      <w:spacing w:after="0" w:line="240" w:lineRule="atLeas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link w:val="HChGChar"/>
    <w:qFormat/>
    <w:rsid w:val="00E474FD"/>
    <w:pPr>
      <w:keepNext/>
      <w:keepLines/>
      <w:tabs>
        <w:tab w:val="right" w:pos="851"/>
      </w:tabs>
      <w:spacing w:before="360" w:after="240" w:line="300" w:lineRule="exact"/>
      <w:ind w:left="1134" w:right="1134" w:hanging="1134"/>
    </w:pPr>
    <w:rPr>
      <w:b/>
      <w:sz w:val="28"/>
    </w:rPr>
  </w:style>
  <w:style w:type="character" w:customStyle="1" w:styleId="HChGChar">
    <w:name w:val="_ H _Ch_G Char"/>
    <w:link w:val="HChG"/>
    <w:rsid w:val="00E474FD"/>
    <w:rPr>
      <w:rFonts w:ascii="Times New Roman" w:eastAsia="Times New Roman" w:hAnsi="Times New Roman" w:cs="Times New Roman"/>
      <w:b/>
      <w:sz w:val="28"/>
      <w:szCs w:val="20"/>
      <w:lang w:val="en-GB"/>
    </w:rPr>
  </w:style>
  <w:style w:type="paragraph" w:styleId="ListParagraph">
    <w:name w:val="List Paragraph"/>
    <w:basedOn w:val="Normal"/>
    <w:uiPriority w:val="34"/>
    <w:qFormat/>
    <w:rsid w:val="00E474FD"/>
    <w:pPr>
      <w:ind w:left="720"/>
      <w:contextualSpacing/>
    </w:pPr>
  </w:style>
  <w:style w:type="character" w:customStyle="1" w:styleId="FootnoteTextChar">
    <w:name w:val="Footnote Text Char"/>
    <w:aliases w:val="5_G Char,PP Char"/>
    <w:basedOn w:val="DefaultParagraphFont"/>
    <w:link w:val="FootnoteText"/>
    <w:semiHidden/>
    <w:locked/>
    <w:rsid w:val="007968B1"/>
    <w:rPr>
      <w:sz w:val="18"/>
      <w:lang w:val="fr-CH"/>
    </w:rPr>
  </w:style>
  <w:style w:type="paragraph" w:styleId="FootnoteText">
    <w:name w:val="footnote text"/>
    <w:aliases w:val="5_G,PP"/>
    <w:basedOn w:val="Normal"/>
    <w:link w:val="FootnoteTextChar"/>
    <w:semiHidden/>
    <w:unhideWhenUsed/>
    <w:rsid w:val="007968B1"/>
    <w:pPr>
      <w:tabs>
        <w:tab w:val="right" w:pos="1021"/>
      </w:tabs>
      <w:spacing w:line="220" w:lineRule="exact"/>
      <w:ind w:left="1134" w:right="1134" w:hanging="1134"/>
    </w:pPr>
    <w:rPr>
      <w:rFonts w:asciiTheme="minorHAnsi" w:eastAsiaTheme="minorHAnsi" w:hAnsiTheme="minorHAnsi" w:cstheme="minorBidi"/>
      <w:sz w:val="18"/>
      <w:szCs w:val="22"/>
      <w:lang w:val="fr-CH"/>
    </w:rPr>
  </w:style>
  <w:style w:type="character" w:customStyle="1" w:styleId="FunotentextZchn1">
    <w:name w:val="Fußnotentext Zchn1"/>
    <w:basedOn w:val="DefaultParagraphFont"/>
    <w:uiPriority w:val="99"/>
    <w:semiHidden/>
    <w:rsid w:val="007968B1"/>
    <w:rPr>
      <w:rFonts w:ascii="Times New Roman" w:eastAsia="Times New Roman" w:hAnsi="Times New Roman" w:cs="Times New Roman"/>
      <w:sz w:val="20"/>
      <w:szCs w:val="20"/>
      <w:lang w:val="en-GB"/>
    </w:rPr>
  </w:style>
  <w:style w:type="character" w:styleId="FootnoteReference">
    <w:name w:val="footnote reference"/>
    <w:aliases w:val="4_G,(Footnote Reference),-E Fußnotenzeichen,BVI fnr,Footnote symbol,Footnote,Footnote Reference Superscript,SUPERS"/>
    <w:semiHidden/>
    <w:unhideWhenUsed/>
    <w:rsid w:val="007968B1"/>
    <w:rPr>
      <w:rFonts w:ascii="Times New Roman" w:hAnsi="Times New Roman" w:cs="Times New Roman" w:hint="default"/>
      <w:sz w:val="18"/>
      <w:vertAlign w:val="superscript"/>
      <w:lang w:val="fr-CH"/>
    </w:rPr>
  </w:style>
  <w:style w:type="paragraph" w:styleId="Header">
    <w:name w:val="header"/>
    <w:basedOn w:val="Normal"/>
    <w:link w:val="HeaderChar"/>
    <w:uiPriority w:val="99"/>
    <w:unhideWhenUsed/>
    <w:rsid w:val="005D4637"/>
    <w:pPr>
      <w:tabs>
        <w:tab w:val="center" w:pos="4536"/>
        <w:tab w:val="right" w:pos="9072"/>
      </w:tabs>
      <w:spacing w:line="240" w:lineRule="auto"/>
    </w:pPr>
  </w:style>
  <w:style w:type="character" w:customStyle="1" w:styleId="HeaderChar">
    <w:name w:val="Header Char"/>
    <w:basedOn w:val="DefaultParagraphFont"/>
    <w:link w:val="Header"/>
    <w:uiPriority w:val="99"/>
    <w:rsid w:val="005D4637"/>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5D4637"/>
    <w:pPr>
      <w:tabs>
        <w:tab w:val="center" w:pos="4536"/>
        <w:tab w:val="right" w:pos="9072"/>
      </w:tabs>
      <w:spacing w:line="240" w:lineRule="auto"/>
    </w:pPr>
  </w:style>
  <w:style w:type="character" w:customStyle="1" w:styleId="FooterChar">
    <w:name w:val="Footer Char"/>
    <w:basedOn w:val="DefaultParagraphFont"/>
    <w:link w:val="Footer"/>
    <w:uiPriority w:val="99"/>
    <w:rsid w:val="005D4637"/>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1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ée un document." ma:contentTypeScope="" ma:versionID="4c98e1731cdb18c236385bf9f2886f14">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766801eeed04e6a5522fa87adb5b290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B13604-C7CC-4743-9356-4376028EE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176774-48E4-4295-B332-CE0BFD05A591}">
  <ds:schemaRefs>
    <ds:schemaRef ds:uri="http://schemas.microsoft.com/sharepoint/v3/contenttype/forms"/>
  </ds:schemaRefs>
</ds:datastoreItem>
</file>

<file path=customXml/itemProps3.xml><?xml version="1.0" encoding="utf-8"?>
<ds:datastoreItem xmlns:ds="http://schemas.openxmlformats.org/officeDocument/2006/customXml" ds:itemID="{9DBE93CE-E69D-4A76-96D2-1D36496FE8CD}">
  <ds:schemaRefs>
    <ds:schemaRef ds:uri="4b4a1c0d-4a69-4996-a84a-fc699b9f49de"/>
    <ds:schemaRef ds:uri="http://purl.org/dc/terms/"/>
    <ds:schemaRef ds:uri="acccb6d4-dbe5-46d2-b4d3-5733603d8cc6"/>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2373</Characters>
  <Application>Microsoft Office Word</Application>
  <DocSecurity>0</DocSecurity>
  <Lines>19</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Perl, Andreas</dc:creator>
  <cp:keywords/>
  <dc:description/>
  <cp:lastModifiedBy>Benedicte Boudol</cp:lastModifiedBy>
  <cp:revision>2</cp:revision>
  <dcterms:created xsi:type="dcterms:W3CDTF">2021-10-07T14:34:00Z</dcterms:created>
  <dcterms:modified xsi:type="dcterms:W3CDTF">2021-10-07T14:34:00Z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