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E131CA" w:rsidRPr="00290326" w14:paraId="38B79728" w14:textId="77777777" w:rsidTr="00170B6B">
        <w:trPr>
          <w:trHeight w:val="624"/>
        </w:trPr>
        <w:tc>
          <w:tcPr>
            <w:tcW w:w="4536" w:type="dxa"/>
          </w:tcPr>
          <w:p w14:paraId="33D17252" w14:textId="77777777" w:rsidR="00E131CA" w:rsidRPr="00290326" w:rsidRDefault="00E131CA" w:rsidP="00170B6B">
            <w:pPr>
              <w:suppressAutoHyphens w:val="0"/>
              <w:ind w:right="67"/>
              <w:rPr>
                <w:rFonts w:eastAsia="Calibri"/>
                <w:lang w:val="en-TT" w:eastAsia="ar-SA"/>
              </w:rPr>
            </w:pPr>
            <w:r w:rsidRPr="00290326">
              <w:rPr>
                <w:rFonts w:eastAsia="Calibri"/>
              </w:rPr>
              <w:t xml:space="preserve">Transmitted by the </w:t>
            </w:r>
            <w:r w:rsidRPr="00290326">
              <w:rPr>
                <w:rFonts w:eastAsia="Calibri"/>
                <w:lang w:eastAsia="ja-JP"/>
              </w:rPr>
              <w:t>experts from</w:t>
            </w:r>
            <w:r w:rsidRPr="002903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Germany</w:t>
            </w:r>
            <w:r w:rsidRPr="00290326">
              <w:rPr>
                <w:rFonts w:eastAsia="Calibri"/>
              </w:rPr>
              <w:t xml:space="preserve"> </w:t>
            </w:r>
          </w:p>
        </w:tc>
        <w:tc>
          <w:tcPr>
            <w:tcW w:w="5245" w:type="dxa"/>
          </w:tcPr>
          <w:p w14:paraId="051B9354" w14:textId="28149096" w:rsidR="00E131CA" w:rsidRPr="00217A72" w:rsidRDefault="00E131CA" w:rsidP="00170B6B">
            <w:pPr>
              <w:suppressAutoHyphens w:val="0"/>
              <w:ind w:left="2303"/>
              <w:rPr>
                <w:rFonts w:eastAsia="Calibri"/>
                <w:b/>
                <w:bCs/>
                <w:color w:val="000000"/>
                <w:lang w:val="en-US" w:eastAsia="ar-SA"/>
              </w:rPr>
            </w:pPr>
            <w:r w:rsidRPr="00217A72">
              <w:rPr>
                <w:rFonts w:eastAsia="Calibri"/>
                <w:u w:val="single"/>
                <w:lang w:val="en-US" w:eastAsia="ar-SA"/>
              </w:rPr>
              <w:t>Informal document</w:t>
            </w:r>
            <w:r w:rsidRPr="00217A72">
              <w:rPr>
                <w:rFonts w:eastAsia="Calibri"/>
                <w:lang w:val="en-US" w:eastAsia="ar-SA"/>
              </w:rPr>
              <w:t xml:space="preserve"> </w:t>
            </w:r>
            <w:r w:rsidRPr="00217A72">
              <w:rPr>
                <w:rFonts w:eastAsia="Calibri"/>
                <w:b/>
                <w:bCs/>
                <w:lang w:val="en-US" w:eastAsia="ar-SA"/>
              </w:rPr>
              <w:t>GRE-8</w:t>
            </w:r>
            <w:r>
              <w:rPr>
                <w:rFonts w:eastAsia="Calibri"/>
                <w:b/>
                <w:bCs/>
                <w:lang w:val="en-US" w:eastAsia="ar-SA"/>
              </w:rPr>
              <w:t>5</w:t>
            </w:r>
            <w:r w:rsidRPr="00217A72">
              <w:rPr>
                <w:rFonts w:eastAsia="Calibri"/>
                <w:b/>
                <w:bCs/>
                <w:lang w:val="en-US" w:eastAsia="ar-SA"/>
              </w:rPr>
              <w:t>-</w:t>
            </w:r>
            <w:r>
              <w:rPr>
                <w:rFonts w:eastAsia="Calibri"/>
                <w:b/>
                <w:bCs/>
                <w:lang w:val="en-US" w:eastAsia="ar-SA"/>
              </w:rPr>
              <w:t>24</w:t>
            </w:r>
          </w:p>
          <w:p w14:paraId="0DEFA156" w14:textId="77777777" w:rsidR="00E131CA" w:rsidRPr="00290326" w:rsidRDefault="00E131CA" w:rsidP="00170B6B">
            <w:pPr>
              <w:ind w:left="2303"/>
            </w:pPr>
            <w:r w:rsidRPr="00217A72">
              <w:rPr>
                <w:rFonts w:eastAsia="Calibri"/>
                <w:lang w:val="en-US" w:eastAsia="ar-SA"/>
              </w:rPr>
              <w:t>(8</w:t>
            </w:r>
            <w:r>
              <w:rPr>
                <w:rFonts w:eastAsia="Calibri"/>
                <w:lang w:val="en-US" w:eastAsia="ar-SA"/>
              </w:rPr>
              <w:t>5</w:t>
            </w:r>
            <w:r w:rsidRPr="00217A72">
              <w:rPr>
                <w:rFonts w:eastAsia="Calibri"/>
                <w:lang w:val="en-US" w:eastAsia="ar-SA"/>
              </w:rPr>
              <w:t xml:space="preserve">th GRE, </w:t>
            </w:r>
            <w:r>
              <w:rPr>
                <w:rFonts w:eastAsia="Calibri"/>
                <w:lang w:val="en-US"/>
              </w:rPr>
              <w:t>26-29</w:t>
            </w:r>
            <w:r w:rsidRPr="00290326">
              <w:t xml:space="preserve"> </w:t>
            </w:r>
            <w:r>
              <w:t>October</w:t>
            </w:r>
            <w:r w:rsidRPr="00290326">
              <w:t xml:space="preserve"> 2021</w:t>
            </w:r>
            <w:r>
              <w:t>,</w:t>
            </w:r>
          </w:p>
          <w:p w14:paraId="3D0D0CFA" w14:textId="77777777" w:rsidR="00E131CA" w:rsidRPr="00290326" w:rsidRDefault="00E131CA" w:rsidP="00170B6B">
            <w:pPr>
              <w:spacing w:line="240" w:lineRule="auto"/>
              <w:ind w:left="2303"/>
              <w:contextualSpacing/>
              <w:rPr>
                <w:rFonts w:eastAsia="Calibri"/>
                <w:lang w:val="en-TT" w:eastAsia="ar-SA"/>
              </w:rPr>
            </w:pPr>
            <w:r w:rsidRPr="00080281">
              <w:rPr>
                <w:bCs/>
              </w:rPr>
              <w:t xml:space="preserve">Item </w:t>
            </w:r>
            <w:r>
              <w:rPr>
                <w:bCs/>
              </w:rPr>
              <w:t>4</w:t>
            </w:r>
            <w:r w:rsidRPr="00080281">
              <w:rPr>
                <w:bCs/>
              </w:rPr>
              <w:t xml:space="preserve"> (</w:t>
            </w:r>
            <w:r>
              <w:rPr>
                <w:bCs/>
              </w:rPr>
              <w:t>e</w:t>
            </w:r>
            <w:r w:rsidRPr="00080281">
              <w:rPr>
                <w:bCs/>
              </w:rPr>
              <w:t>) of</w:t>
            </w:r>
            <w:r w:rsidRPr="00290326">
              <w:rPr>
                <w:bCs/>
              </w:rPr>
              <w:t xml:space="preserve"> the agenda</w:t>
            </w:r>
            <w:r>
              <w:rPr>
                <w:bCs/>
              </w:rPr>
              <w:t>)</w:t>
            </w:r>
          </w:p>
        </w:tc>
      </w:tr>
    </w:tbl>
    <w:p w14:paraId="1CD2590D" w14:textId="77777777" w:rsidR="00E131CA" w:rsidRPr="00E131CA" w:rsidRDefault="00E131CA">
      <w:pPr>
        <w:suppressAutoHyphens w:val="0"/>
        <w:spacing w:after="160" w:line="259" w:lineRule="auto"/>
        <w:rPr>
          <w:rFonts w:ascii="Calibri Light" w:eastAsia="+mj-ea" w:hAnsi="Calibri Light" w:cs="+mj-cs"/>
          <w:color w:val="000000"/>
          <w:kern w:val="24"/>
          <w:sz w:val="50"/>
          <w:szCs w:val="50"/>
        </w:rPr>
      </w:pPr>
    </w:p>
    <w:p w14:paraId="3CEE9E8E" w14:textId="090A8CBD" w:rsidR="00E92C95" w:rsidRPr="00A557A5" w:rsidRDefault="00E92C95">
      <w:pPr>
        <w:suppressAutoHyphens w:val="0"/>
        <w:spacing w:after="160" w:line="259" w:lineRule="auto"/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</w:pPr>
      <w:r w:rsidRPr="00A557A5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>Regulation No. 53 (Installation of lighting and light-</w:t>
      </w:r>
      <w:proofErr w:type="spellStart"/>
      <w:r w:rsidRPr="00A557A5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>signalling</w:t>
      </w:r>
      <w:proofErr w:type="spellEnd"/>
      <w:r w:rsidRPr="00A557A5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  <w:lang w:val="en-US"/>
        </w:rPr>
        <w:t xml:space="preserve"> devices for L3 vehicles) </w:t>
      </w:r>
    </w:p>
    <w:p w14:paraId="2945796A" w14:textId="77777777" w:rsidR="00E92C95" w:rsidRDefault="00E92C95">
      <w:pPr>
        <w:suppressAutoHyphens w:val="0"/>
        <w:spacing w:after="160" w:line="259" w:lineRule="auto"/>
        <w:rPr>
          <w:rFonts w:ascii="Calibri Light" w:eastAsia="+mj-ea" w:hAnsi="Calibri Light" w:cs="+mj-cs"/>
          <w:color w:val="000000"/>
          <w:kern w:val="24"/>
          <w:sz w:val="48"/>
          <w:szCs w:val="48"/>
          <w:lang w:val="en-US"/>
        </w:rPr>
      </w:pPr>
    </w:p>
    <w:p w14:paraId="304B00E7" w14:textId="27DE40EF" w:rsidR="00E92C95" w:rsidRPr="00A557A5" w:rsidRDefault="007C3FA2" w:rsidP="00A557A5">
      <w:pPr>
        <w:suppressAutoHyphens w:val="0"/>
        <w:spacing w:after="160" w:line="259" w:lineRule="auto"/>
        <w:rPr>
          <w:rFonts w:asciiTheme="majorBidi" w:eastAsia="+mj-ea" w:hAnsiTheme="majorBidi" w:cstheme="majorBidi"/>
          <w:color w:val="000000"/>
          <w:kern w:val="24"/>
          <w:lang w:val="en-US"/>
        </w:rPr>
      </w:pPr>
      <w:r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 xml:space="preserve">This informal document </w:t>
      </w:r>
      <w:r w:rsidR="00E92C95"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 xml:space="preserve">is an </w:t>
      </w:r>
      <w:r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 xml:space="preserve">additional </w:t>
      </w:r>
      <w:r w:rsidR="00E92C95"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>proposal t</w:t>
      </w:r>
      <w:r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>o</w:t>
      </w:r>
      <w:r w:rsidR="00E92C95"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 xml:space="preserve"> GRE/2021/19 and GRE/2021/20</w:t>
      </w:r>
      <w:r w:rsidR="00A557A5">
        <w:rPr>
          <w:rFonts w:asciiTheme="majorBidi" w:eastAsia="+mj-ea" w:hAnsiTheme="majorBidi" w:cstheme="majorBidi"/>
          <w:color w:val="000000"/>
          <w:kern w:val="24"/>
          <w:lang w:val="en-US"/>
        </w:rPr>
        <w:t xml:space="preserve"> </w:t>
      </w:r>
      <w:r w:rsidR="00E92C95"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>to increase road safety for motorcycles of class L3</w:t>
      </w:r>
      <w:r w:rsidRPr="00A557A5">
        <w:rPr>
          <w:rFonts w:asciiTheme="majorBidi" w:eastAsia="+mj-ea" w:hAnsiTheme="majorBidi" w:cstheme="majorBidi"/>
          <w:color w:val="000000"/>
          <w:kern w:val="24"/>
          <w:lang w:val="en-US"/>
        </w:rPr>
        <w:t>.</w:t>
      </w:r>
    </w:p>
    <w:p w14:paraId="486E72D0" w14:textId="77777777" w:rsidR="00E92C95" w:rsidRDefault="00E92C95">
      <w:pPr>
        <w:suppressAutoHyphens w:val="0"/>
        <w:spacing w:after="160" w:line="259" w:lineRule="auto"/>
        <w:rPr>
          <w:rFonts w:ascii="Calibri Light" w:eastAsia="+mj-ea" w:hAnsi="Calibri Light" w:cs="+mj-cs"/>
          <w:color w:val="000000"/>
          <w:kern w:val="24"/>
          <w:sz w:val="48"/>
          <w:szCs w:val="48"/>
          <w:lang w:val="en-US"/>
        </w:rPr>
      </w:pPr>
      <w:r>
        <w:rPr>
          <w:rFonts w:ascii="Calibri Light" w:eastAsia="+mj-ea" w:hAnsi="Calibri Light" w:cs="+mj-cs"/>
          <w:color w:val="000000"/>
          <w:kern w:val="24"/>
          <w:sz w:val="48"/>
          <w:szCs w:val="48"/>
          <w:lang w:val="en-US"/>
        </w:rPr>
        <w:br w:type="page"/>
      </w:r>
    </w:p>
    <w:p w14:paraId="503767AF" w14:textId="77777777" w:rsidR="00541938" w:rsidRDefault="00541938" w:rsidP="00B95B83">
      <w:pPr>
        <w:ind w:right="1134"/>
        <w:rPr>
          <w:bCs/>
        </w:rPr>
      </w:pPr>
    </w:p>
    <w:p w14:paraId="78918168" w14:textId="77777777" w:rsidR="00541938" w:rsidRPr="00541938" w:rsidRDefault="00541938" w:rsidP="00E52701">
      <w:pPr>
        <w:pStyle w:val="ListParagraph"/>
        <w:numPr>
          <w:ilvl w:val="0"/>
          <w:numId w:val="4"/>
        </w:numPr>
        <w:ind w:right="1134" w:hanging="720"/>
        <w:rPr>
          <w:rFonts w:eastAsia="MS Mincho"/>
          <w:b/>
          <w:sz w:val="28"/>
        </w:rPr>
      </w:pPr>
      <w:r w:rsidRPr="00541938">
        <w:rPr>
          <w:rFonts w:eastAsia="MS Mincho"/>
          <w:b/>
          <w:sz w:val="28"/>
        </w:rPr>
        <w:t>Proposal to GRE/2021/19</w:t>
      </w:r>
    </w:p>
    <w:p w14:paraId="011E7503" w14:textId="128A387A" w:rsidR="00B95B83" w:rsidRPr="00541938" w:rsidRDefault="00E52701" w:rsidP="00B95B83">
      <w:pPr>
        <w:ind w:right="1134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ab/>
      </w:r>
      <w:r w:rsidR="00B95B83" w:rsidRPr="00541938">
        <w:rPr>
          <w:rFonts w:eastAsia="MS Mincho"/>
          <w:b/>
          <w:sz w:val="28"/>
        </w:rPr>
        <w:t>Item 4 (e) of the provisional agenda</w:t>
      </w:r>
    </w:p>
    <w:p w14:paraId="087B9BE1" w14:textId="77777777" w:rsidR="00541938" w:rsidRPr="00541938" w:rsidRDefault="00541938" w:rsidP="00B95B83">
      <w:pPr>
        <w:ind w:right="1134"/>
        <w:rPr>
          <w:rFonts w:eastAsia="MS Mincho"/>
          <w:b/>
          <w:sz w:val="28"/>
        </w:rPr>
      </w:pPr>
    </w:p>
    <w:p w14:paraId="0917CB87" w14:textId="77777777" w:rsidR="00541938" w:rsidRPr="00541938" w:rsidRDefault="00541938" w:rsidP="00B95B83">
      <w:pPr>
        <w:ind w:right="1134"/>
        <w:rPr>
          <w:rFonts w:eastAsia="MS Mincho"/>
          <w:b/>
          <w:sz w:val="28"/>
        </w:rPr>
      </w:pPr>
      <w:r w:rsidRPr="00541938">
        <w:rPr>
          <w:rFonts w:eastAsia="MS Mincho"/>
          <w:b/>
          <w:sz w:val="28"/>
        </w:rPr>
        <w:t>Proposal for a Supplement to the 01 series of amendments to UN Regulation No. 53 (Installation of lighting and light-signalling devices for L3 vehicles)</w:t>
      </w:r>
    </w:p>
    <w:p w14:paraId="70E7AF47" w14:textId="77777777" w:rsidR="00541938" w:rsidRPr="00346B1C" w:rsidRDefault="00541938" w:rsidP="00B95B83">
      <w:pPr>
        <w:ind w:right="1134"/>
        <w:rPr>
          <w:bCs/>
        </w:rPr>
      </w:pPr>
    </w:p>
    <w:p w14:paraId="033C25F4" w14:textId="6C7D0087" w:rsidR="00541938" w:rsidRPr="00525E6C" w:rsidRDefault="00541938" w:rsidP="00541938">
      <w:pPr>
        <w:pStyle w:val="HChG"/>
      </w:pPr>
      <w:r w:rsidRPr="00525E6C">
        <w:t>I.</w:t>
      </w:r>
      <w:r w:rsidRPr="00525E6C">
        <w:tab/>
      </w:r>
      <w:r w:rsidR="00E52701">
        <w:tab/>
      </w:r>
      <w:r w:rsidRPr="00525E6C">
        <w:t>Proposal</w:t>
      </w:r>
    </w:p>
    <w:p w14:paraId="3588B3C5" w14:textId="77777777" w:rsidR="00541938" w:rsidRPr="00704AD8" w:rsidRDefault="00541938" w:rsidP="0054193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.6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586553E6" w14:textId="77777777" w:rsidR="00541938" w:rsidRPr="00AA1CD2" w:rsidRDefault="00541938" w:rsidP="00541938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AA1CD2">
        <w:rPr>
          <w:bCs/>
        </w:rPr>
        <w:t>"</w:t>
      </w:r>
      <w:r w:rsidRPr="00AA1CD2">
        <w:rPr>
          <w:rFonts w:asciiTheme="majorBidi" w:hAnsiTheme="majorBidi" w:cstheme="majorBidi"/>
        </w:rPr>
        <w:t xml:space="preserve">6.1.6. </w:t>
      </w:r>
      <w:r w:rsidRPr="00AA1CD2">
        <w:rPr>
          <w:rFonts w:asciiTheme="majorBidi" w:hAnsiTheme="majorBidi" w:cstheme="majorBidi"/>
        </w:rPr>
        <w:tab/>
        <w:t xml:space="preserve">Electrical connections </w:t>
      </w:r>
    </w:p>
    <w:p w14:paraId="42508C66" w14:textId="77777777" w:rsidR="00541938" w:rsidRPr="00AA1CD2" w:rsidRDefault="00541938" w:rsidP="00541938">
      <w:pPr>
        <w:pStyle w:val="SingleTxtG"/>
        <w:ind w:left="2268" w:right="992"/>
      </w:pPr>
      <w:r w:rsidRPr="00AA1CD2">
        <w:t xml:space="preserve">The passing-beam(s) may remain </w:t>
      </w:r>
      <w:r w:rsidRPr="00AA1CD2">
        <w:rPr>
          <w:strike/>
        </w:rPr>
        <w:t>illuminated</w:t>
      </w:r>
      <w:r w:rsidRPr="00AA1CD2">
        <w:t xml:space="preserve"> </w:t>
      </w:r>
      <w:r w:rsidRPr="00AA1CD2">
        <w:rPr>
          <w:b/>
          <w:bCs/>
          <w:lang w:val="en-US"/>
        </w:rPr>
        <w:t>switched ON</w:t>
      </w:r>
      <w:r w:rsidRPr="00AA1CD2">
        <w:t xml:space="preserve"> with the driving-beam(s).</w:t>
      </w:r>
    </w:p>
    <w:p w14:paraId="272709D6" w14:textId="77777777" w:rsidR="00541938" w:rsidRPr="00AA1CD2" w:rsidRDefault="00541938" w:rsidP="00541938">
      <w:pPr>
        <w:pStyle w:val="SingleTxtG"/>
        <w:ind w:left="2268" w:right="992"/>
        <w:rPr>
          <w:b/>
          <w:bCs/>
        </w:rPr>
      </w:pPr>
      <w:r w:rsidRPr="00AA1CD2">
        <w:rPr>
          <w:b/>
          <w:bCs/>
        </w:rPr>
        <w:t>However, when the vehicle is fitted with secondary driving</w:t>
      </w:r>
      <w:r>
        <w:rPr>
          <w:b/>
          <w:bCs/>
        </w:rPr>
        <w:t>-</w:t>
      </w:r>
      <w:r w:rsidRPr="00AA1CD2">
        <w:rPr>
          <w:b/>
          <w:bCs/>
        </w:rPr>
        <w:t>beam(s) approved in accordance with UN Regulations Nos. 113 or 149, at least one of the following lamps shall remain switched ON with the secondary driving beam(s):</w:t>
      </w:r>
    </w:p>
    <w:p w14:paraId="1FB115FC" w14:textId="77777777" w:rsidR="00541938" w:rsidRPr="00AA1CD2" w:rsidRDefault="00541938" w:rsidP="00541938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 xml:space="preserve">(a) </w:t>
      </w:r>
      <w:r w:rsidRPr="00AA1CD2">
        <w:rPr>
          <w:b/>
          <w:iCs/>
        </w:rPr>
        <w:tab/>
        <w:t>Passing-beam(s);</w:t>
      </w:r>
    </w:p>
    <w:p w14:paraId="67A523B6" w14:textId="77777777" w:rsidR="00541938" w:rsidRPr="00AA1CD2" w:rsidRDefault="00541938" w:rsidP="00541938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>(b)</w:t>
      </w:r>
      <w:r w:rsidRPr="00AA1CD2">
        <w:rPr>
          <w:b/>
          <w:iCs/>
        </w:rPr>
        <w:tab/>
        <w:t>Primary driving-beam approved according to UN Regulations Nos. 113 or 149;</w:t>
      </w:r>
    </w:p>
    <w:p w14:paraId="4557DBAD" w14:textId="77777777" w:rsidR="00541938" w:rsidRPr="00AA1CD2" w:rsidRDefault="00541938" w:rsidP="00541938">
      <w:pPr>
        <w:spacing w:after="120"/>
        <w:ind w:left="2835" w:rightChars="496" w:right="992" w:hanging="567"/>
        <w:jc w:val="both"/>
        <w:rPr>
          <w:bCs/>
          <w:iCs/>
        </w:rPr>
      </w:pPr>
      <w:r w:rsidRPr="00AA1CD2">
        <w:rPr>
          <w:b/>
          <w:iCs/>
        </w:rPr>
        <w:t>(c)</w:t>
      </w:r>
      <w:r w:rsidRPr="00AA1CD2">
        <w:rPr>
          <w:b/>
          <w:iCs/>
        </w:rPr>
        <w:tab/>
        <w:t xml:space="preserve">Driving-beam of Class A or B approved according to </w:t>
      </w:r>
      <w:r>
        <w:rPr>
          <w:b/>
          <w:iCs/>
        </w:rPr>
        <w:t xml:space="preserve">the 01 and subsequent series of amendments to </w:t>
      </w:r>
      <w:r w:rsidRPr="00AA1CD2">
        <w:rPr>
          <w:b/>
          <w:iCs/>
        </w:rPr>
        <w:t>UN Regulation No. 149.</w:t>
      </w:r>
      <w:r w:rsidRPr="0078375E">
        <w:rPr>
          <w:bCs/>
        </w:rPr>
        <w:t>"</w:t>
      </w:r>
      <w:r w:rsidRPr="00AA1CD2">
        <w:rPr>
          <w:bCs/>
          <w:iCs/>
        </w:rPr>
        <w:t xml:space="preserve"> </w:t>
      </w:r>
    </w:p>
    <w:p w14:paraId="56935E87" w14:textId="77777777" w:rsidR="00541938" w:rsidRPr="0052784A" w:rsidRDefault="00541938" w:rsidP="00541938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>Paragraph 6.2.1.</w:t>
      </w:r>
      <w:r>
        <w:rPr>
          <w:bCs/>
          <w:i/>
        </w:rPr>
        <w:t>1</w:t>
      </w:r>
      <w:r w:rsidRPr="0052784A">
        <w:rPr>
          <w:bCs/>
          <w:i/>
        </w:rPr>
        <w:t xml:space="preserve">., </w:t>
      </w:r>
      <w:r w:rsidRPr="0052784A">
        <w:rPr>
          <w:bCs/>
        </w:rPr>
        <w:t>amend to read:</w:t>
      </w:r>
    </w:p>
    <w:p w14:paraId="6E9E4359" w14:textId="77777777" w:rsidR="00541938" w:rsidRPr="007D580C" w:rsidRDefault="00541938" w:rsidP="00541938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>"6.2.1.</w:t>
      </w:r>
      <w:r>
        <w:rPr>
          <w:bCs/>
        </w:rPr>
        <w:t>1</w:t>
      </w:r>
      <w:r w:rsidRPr="0052784A">
        <w:rPr>
          <w:bCs/>
        </w:rPr>
        <w:t xml:space="preserve">. </w:t>
      </w:r>
      <w:r w:rsidRPr="0052784A">
        <w:rPr>
          <w:bCs/>
        </w:rPr>
        <w:tab/>
      </w:r>
      <w:r>
        <w:rPr>
          <w:bCs/>
        </w:rPr>
        <w:t>…</w:t>
      </w:r>
    </w:p>
    <w:p w14:paraId="488A9329" w14:textId="77777777" w:rsidR="00541938" w:rsidRDefault="00541938" w:rsidP="00541938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>
        <w:rPr>
          <w:bCs/>
        </w:rPr>
        <w:t>i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</w:t>
      </w:r>
      <w:r w:rsidRPr="00642B0B">
        <w:rPr>
          <w:b/>
          <w:bCs/>
          <w:strike/>
          <w:highlight w:val="yellow"/>
        </w:rPr>
        <w:t>A,</w:t>
      </w:r>
      <w:r w:rsidRPr="0052784A">
        <w:rPr>
          <w:bCs/>
        </w:rPr>
        <w:t xml:space="preserve"> B, D, </w:t>
      </w:r>
      <w:r w:rsidRPr="00277BC5">
        <w:rPr>
          <w:b/>
          <w:bCs/>
          <w:strike/>
          <w:highlight w:val="yellow"/>
        </w:rPr>
        <w:t>BS,</w:t>
      </w:r>
      <w:r>
        <w:rPr>
          <w:bCs/>
        </w:rPr>
        <w:t xml:space="preserve"> CS,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073C600B" w14:textId="77777777" w:rsidR="00541938" w:rsidRDefault="00541938" w:rsidP="00541938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>
        <w:rPr>
          <w:b/>
          <w:iCs/>
        </w:rPr>
        <w:tab/>
      </w:r>
      <w:r w:rsidRPr="004E0DFB">
        <w:rPr>
          <w:b/>
          <w:iCs/>
        </w:rPr>
        <w:t>(</w:t>
      </w:r>
      <w:r>
        <w:rPr>
          <w:b/>
          <w:iCs/>
        </w:rPr>
        <w:t>j</w:t>
      </w:r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 or V</w:t>
      </w:r>
      <w:r w:rsidRPr="004E0DFB">
        <w:rPr>
          <w:b/>
          <w:iCs/>
        </w:rPr>
        <w:t xml:space="preserve"> of </w:t>
      </w:r>
      <w:r>
        <w:rPr>
          <w:b/>
          <w:iCs/>
        </w:rPr>
        <w:t xml:space="preserve">the 01 and subsequent series of amendments to </w:t>
      </w:r>
      <w:r w:rsidRPr="004E0DFB">
        <w:rPr>
          <w:b/>
          <w:iCs/>
        </w:rPr>
        <w:t xml:space="preserve">UN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4E0DFB">
        <w:rPr>
          <w:b/>
          <w:iCs/>
        </w:rPr>
        <w:t>Regulation No. 149</w:t>
      </w:r>
      <w:r>
        <w:rPr>
          <w:b/>
          <w:iCs/>
        </w:rPr>
        <w:t>.</w:t>
      </w:r>
      <w:r w:rsidRPr="0052784A">
        <w:rPr>
          <w:bCs/>
        </w:rPr>
        <w:t>"</w:t>
      </w:r>
    </w:p>
    <w:p w14:paraId="323D38CC" w14:textId="77777777" w:rsidR="00541938" w:rsidRPr="0052784A" w:rsidRDefault="00541938" w:rsidP="00541938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 xml:space="preserve">Paragraph 6.2.1.2., </w:t>
      </w:r>
      <w:r w:rsidRPr="0052784A">
        <w:rPr>
          <w:bCs/>
        </w:rPr>
        <w:t>amend to read:</w:t>
      </w:r>
    </w:p>
    <w:p w14:paraId="71B8C9CA" w14:textId="77777777" w:rsidR="00541938" w:rsidRPr="007D580C" w:rsidRDefault="00541938" w:rsidP="00541938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 xml:space="preserve">"6.2.1.2. </w:t>
      </w:r>
      <w:r w:rsidRPr="0052784A">
        <w:rPr>
          <w:bCs/>
        </w:rPr>
        <w:tab/>
      </w:r>
      <w:r>
        <w:rPr>
          <w:bCs/>
        </w:rPr>
        <w:t>…</w:t>
      </w:r>
    </w:p>
    <w:p w14:paraId="592248DC" w14:textId="77777777" w:rsidR="00541938" w:rsidRDefault="00541938" w:rsidP="00541938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 xml:space="preserve">(h) </w:t>
      </w:r>
      <w:r w:rsidRPr="0052784A">
        <w:rPr>
          <w:bCs/>
        </w:rPr>
        <w:tab/>
      </w:r>
      <w:r w:rsidRPr="0052784A">
        <w:rPr>
          <w:bCs/>
        </w:rPr>
        <w:tab/>
        <w:t xml:space="preserve">Class </w:t>
      </w:r>
      <w:r w:rsidRPr="00642B0B">
        <w:rPr>
          <w:b/>
          <w:bCs/>
          <w:strike/>
          <w:highlight w:val="yellow"/>
        </w:rPr>
        <w:t>A,</w:t>
      </w:r>
      <w:r w:rsidRPr="0052784A">
        <w:rPr>
          <w:bCs/>
        </w:rPr>
        <w:t xml:space="preserve"> B, D, </w:t>
      </w:r>
      <w:r w:rsidRPr="000A0684">
        <w:rPr>
          <w:b/>
          <w:bCs/>
          <w:strike/>
          <w:highlight w:val="yellow"/>
        </w:rPr>
        <w:t>BS,</w:t>
      </w:r>
      <w:r>
        <w:rPr>
          <w:bCs/>
        </w:rPr>
        <w:t xml:space="preserve">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13521124" w14:textId="77777777" w:rsidR="00541938" w:rsidRPr="0052784A" w:rsidRDefault="00541938" w:rsidP="00541938">
      <w:pPr>
        <w:spacing w:after="120"/>
        <w:ind w:left="2835" w:rightChars="496" w:right="992" w:hanging="567"/>
        <w:jc w:val="both"/>
        <w:rPr>
          <w:bCs/>
        </w:rPr>
      </w:pPr>
      <w:r w:rsidRPr="004E0DFB">
        <w:rPr>
          <w:b/>
          <w:iCs/>
        </w:rPr>
        <w:t>(</w:t>
      </w:r>
      <w:proofErr w:type="spellStart"/>
      <w:r>
        <w:rPr>
          <w:b/>
          <w:iCs/>
        </w:rPr>
        <w:t>i</w:t>
      </w:r>
      <w:proofErr w:type="spellEnd"/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 xml:space="preserve">C or V </w:t>
      </w:r>
      <w:r w:rsidRPr="004E0DFB">
        <w:rPr>
          <w:b/>
          <w:iCs/>
        </w:rPr>
        <w:t xml:space="preserve">of </w:t>
      </w:r>
      <w:r>
        <w:rPr>
          <w:b/>
          <w:iCs/>
        </w:rPr>
        <w:t xml:space="preserve">the 01 and subsequent series of amendments to </w:t>
      </w:r>
      <w:r w:rsidRPr="004E0DFB">
        <w:rPr>
          <w:b/>
          <w:iCs/>
        </w:rPr>
        <w:t>UN Regulation No. 149</w:t>
      </w:r>
      <w:r>
        <w:rPr>
          <w:b/>
          <w:iCs/>
        </w:rPr>
        <w:t>.</w:t>
      </w:r>
    </w:p>
    <w:p w14:paraId="4E685729" w14:textId="77777777" w:rsidR="00541938" w:rsidRPr="0052784A" w:rsidRDefault="00541938" w:rsidP="00541938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52784A">
        <w:rPr>
          <w:bCs/>
        </w:rPr>
        <w:t>Two of approved type according to:</w:t>
      </w:r>
    </w:p>
    <w:p w14:paraId="13E4ABDF" w14:textId="77777777" w:rsidR="00541938" w:rsidRPr="0052784A" w:rsidRDefault="00541938" w:rsidP="00541938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i</w:t>
      </w:r>
      <w:r w:rsidRPr="00E66CF3">
        <w:rPr>
          <w:b/>
        </w:rPr>
        <w:t>j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>Class C of UN Regulation No. 113;</w:t>
      </w:r>
    </w:p>
    <w:p w14:paraId="46A233AC" w14:textId="77777777" w:rsidR="00541938" w:rsidRDefault="00541938" w:rsidP="00541938">
      <w:pPr>
        <w:spacing w:after="120"/>
        <w:ind w:left="2835" w:rightChars="496" w:right="992" w:hanging="567"/>
        <w:jc w:val="both"/>
        <w:rPr>
          <w:rFonts w:eastAsia="MS Mincho"/>
          <w:b/>
          <w:sz w:val="28"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j</w:t>
      </w:r>
      <w:r w:rsidRPr="00E66CF3">
        <w:rPr>
          <w:b/>
        </w:rPr>
        <w:t>k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  <w:t xml:space="preserve">Class CS of UN Regulation No. </w:t>
      </w:r>
      <w:r>
        <w:rPr>
          <w:bCs/>
        </w:rPr>
        <w:t>149.</w:t>
      </w:r>
      <w:r w:rsidRPr="0052784A">
        <w:rPr>
          <w:bCs/>
        </w:rPr>
        <w:t>"</w:t>
      </w:r>
      <w:r w:rsidRPr="00541938">
        <w:rPr>
          <w:rFonts w:eastAsia="MS Mincho"/>
          <w:b/>
          <w:sz w:val="28"/>
        </w:rPr>
        <w:t xml:space="preserve"> </w:t>
      </w:r>
    </w:p>
    <w:p w14:paraId="57A52706" w14:textId="77777777" w:rsidR="00541938" w:rsidRDefault="00541938" w:rsidP="00541938">
      <w:pPr>
        <w:spacing w:after="120"/>
        <w:ind w:left="2835" w:rightChars="496" w:right="992" w:hanging="567"/>
        <w:jc w:val="both"/>
        <w:rPr>
          <w:rFonts w:eastAsia="MS Mincho"/>
          <w:b/>
          <w:sz w:val="28"/>
        </w:rPr>
      </w:pPr>
    </w:p>
    <w:p w14:paraId="75D6ED57" w14:textId="77777777" w:rsidR="00541938" w:rsidRDefault="00541938" w:rsidP="00541938">
      <w:pPr>
        <w:spacing w:after="120"/>
        <w:ind w:left="2835" w:rightChars="496" w:right="992" w:hanging="567"/>
        <w:jc w:val="both"/>
        <w:rPr>
          <w:rFonts w:eastAsia="MS Mincho"/>
          <w:b/>
          <w:sz w:val="28"/>
        </w:rPr>
      </w:pPr>
    </w:p>
    <w:p w14:paraId="515C0C7A" w14:textId="77777777" w:rsidR="00541938" w:rsidRDefault="00541938" w:rsidP="00541938">
      <w:pPr>
        <w:spacing w:after="120"/>
        <w:ind w:left="2835" w:rightChars="496" w:right="992" w:hanging="567"/>
        <w:jc w:val="both"/>
        <w:rPr>
          <w:rFonts w:eastAsia="MS Mincho"/>
          <w:b/>
          <w:sz w:val="28"/>
        </w:rPr>
      </w:pPr>
    </w:p>
    <w:p w14:paraId="5357977C" w14:textId="5BA5567E" w:rsidR="00541938" w:rsidRPr="00541938" w:rsidRDefault="00E52701" w:rsidP="00541938">
      <w:pPr>
        <w:pStyle w:val="ListParagraph"/>
        <w:numPr>
          <w:ilvl w:val="0"/>
          <w:numId w:val="4"/>
        </w:numPr>
        <w:spacing w:after="120"/>
        <w:ind w:rightChars="496" w:right="992"/>
        <w:jc w:val="both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ab/>
      </w:r>
      <w:r w:rsidR="00541938" w:rsidRPr="00541938">
        <w:rPr>
          <w:rFonts w:eastAsia="MS Mincho"/>
          <w:b/>
          <w:sz w:val="28"/>
        </w:rPr>
        <w:t>Proposal to GRE/2021/20</w:t>
      </w:r>
    </w:p>
    <w:p w14:paraId="625B50DA" w14:textId="5C9BD81C" w:rsidR="00541938" w:rsidRDefault="00E52701" w:rsidP="00541938">
      <w:pPr>
        <w:ind w:right="1134"/>
        <w:rPr>
          <w:rFonts w:eastAsia="MS Mincho"/>
          <w:b/>
          <w:sz w:val="28"/>
        </w:rPr>
      </w:pPr>
      <w:r>
        <w:rPr>
          <w:rFonts w:eastAsia="MS Mincho"/>
          <w:b/>
          <w:sz w:val="28"/>
        </w:rPr>
        <w:tab/>
      </w:r>
      <w:r>
        <w:rPr>
          <w:rFonts w:eastAsia="MS Mincho"/>
          <w:b/>
          <w:sz w:val="28"/>
        </w:rPr>
        <w:tab/>
      </w:r>
      <w:r w:rsidR="00541938" w:rsidRPr="00541938">
        <w:rPr>
          <w:rFonts w:eastAsia="MS Mincho"/>
          <w:b/>
          <w:sz w:val="28"/>
        </w:rPr>
        <w:t>Item 4 (e) of the provisional agenda</w:t>
      </w:r>
    </w:p>
    <w:p w14:paraId="6439AF1C" w14:textId="77777777" w:rsidR="00541938" w:rsidRDefault="00541938" w:rsidP="00541938">
      <w:pPr>
        <w:ind w:right="1134"/>
        <w:rPr>
          <w:rFonts w:eastAsia="MS Mincho"/>
          <w:b/>
          <w:sz w:val="28"/>
        </w:rPr>
      </w:pPr>
    </w:p>
    <w:p w14:paraId="13FF9EF0" w14:textId="6525F566" w:rsidR="00541938" w:rsidRPr="00346B1C" w:rsidRDefault="00E52701" w:rsidP="00541938">
      <w:pPr>
        <w:pStyle w:val="HChG"/>
      </w:pPr>
      <w:r>
        <w:tab/>
      </w:r>
      <w:r>
        <w:tab/>
      </w:r>
      <w:r w:rsidR="00541938" w:rsidRPr="00346B1C">
        <w:t xml:space="preserve">Proposal for a Supplement to the 02 and 03 series of </w:t>
      </w:r>
      <w:r w:rsidR="00541938">
        <w:t>a</w:t>
      </w:r>
      <w:r w:rsidR="00541938" w:rsidRPr="00346B1C">
        <w:t>mendments to UN Regulation No. 53 (Installation of lighting and light-signalling devices for L</w:t>
      </w:r>
      <w:r w:rsidR="00541938" w:rsidRPr="00346B1C">
        <w:rPr>
          <w:vertAlign w:val="subscript"/>
        </w:rPr>
        <w:t>3</w:t>
      </w:r>
      <w:r w:rsidR="00541938" w:rsidRPr="00346B1C">
        <w:t xml:space="preserve"> vehicles)</w:t>
      </w:r>
    </w:p>
    <w:p w14:paraId="703E7DC7" w14:textId="4BACE6F3" w:rsidR="00E25A00" w:rsidRPr="00346B1C" w:rsidRDefault="00E52701" w:rsidP="00E52701">
      <w:pPr>
        <w:pStyle w:val="HChG"/>
      </w:pPr>
      <w:r>
        <w:t>I.</w:t>
      </w:r>
      <w:r>
        <w:tab/>
      </w:r>
      <w:r>
        <w:tab/>
      </w:r>
      <w:r w:rsidR="00E25A00" w:rsidRPr="00346B1C">
        <w:t>Proposal</w:t>
      </w:r>
    </w:p>
    <w:p w14:paraId="286C1BE1" w14:textId="77777777" w:rsidR="00E25A00" w:rsidRPr="00346B1C" w:rsidRDefault="00E25A00" w:rsidP="00E25A00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346B1C">
        <w:rPr>
          <w:i/>
        </w:rPr>
        <w:t>Paragraph</w:t>
      </w:r>
      <w:r w:rsidRPr="00346B1C">
        <w:rPr>
          <w:rFonts w:asciiTheme="majorBidi" w:hAnsiTheme="majorBidi" w:cstheme="majorBidi"/>
          <w:i/>
          <w:iCs/>
        </w:rPr>
        <w:t xml:space="preserve"> 6.1.6.</w:t>
      </w:r>
      <w:r w:rsidRPr="00346B1C">
        <w:rPr>
          <w:rFonts w:asciiTheme="majorBidi" w:hAnsiTheme="majorBidi" w:cstheme="majorBidi"/>
        </w:rPr>
        <w:t>, amend to read:</w:t>
      </w:r>
    </w:p>
    <w:p w14:paraId="56763F75" w14:textId="77777777" w:rsidR="00E25A00" w:rsidRPr="00346B1C" w:rsidRDefault="00E25A00" w:rsidP="00E25A00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346B1C">
        <w:rPr>
          <w:bCs/>
        </w:rPr>
        <w:t>"</w:t>
      </w:r>
      <w:r w:rsidRPr="00346B1C">
        <w:rPr>
          <w:rFonts w:asciiTheme="majorBidi" w:hAnsiTheme="majorBidi" w:cstheme="majorBidi"/>
        </w:rPr>
        <w:t xml:space="preserve">6.1.6. </w:t>
      </w:r>
      <w:r w:rsidRPr="00346B1C">
        <w:rPr>
          <w:rFonts w:asciiTheme="majorBidi" w:hAnsiTheme="majorBidi" w:cstheme="majorBidi"/>
        </w:rPr>
        <w:tab/>
        <w:t xml:space="preserve">Electrical connections </w:t>
      </w:r>
    </w:p>
    <w:p w14:paraId="116D589A" w14:textId="77777777" w:rsidR="00E25A00" w:rsidRPr="00346B1C" w:rsidRDefault="00E25A00" w:rsidP="00E25A00">
      <w:pPr>
        <w:pStyle w:val="SingleTxtG"/>
        <w:ind w:left="2268" w:right="992"/>
      </w:pPr>
      <w:r w:rsidRPr="00346B1C">
        <w:t xml:space="preserve">The passing-beam(s) may remain </w:t>
      </w:r>
      <w:r w:rsidRPr="00346B1C">
        <w:rPr>
          <w:strike/>
        </w:rPr>
        <w:t>illuminated</w:t>
      </w:r>
      <w:r w:rsidRPr="00346B1C">
        <w:t xml:space="preserve"> </w:t>
      </w:r>
      <w:r w:rsidRPr="00346B1C">
        <w:rPr>
          <w:b/>
          <w:bCs/>
        </w:rPr>
        <w:t>switched ON</w:t>
      </w:r>
      <w:r w:rsidRPr="00346B1C">
        <w:t xml:space="preserve"> with the driving-beam(s).</w:t>
      </w:r>
    </w:p>
    <w:p w14:paraId="2AECD168" w14:textId="77777777" w:rsidR="00E25A00" w:rsidRPr="00346B1C" w:rsidRDefault="00E25A00" w:rsidP="00E25A00">
      <w:pPr>
        <w:pStyle w:val="SingleTxtG"/>
        <w:ind w:left="2268" w:right="992"/>
        <w:rPr>
          <w:b/>
          <w:bCs/>
        </w:rPr>
      </w:pPr>
      <w:r w:rsidRPr="00346B1C">
        <w:rPr>
          <w:b/>
          <w:bCs/>
        </w:rPr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5A2A44DE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 xml:space="preserve">(a) </w:t>
      </w:r>
      <w:r w:rsidRPr="00346B1C">
        <w:rPr>
          <w:b/>
          <w:iCs/>
        </w:rPr>
        <w:tab/>
        <w:t>Passing-beam(s);</w:t>
      </w:r>
    </w:p>
    <w:p w14:paraId="22A0DA6F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/>
          <w:iCs/>
        </w:rPr>
      </w:pPr>
      <w:r w:rsidRPr="00346B1C">
        <w:rPr>
          <w:b/>
          <w:iCs/>
        </w:rPr>
        <w:t>(b)</w:t>
      </w:r>
      <w:r w:rsidRPr="00346B1C">
        <w:rPr>
          <w:b/>
          <w:iCs/>
        </w:rPr>
        <w:tab/>
        <w:t>Primary driving-beam approved according to UN Regulations Nos. 113 or 149;</w:t>
      </w:r>
    </w:p>
    <w:p w14:paraId="0FE88960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  <w:iCs/>
        </w:rPr>
      </w:pPr>
      <w:r w:rsidRPr="00346B1C">
        <w:rPr>
          <w:b/>
          <w:iCs/>
        </w:rPr>
        <w:t>(c)</w:t>
      </w:r>
      <w:r w:rsidRPr="00346B1C">
        <w:rPr>
          <w:b/>
          <w:iCs/>
        </w:rPr>
        <w:tab/>
        <w:t xml:space="preserve">Driving-beam of Class </w:t>
      </w:r>
      <w:r w:rsidRPr="00541938">
        <w:rPr>
          <w:b/>
          <w:iCs/>
          <w:strike/>
          <w:highlight w:val="yellow"/>
        </w:rPr>
        <w:t>A or</w:t>
      </w:r>
      <w:r w:rsidRPr="00346B1C">
        <w:rPr>
          <w:b/>
          <w:iCs/>
        </w:rPr>
        <w:t xml:space="preserve"> B approved according to the 01 and subsequent series of </w:t>
      </w:r>
      <w:r>
        <w:rPr>
          <w:b/>
          <w:iCs/>
        </w:rPr>
        <w:t>a</w:t>
      </w:r>
      <w:r w:rsidRPr="00346B1C">
        <w:rPr>
          <w:b/>
          <w:iCs/>
        </w:rPr>
        <w:t>mendments to UN Regulation No. 149.</w:t>
      </w:r>
      <w:r w:rsidRPr="00346B1C">
        <w:rPr>
          <w:bCs/>
        </w:rPr>
        <w:t>"</w:t>
      </w:r>
      <w:r w:rsidRPr="00346B1C">
        <w:rPr>
          <w:bCs/>
          <w:iCs/>
        </w:rPr>
        <w:t xml:space="preserve"> </w:t>
      </w:r>
    </w:p>
    <w:p w14:paraId="66EAF26D" w14:textId="77777777" w:rsidR="00E25A00" w:rsidRPr="00346B1C" w:rsidRDefault="00E25A00" w:rsidP="00E25A0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346B1C">
        <w:rPr>
          <w:bCs/>
          <w:i/>
        </w:rPr>
        <w:t xml:space="preserve">Paragraph 6.2.1.1., </w:t>
      </w:r>
      <w:r w:rsidRPr="00346B1C">
        <w:rPr>
          <w:bCs/>
        </w:rPr>
        <w:t>amend to read:</w:t>
      </w:r>
    </w:p>
    <w:p w14:paraId="5E633589" w14:textId="77777777" w:rsidR="00E25A00" w:rsidRPr="00346B1C" w:rsidRDefault="00E25A00" w:rsidP="00E25A00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346B1C">
        <w:rPr>
          <w:bCs/>
        </w:rPr>
        <w:t xml:space="preserve">"6.2.1.1. </w:t>
      </w:r>
      <w:r w:rsidRPr="00346B1C">
        <w:rPr>
          <w:bCs/>
        </w:rPr>
        <w:tab/>
        <w:t>…</w:t>
      </w:r>
    </w:p>
    <w:p w14:paraId="1F099EDD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</w:rPr>
        <w:t>i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</w:r>
      <w:r w:rsidRPr="00346B1C">
        <w:rPr>
          <w:bCs/>
        </w:rPr>
        <w:tab/>
        <w:t xml:space="preserve">Class </w:t>
      </w:r>
      <w:r w:rsidRPr="00541938">
        <w:rPr>
          <w:b/>
          <w:bCs/>
          <w:strike/>
          <w:highlight w:val="yellow"/>
        </w:rPr>
        <w:t>A,</w:t>
      </w:r>
      <w:r w:rsidRPr="00346B1C">
        <w:rPr>
          <w:bCs/>
        </w:rPr>
        <w:t xml:space="preserve"> B, D, CS, DS or ES of UN Regulation No. 149</w:t>
      </w:r>
      <w:r w:rsidRPr="00346B1C">
        <w:rPr>
          <w:b/>
        </w:rPr>
        <w:t>;</w:t>
      </w:r>
      <w:r w:rsidRPr="00346B1C">
        <w:rPr>
          <w:bCs/>
        </w:rPr>
        <w:t xml:space="preserve"> </w:t>
      </w:r>
    </w:p>
    <w:p w14:paraId="4F2052CF" w14:textId="77777777" w:rsidR="00E25A00" w:rsidRPr="00346B1C" w:rsidRDefault="00E25A00" w:rsidP="00E25A00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 w:rsidRPr="00346B1C">
        <w:rPr>
          <w:b/>
          <w:iCs/>
        </w:rPr>
        <w:tab/>
        <w:t>(j)</w:t>
      </w:r>
      <w:r w:rsidRPr="00346B1C">
        <w:rPr>
          <w:b/>
          <w:iCs/>
        </w:rPr>
        <w:tab/>
        <w:t xml:space="preserve">Class C or V of the 01 and subsequent series of </w:t>
      </w:r>
      <w:r>
        <w:rPr>
          <w:b/>
          <w:iCs/>
        </w:rPr>
        <w:t>a</w:t>
      </w:r>
      <w:r w:rsidRPr="00346B1C">
        <w:rPr>
          <w:b/>
          <w:iCs/>
        </w:rPr>
        <w:t xml:space="preserve">mendments to UN </w:t>
      </w:r>
      <w:r w:rsidRPr="00346B1C">
        <w:rPr>
          <w:b/>
          <w:iCs/>
        </w:rPr>
        <w:tab/>
      </w:r>
      <w:r w:rsidRPr="00346B1C">
        <w:rPr>
          <w:b/>
          <w:iCs/>
        </w:rPr>
        <w:tab/>
      </w:r>
      <w:r w:rsidRPr="00346B1C">
        <w:rPr>
          <w:b/>
          <w:iCs/>
        </w:rPr>
        <w:tab/>
        <w:t>Regulation No. 149.</w:t>
      </w:r>
      <w:r w:rsidRPr="00346B1C">
        <w:rPr>
          <w:bCs/>
        </w:rPr>
        <w:t>"</w:t>
      </w:r>
    </w:p>
    <w:p w14:paraId="2615B6D4" w14:textId="77777777" w:rsidR="00E25A00" w:rsidRPr="00346B1C" w:rsidRDefault="00E25A00" w:rsidP="00E25A00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346B1C">
        <w:rPr>
          <w:bCs/>
          <w:i/>
        </w:rPr>
        <w:t xml:space="preserve">Paragraph 6.2.1.2., </w:t>
      </w:r>
      <w:r w:rsidRPr="00346B1C">
        <w:rPr>
          <w:bCs/>
        </w:rPr>
        <w:t>amend to read:</w:t>
      </w:r>
    </w:p>
    <w:p w14:paraId="2A139E83" w14:textId="77777777" w:rsidR="00E25A00" w:rsidRPr="00346B1C" w:rsidRDefault="00E25A00" w:rsidP="00E25A00">
      <w:pPr>
        <w:tabs>
          <w:tab w:val="left" w:pos="2268"/>
        </w:tabs>
        <w:spacing w:after="120"/>
        <w:ind w:left="1134" w:rightChars="496" w:right="992"/>
        <w:jc w:val="both"/>
        <w:rPr>
          <w:bCs/>
        </w:rPr>
      </w:pPr>
      <w:r w:rsidRPr="00346B1C">
        <w:rPr>
          <w:bCs/>
        </w:rPr>
        <w:t xml:space="preserve">"6.2.1.2. </w:t>
      </w:r>
      <w:r w:rsidRPr="00346B1C">
        <w:rPr>
          <w:bCs/>
        </w:rPr>
        <w:tab/>
        <w:t>…</w:t>
      </w:r>
    </w:p>
    <w:p w14:paraId="4DB4C39B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 xml:space="preserve">(h) </w:t>
      </w:r>
      <w:r w:rsidRPr="00346B1C">
        <w:rPr>
          <w:bCs/>
        </w:rPr>
        <w:tab/>
      </w:r>
      <w:r w:rsidRPr="00346B1C">
        <w:rPr>
          <w:bCs/>
        </w:rPr>
        <w:tab/>
        <w:t xml:space="preserve">Class </w:t>
      </w:r>
      <w:r w:rsidRPr="00541938">
        <w:rPr>
          <w:b/>
          <w:bCs/>
          <w:strike/>
          <w:highlight w:val="yellow"/>
        </w:rPr>
        <w:t>A,</w:t>
      </w:r>
      <w:r w:rsidRPr="00346B1C">
        <w:rPr>
          <w:bCs/>
        </w:rPr>
        <w:t xml:space="preserve"> B, D, DS or ES of UN Regulation No. 149</w:t>
      </w:r>
      <w:r w:rsidRPr="00346B1C">
        <w:rPr>
          <w:b/>
        </w:rPr>
        <w:t>;</w:t>
      </w:r>
      <w:r w:rsidRPr="00346B1C">
        <w:rPr>
          <w:bCs/>
        </w:rPr>
        <w:t xml:space="preserve"> </w:t>
      </w:r>
    </w:p>
    <w:p w14:paraId="2AC0FE1B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/>
          <w:iCs/>
        </w:rPr>
        <w:t>(</w:t>
      </w:r>
      <w:proofErr w:type="spellStart"/>
      <w:r w:rsidRPr="00346B1C">
        <w:rPr>
          <w:b/>
          <w:iCs/>
        </w:rPr>
        <w:t>i</w:t>
      </w:r>
      <w:proofErr w:type="spellEnd"/>
      <w:r w:rsidRPr="00346B1C">
        <w:rPr>
          <w:b/>
          <w:iCs/>
        </w:rPr>
        <w:t>)</w:t>
      </w:r>
      <w:r w:rsidRPr="00346B1C">
        <w:rPr>
          <w:b/>
          <w:iCs/>
        </w:rPr>
        <w:tab/>
        <w:t xml:space="preserve">Class C or V of the 01 and subsequent series of </w:t>
      </w:r>
      <w:r>
        <w:rPr>
          <w:b/>
          <w:iCs/>
        </w:rPr>
        <w:t>a</w:t>
      </w:r>
      <w:r w:rsidRPr="00346B1C">
        <w:rPr>
          <w:b/>
          <w:iCs/>
        </w:rPr>
        <w:t>mendments to UN Regulation No. 149.</w:t>
      </w:r>
    </w:p>
    <w:p w14:paraId="48E121C2" w14:textId="77777777" w:rsidR="00E25A00" w:rsidRPr="00346B1C" w:rsidRDefault="00E25A00" w:rsidP="00E25A00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346B1C">
        <w:rPr>
          <w:bCs/>
        </w:rPr>
        <w:t>Two of approved type according to:</w:t>
      </w:r>
    </w:p>
    <w:p w14:paraId="7FD8E20B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  <w:strike/>
        </w:rPr>
        <w:t>i</w:t>
      </w:r>
      <w:r w:rsidRPr="00346B1C">
        <w:rPr>
          <w:b/>
        </w:rPr>
        <w:t>j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</w:r>
      <w:r w:rsidRPr="00346B1C">
        <w:rPr>
          <w:bCs/>
        </w:rPr>
        <w:tab/>
        <w:t>Class C of UN Regulation No. 113;</w:t>
      </w:r>
    </w:p>
    <w:p w14:paraId="3E64C6A5" w14:textId="77777777" w:rsidR="00E25A00" w:rsidRPr="00346B1C" w:rsidRDefault="00E25A00" w:rsidP="00E25A00">
      <w:pPr>
        <w:spacing w:after="120"/>
        <w:ind w:left="2835" w:rightChars="496" w:right="992" w:hanging="567"/>
        <w:jc w:val="both"/>
        <w:rPr>
          <w:bCs/>
        </w:rPr>
      </w:pPr>
      <w:r w:rsidRPr="00346B1C">
        <w:rPr>
          <w:bCs/>
        </w:rPr>
        <w:t>(</w:t>
      </w:r>
      <w:proofErr w:type="spellStart"/>
      <w:r w:rsidRPr="00346B1C">
        <w:rPr>
          <w:bCs/>
          <w:strike/>
        </w:rPr>
        <w:t>j</w:t>
      </w:r>
      <w:r w:rsidRPr="00346B1C">
        <w:rPr>
          <w:b/>
        </w:rPr>
        <w:t>k</w:t>
      </w:r>
      <w:proofErr w:type="spellEnd"/>
      <w:r w:rsidRPr="00346B1C">
        <w:rPr>
          <w:bCs/>
        </w:rPr>
        <w:t xml:space="preserve">) </w:t>
      </w:r>
      <w:r w:rsidRPr="00346B1C">
        <w:rPr>
          <w:bCs/>
        </w:rPr>
        <w:tab/>
        <w:t>Class CS of UN Regulation No. 149."</w:t>
      </w:r>
    </w:p>
    <w:p w14:paraId="3B256B27" w14:textId="77777777" w:rsidR="00E25A00" w:rsidRPr="00297E2A" w:rsidRDefault="00E25A00" w:rsidP="00541938">
      <w:pPr>
        <w:pStyle w:val="HChG"/>
        <w:rPr>
          <w:bCs/>
        </w:rPr>
      </w:pPr>
      <w:r w:rsidRPr="00346B1C">
        <w:tab/>
      </w:r>
    </w:p>
    <w:p w14:paraId="258C8E63" w14:textId="77777777" w:rsidR="00E92C95" w:rsidRDefault="00B95B83" w:rsidP="00B95B83">
      <w:pPr>
        <w:pStyle w:val="HChG"/>
      </w:pPr>
      <w:r>
        <w:tab/>
      </w:r>
    </w:p>
    <w:p w14:paraId="1C3F2FED" w14:textId="77777777" w:rsidR="00E92C95" w:rsidRDefault="00E92C95">
      <w:pPr>
        <w:suppressAutoHyphens w:val="0"/>
        <w:spacing w:after="160" w:line="259" w:lineRule="auto"/>
        <w:rPr>
          <w:rFonts w:eastAsia="MS Mincho"/>
          <w:b/>
          <w:sz w:val="28"/>
        </w:rPr>
      </w:pPr>
      <w:r>
        <w:br w:type="page"/>
      </w:r>
    </w:p>
    <w:p w14:paraId="3F1E6745" w14:textId="296F1C7D" w:rsidR="00B95B83" w:rsidRDefault="00B95B83" w:rsidP="00B95B83">
      <w:pPr>
        <w:pStyle w:val="HChG"/>
      </w:pPr>
      <w:r w:rsidRPr="00525E6C">
        <w:lastRenderedPageBreak/>
        <w:t>II.</w:t>
      </w:r>
      <w:r w:rsidR="00E52701">
        <w:tab/>
      </w:r>
      <w:r w:rsidRPr="00525E6C">
        <w:tab/>
        <w:t>Justification</w:t>
      </w:r>
    </w:p>
    <w:p w14:paraId="0C6CA98C" w14:textId="77777777" w:rsidR="00270F9B" w:rsidRPr="00270F9B" w:rsidRDefault="00541938" w:rsidP="00B95B83">
      <w:pPr>
        <w:pStyle w:val="Bullet1G"/>
        <w:numPr>
          <w:ilvl w:val="0"/>
          <w:numId w:val="2"/>
        </w:numPr>
        <w:ind w:left="1134" w:firstLine="0"/>
        <w:rPr>
          <w:u w:val="single"/>
        </w:rPr>
      </w:pPr>
      <w:r w:rsidRPr="00541938">
        <w:t xml:space="preserve">The accident rates of motorised two-wheelers are too high worldwide, especially compared to multi-track motor vehicles. Passive safety for motorbikes is essentially limited to personal protective equipment. Active safety includes steering, brakes and, among other things, lighting equipment. Motorbikes up to 125 </w:t>
      </w:r>
      <w:proofErr w:type="spellStart"/>
      <w:r w:rsidRPr="00541938">
        <w:t>cc</w:t>
      </w:r>
      <w:r w:rsidR="000A0684">
        <w:t>m</w:t>
      </w:r>
      <w:proofErr w:type="spellEnd"/>
      <w:r w:rsidRPr="00541938">
        <w:t xml:space="preserve"> reach top speeds of 80 km/h to over 100 km/h. For reasons of road safety, there is no need to illuminate the road less well than with motor</w:t>
      </w:r>
      <w:r w:rsidR="000A0684">
        <w:t>cycles</w:t>
      </w:r>
      <w:r w:rsidRPr="00541938">
        <w:t xml:space="preserve"> over 125 </w:t>
      </w:r>
      <w:proofErr w:type="spellStart"/>
      <w:r w:rsidRPr="00541938">
        <w:t>cc</w:t>
      </w:r>
      <w:r w:rsidR="000A0684">
        <w:t>m</w:t>
      </w:r>
      <w:proofErr w:type="spellEnd"/>
      <w:r w:rsidRPr="00541938">
        <w:t xml:space="preserve">. </w:t>
      </w:r>
    </w:p>
    <w:p w14:paraId="3FB10D6B" w14:textId="77777777" w:rsidR="0062460D" w:rsidRPr="0062460D" w:rsidRDefault="00592E92" w:rsidP="0062460D">
      <w:pPr>
        <w:pStyle w:val="Bullet1G"/>
        <w:numPr>
          <w:ilvl w:val="0"/>
          <w:numId w:val="2"/>
        </w:numPr>
        <w:ind w:left="1134" w:firstLine="0"/>
      </w:pPr>
      <w:r>
        <w:t xml:space="preserve">In proposal ECE/TRANS/WP.29/GRE/2021/21 </w:t>
      </w:r>
      <w:r w:rsidR="000A2AB4">
        <w:t xml:space="preserve">it </w:t>
      </w:r>
      <w:r>
        <w:t>is proposed</w:t>
      </w:r>
      <w:r w:rsidR="000A2AB4">
        <w:t xml:space="preserve">/ regulated </w:t>
      </w:r>
      <w:r>
        <w:t xml:space="preserve"> for slow-moving mopeds by the footnote: “</w:t>
      </w:r>
      <w:r w:rsidRPr="00592E92">
        <w:t>Headlamps of Class A of UN Regulation No. 113 with LED modules or class AS of UN Regulation No. 149 with LED modules only on vehicles with a maximum design speed not exceeding 25 km/h."</w:t>
      </w:r>
      <w:r>
        <w:t xml:space="preserve"> </w:t>
      </w:r>
    </w:p>
    <w:p w14:paraId="065C8622" w14:textId="77777777" w:rsidR="00592E92" w:rsidRPr="0062460D" w:rsidRDefault="0062460D" w:rsidP="0062460D">
      <w:pPr>
        <w:pStyle w:val="Bullet1G"/>
        <w:numPr>
          <w:ilvl w:val="0"/>
          <w:numId w:val="2"/>
        </w:numPr>
        <w:ind w:left="1134" w:firstLine="0"/>
      </w:pPr>
      <w:r>
        <w:t xml:space="preserve">Taking into account No. 1 und 2 of the justification </w:t>
      </w:r>
      <w:r w:rsidR="00592E92" w:rsidRPr="00592E92">
        <w:t>and in order to improve road safety</w:t>
      </w:r>
      <w:r>
        <w:t xml:space="preserve"> for motorcycles</w:t>
      </w:r>
      <w:r w:rsidR="00592E92" w:rsidRPr="00592E92">
        <w:t xml:space="preserve"> Germany proposes to delete Class A from the R 53.</w:t>
      </w:r>
      <w:r w:rsidR="000A0684">
        <w:t xml:space="preserve"> With the same intention Germany propose to delete Class BS for motorcycles </w:t>
      </w:r>
      <w:r w:rsidR="00D2070F">
        <w:t xml:space="preserve">in </w:t>
      </w:r>
      <w:r w:rsidR="00D2070F" w:rsidRPr="00D2070F">
        <w:t>Supplement to the 01 series of amendments to UN Regulation No. 53</w:t>
      </w:r>
      <w:r w:rsidR="000A0684">
        <w:t>.</w:t>
      </w:r>
    </w:p>
    <w:p w14:paraId="26928C09" w14:textId="77777777" w:rsidR="00B95B83" w:rsidRPr="008572FF" w:rsidRDefault="00B95B83" w:rsidP="00B95B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130C42" w14:textId="77777777" w:rsidR="004E10BB" w:rsidRDefault="004E10BB">
      <w:pPr>
        <w:suppressAutoHyphens w:val="0"/>
        <w:spacing w:after="160" w:line="259" w:lineRule="auto"/>
        <w:rPr>
          <w:rFonts w:eastAsiaTheme="minorEastAsia"/>
        </w:rPr>
      </w:pPr>
      <w:r>
        <w:br w:type="page"/>
      </w:r>
    </w:p>
    <w:p w14:paraId="78CA3BC1" w14:textId="77777777" w:rsidR="003B7557" w:rsidRPr="00B95B83" w:rsidRDefault="003B7557" w:rsidP="00A95C66">
      <w:pPr>
        <w:pStyle w:val="3para3rdlevel"/>
        <w:ind w:right="1133"/>
      </w:pPr>
    </w:p>
    <w:p w14:paraId="01635E04" w14:textId="26A4C2F9" w:rsidR="003B7557" w:rsidRPr="00E131CA" w:rsidRDefault="000A2AB4" w:rsidP="00E92C95">
      <w:pPr>
        <w:pStyle w:val="HChG"/>
        <w:rPr>
          <w:lang w:val="fr-CH"/>
        </w:rPr>
      </w:pPr>
      <w:r w:rsidRPr="00E131CA">
        <w:rPr>
          <w:lang w:val="fr-CH"/>
        </w:rPr>
        <w:t>III.</w:t>
      </w:r>
      <w:r w:rsidRPr="00E131CA">
        <w:rPr>
          <w:lang w:val="fr-CH"/>
        </w:rPr>
        <w:tab/>
      </w:r>
      <w:r w:rsidR="00E52701">
        <w:rPr>
          <w:lang w:val="fr-CH"/>
        </w:rPr>
        <w:tab/>
      </w:r>
      <w:r w:rsidRPr="00E131CA">
        <w:rPr>
          <w:lang w:val="fr-CH"/>
        </w:rPr>
        <w:t>Appendix</w:t>
      </w:r>
    </w:p>
    <w:p w14:paraId="5C1A7F84" w14:textId="77777777" w:rsidR="003B7557" w:rsidRPr="00E131CA" w:rsidRDefault="003B7557" w:rsidP="00A95C66">
      <w:pPr>
        <w:pStyle w:val="3para3rdlevel"/>
        <w:ind w:right="1133"/>
        <w:rPr>
          <w:lang w:val="fr-CH"/>
        </w:rPr>
      </w:pPr>
      <w:r w:rsidRPr="00E131CA">
        <w:rPr>
          <w:lang w:val="fr-CH"/>
        </w:rPr>
        <w:t>ECE/TRANS/WP.29/GRE/2021/14</w:t>
      </w:r>
    </w:p>
    <w:bookmarkStart w:id="0" w:name="_Hlk78276159"/>
    <w:p w14:paraId="7F9AD067" w14:textId="77777777" w:rsidR="003B7557" w:rsidRPr="003B7557" w:rsidRDefault="00E92C95" w:rsidP="003B7557">
      <w:pPr>
        <w:pStyle w:val="HChG"/>
        <w:rPr>
          <w:rFonts w:eastAsiaTheme="minorEastAsia"/>
          <w:b w:val="0"/>
          <w:sz w:val="20"/>
          <w:lang w:val="en-US"/>
        </w:rPr>
      </w:pPr>
      <w:r w:rsidRPr="003B7557">
        <w:rPr>
          <w:bCs/>
          <w:iCs/>
          <w:noProof/>
          <w:color w:val="000000" w:themeColor="text1"/>
          <w:kern w:val="24"/>
          <w:sz w:val="18"/>
          <w:szCs w:val="18"/>
          <w:highlight w:val="yellow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B9B0A" wp14:editId="4A77B296">
                <wp:simplePos x="0" y="0"/>
                <wp:positionH relativeFrom="column">
                  <wp:posOffset>3540760</wp:posOffset>
                </wp:positionH>
                <wp:positionV relativeFrom="paragraph">
                  <wp:posOffset>514985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AE4C" w14:textId="77777777" w:rsidR="003B7557" w:rsidRPr="003B7557" w:rsidRDefault="003B755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55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92C95">
                              <w:rPr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3B7557">
                              <w:rPr>
                                <w:sz w:val="28"/>
                                <w:szCs w:val="28"/>
                              </w:rPr>
                              <w:t xml:space="preserve">performance </w:t>
                            </w:r>
                            <w:r w:rsidR="00E92C95">
                              <w:rPr>
                                <w:sz w:val="28"/>
                                <w:szCs w:val="28"/>
                              </w:rPr>
                              <w:t xml:space="preserve">of class A </w:t>
                            </w:r>
                            <w:r w:rsidR="000E060F">
                              <w:rPr>
                                <w:sz w:val="28"/>
                                <w:szCs w:val="28"/>
                              </w:rPr>
                              <w:t xml:space="preserve">and class BS </w:t>
                            </w:r>
                            <w:r w:rsidRPr="003B7557">
                              <w:rPr>
                                <w:sz w:val="28"/>
                                <w:szCs w:val="28"/>
                              </w:rPr>
                              <w:t>is significantly worse than class B.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557">
                              <w:rPr>
                                <w:sz w:val="28"/>
                                <w:szCs w:val="28"/>
                              </w:rPr>
                              <w:t>In many areas, not even 50% of class B is achieved.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8pt;margin-top:40.5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">
                <v:textbox style="mso-fit-shape-to-text:t">
                  <w:txbxContent>
                    <w:p w:rsidR="003B7557" w:rsidRPr="003B7557" w:rsidRDefault="003B755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755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E92C95">
                        <w:rPr>
                          <w:sz w:val="28"/>
                          <w:szCs w:val="28"/>
                        </w:rPr>
                        <w:t xml:space="preserve">minimum </w:t>
                      </w:r>
                      <w:r w:rsidRPr="003B7557">
                        <w:rPr>
                          <w:sz w:val="28"/>
                          <w:szCs w:val="28"/>
                        </w:rPr>
                        <w:t xml:space="preserve">performance </w:t>
                      </w:r>
                      <w:r w:rsidR="00E92C95">
                        <w:rPr>
                          <w:sz w:val="28"/>
                          <w:szCs w:val="28"/>
                        </w:rPr>
                        <w:t xml:space="preserve">of class A </w:t>
                      </w:r>
                      <w:r w:rsidR="000E060F">
                        <w:rPr>
                          <w:sz w:val="28"/>
                          <w:szCs w:val="28"/>
                        </w:rPr>
                        <w:t xml:space="preserve">and class BS </w:t>
                      </w:r>
                      <w:r w:rsidRPr="003B7557">
                        <w:rPr>
                          <w:sz w:val="28"/>
                          <w:szCs w:val="28"/>
                        </w:rPr>
                        <w:t>is significantly worse than class B.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7557">
                        <w:rPr>
                          <w:sz w:val="28"/>
                          <w:szCs w:val="28"/>
                        </w:rPr>
                        <w:t>In many areas, not even 50% of class B is achieved.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57" w:rsidRPr="004155C6">
        <w:rPr>
          <w:rFonts w:eastAsiaTheme="minorEastAsia"/>
          <w:b w:val="0"/>
          <w:sz w:val="20"/>
          <w:lang w:val="en-US"/>
        </w:rPr>
        <w:tab/>
      </w:r>
      <w:r w:rsidR="003B7557" w:rsidRPr="004155C6">
        <w:rPr>
          <w:rFonts w:eastAsiaTheme="minorEastAsia"/>
          <w:b w:val="0"/>
          <w:sz w:val="20"/>
          <w:lang w:val="en-US"/>
        </w:rPr>
        <w:tab/>
      </w:r>
      <w:r w:rsidR="003B7557" w:rsidRPr="003B7557">
        <w:rPr>
          <w:rFonts w:eastAsiaTheme="minorEastAsia"/>
          <w:b w:val="0"/>
          <w:sz w:val="20"/>
          <w:lang w:val="en-US"/>
        </w:rPr>
        <w:t xml:space="preserve">Proposal for a new series 01 of amendments to UN Regulation No. 149 on Road Illumination Devices (RID) </w:t>
      </w:r>
      <w:bookmarkEnd w:id="0"/>
    </w:p>
    <w:p w14:paraId="360D7D31" w14:textId="77777777" w:rsidR="003B7557" w:rsidRDefault="003B7557" w:rsidP="00A95C66">
      <w:pPr>
        <w:pStyle w:val="3para3rdlevel"/>
        <w:ind w:right="1133"/>
        <w:rPr>
          <w:lang w:val="en-US"/>
        </w:rPr>
      </w:pPr>
      <w:r>
        <w:t>Extract:</w:t>
      </w:r>
    </w:p>
    <w:p w14:paraId="3E8883B6" w14:textId="77777777" w:rsidR="003B7557" w:rsidRDefault="003B7557" w:rsidP="00A95C66">
      <w:pPr>
        <w:pStyle w:val="3para3rdlevel"/>
        <w:ind w:right="1133"/>
        <w:rPr>
          <w:lang w:val="en-US"/>
        </w:rPr>
      </w:pPr>
    </w:p>
    <w:p w14:paraId="1631BED4" w14:textId="77777777" w:rsidR="00A95C66" w:rsidRPr="007F738B" w:rsidRDefault="000E060F" w:rsidP="00A95C66">
      <w:pPr>
        <w:pStyle w:val="3para3rdlevel"/>
        <w:ind w:right="1133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8F03" wp14:editId="09755E6E">
                <wp:simplePos x="0" y="0"/>
                <wp:positionH relativeFrom="column">
                  <wp:posOffset>4262755</wp:posOffset>
                </wp:positionH>
                <wp:positionV relativeFrom="paragraph">
                  <wp:posOffset>509905</wp:posOffset>
                </wp:positionV>
                <wp:extent cx="1390650" cy="1790700"/>
                <wp:effectExtent l="38100" t="19050" r="19050" b="381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7907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35.65pt;margin-top:40.15pt;width:109.5pt;height:14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" strokecolor="windowText" strokeweight="2.5pt">
                <v:stroke endarrow="block" joinstyle="miter"/>
              </v:shape>
            </w:pict>
          </mc:Fallback>
        </mc:AlternateContent>
      </w:r>
      <w:r w:rsidR="00E92C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B0A2B" wp14:editId="5B92001E">
                <wp:simplePos x="0" y="0"/>
                <wp:positionH relativeFrom="column">
                  <wp:posOffset>2767330</wp:posOffset>
                </wp:positionH>
                <wp:positionV relativeFrom="paragraph">
                  <wp:posOffset>499110</wp:posOffset>
                </wp:positionV>
                <wp:extent cx="1847850" cy="2039620"/>
                <wp:effectExtent l="38100" t="19050" r="19050" b="5588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203962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13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17.9pt;margin-top:39.3pt;width:145.5pt;height:160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" strokecolor="black [3200]" strokeweight="2.5pt">
                <v:stroke endarrow="block" joinstyle="miter"/>
              </v:shape>
            </w:pict>
          </mc:Fallback>
        </mc:AlternateContent>
      </w:r>
      <w:r w:rsidR="00A95C66" w:rsidRPr="00EE2A36">
        <w:rPr>
          <w:lang w:val="en-US"/>
        </w:rPr>
        <w:t>5.1.4.</w:t>
      </w:r>
      <w:r w:rsidR="00A95C66" w:rsidRPr="00EE2A36">
        <w:rPr>
          <w:lang w:val="en-US"/>
        </w:rPr>
        <w:tab/>
      </w:r>
      <w:r w:rsidR="00A95C66" w:rsidRPr="007F738B">
        <w:rPr>
          <w:lang w:val="en-US"/>
        </w:rPr>
        <w:t xml:space="preserve">The luminous intensity distribution of the driving-beam, referring to Figures A4-II, A4-III or </w:t>
      </w:r>
      <w:r w:rsidR="00A95C66" w:rsidRPr="007F738B">
        <w:rPr>
          <w:color w:val="000000" w:themeColor="text1"/>
          <w:lang w:val="en-US"/>
        </w:rPr>
        <w:t xml:space="preserve">A4-IV, </w:t>
      </w:r>
      <w:r w:rsidR="00A95C66" w:rsidRPr="007F738B">
        <w:rPr>
          <w:lang w:val="en-US"/>
        </w:rPr>
        <w:t>shall meet the requirements of Table 5.</w:t>
      </w:r>
    </w:p>
    <w:p w14:paraId="0D72791A" w14:textId="77777777" w:rsidR="00A95C66" w:rsidRPr="007F738B" w:rsidRDefault="00A95C66" w:rsidP="00A95C66">
      <w:pPr>
        <w:pStyle w:val="a"/>
        <w:spacing w:after="0"/>
        <w:rPr>
          <w:lang w:val="en-US"/>
        </w:rPr>
      </w:pPr>
      <w:r w:rsidRPr="007F738B">
        <w:t>Table</w:t>
      </w:r>
      <w:r w:rsidRPr="007F738B">
        <w:rPr>
          <w:lang w:val="en-US"/>
        </w:rPr>
        <w:t xml:space="preserve"> 5 </w:t>
      </w:r>
    </w:p>
    <w:p w14:paraId="7B9C82C1" w14:textId="77777777" w:rsidR="00A95C66" w:rsidRPr="00BA2863" w:rsidRDefault="00A95C66" w:rsidP="00A95C66">
      <w:pPr>
        <w:pStyle w:val="a"/>
        <w:rPr>
          <w:b/>
          <w:bCs/>
          <w:lang w:val="en-US"/>
        </w:rPr>
      </w:pPr>
      <w:r w:rsidRPr="00BA2863">
        <w:rPr>
          <w:b/>
          <w:bCs/>
        </w:rPr>
        <w:t>Type</w:t>
      </w:r>
      <w:r w:rsidRPr="00BA2863">
        <w:rPr>
          <w:b/>
          <w:bCs/>
          <w:lang w:val="en-US"/>
        </w:rPr>
        <w:t xml:space="preserve"> approval photometric requirements for driving-beam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0"/>
        <w:gridCol w:w="851"/>
        <w:gridCol w:w="850"/>
        <w:gridCol w:w="794"/>
        <w:gridCol w:w="1009"/>
        <w:gridCol w:w="1027"/>
      </w:tblGrid>
      <w:tr w:rsidR="00A95C66" w:rsidRPr="00D00310" w14:paraId="07B407A3" w14:textId="77777777" w:rsidTr="00AE7E73">
        <w:trPr>
          <w:trHeight w:val="253"/>
        </w:trPr>
        <w:tc>
          <w:tcPr>
            <w:tcW w:w="709" w:type="dxa"/>
            <w:vMerge w:val="restart"/>
            <w:vAlign w:val="center"/>
          </w:tcPr>
          <w:p w14:paraId="3E511BAD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Element</w:t>
            </w:r>
          </w:p>
        </w:tc>
        <w:tc>
          <w:tcPr>
            <w:tcW w:w="1701" w:type="dxa"/>
            <w:gridSpan w:val="2"/>
            <w:vAlign w:val="center"/>
          </w:tcPr>
          <w:p w14:paraId="489F9589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eastAsia="HGSGothicM" w:hAnsi="Times New Roman"/>
                <w:i/>
                <w:sz w:val="16"/>
                <w:szCs w:val="16"/>
                <w:lang w:val="en-US"/>
              </w:rPr>
            </w:pPr>
            <w:r w:rsidRPr="00D00310">
              <w:rPr>
                <w:rFonts w:ascii="Times New Roman" w:eastAsia="HGSGothicM" w:hAnsi="Times New Roman"/>
                <w:i/>
                <w:sz w:val="16"/>
                <w:szCs w:val="16"/>
                <w:lang w:val="en-US"/>
              </w:rPr>
              <w:t>Angular coordinates</w:t>
            </w:r>
          </w:p>
          <w:p w14:paraId="2D3892DF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eastAsia="HGSGothicM" w:hAnsi="Times New Roman"/>
                <w:i/>
                <w:sz w:val="16"/>
                <w:szCs w:val="16"/>
                <w:lang w:val="en-US"/>
              </w:rPr>
            </w:pPr>
            <w:r w:rsidRPr="00D00310">
              <w:rPr>
                <w:rFonts w:ascii="Times New Roman" w:eastAsia="HGSGothicM" w:hAnsi="Times New Roman"/>
                <w:i/>
                <w:sz w:val="16"/>
                <w:szCs w:val="16"/>
                <w:lang w:val="en-US"/>
              </w:rPr>
              <w:t xml:space="preserve"> in deg.</w:t>
            </w:r>
          </w:p>
        </w:tc>
        <w:tc>
          <w:tcPr>
            <w:tcW w:w="5381" w:type="dxa"/>
            <w:gridSpan w:val="6"/>
            <w:tcBorders>
              <w:bottom w:val="single" w:sz="4" w:space="0" w:color="auto"/>
            </w:tcBorders>
            <w:vAlign w:val="center"/>
          </w:tcPr>
          <w:p w14:paraId="6E673047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  <w:t>Minimum luminous intensity in cd</w:t>
            </w:r>
          </w:p>
        </w:tc>
      </w:tr>
      <w:tr w:rsidR="00A95C66" w:rsidRPr="00D00310" w14:paraId="27202696" w14:textId="77777777" w:rsidTr="00AE7E73">
        <w:trPr>
          <w:trHeight w:val="253"/>
        </w:trPr>
        <w:tc>
          <w:tcPr>
            <w:tcW w:w="709" w:type="dxa"/>
            <w:vMerge/>
            <w:vAlign w:val="center"/>
          </w:tcPr>
          <w:p w14:paraId="2095A4CD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7E002DF" w14:textId="77777777" w:rsidR="00A95C66" w:rsidRPr="00D00310" w:rsidRDefault="00A95C66" w:rsidP="00AE7E73">
            <w:pPr>
              <w:pStyle w:val="Heading1"/>
              <w:spacing w:after="20" w:line="360" w:lineRule="auto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vertical</w:t>
            </w:r>
          </w:p>
        </w:tc>
        <w:tc>
          <w:tcPr>
            <w:tcW w:w="992" w:type="dxa"/>
          </w:tcPr>
          <w:p w14:paraId="57DAF9E8" w14:textId="77777777" w:rsidR="00A95C66" w:rsidRPr="00D00310" w:rsidRDefault="00A95C66" w:rsidP="00AE7E73">
            <w:pPr>
              <w:pStyle w:val="Heading1"/>
              <w:spacing w:after="20" w:line="360" w:lineRule="auto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horizontal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B20B68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highlight w:val="yellow"/>
                <w:lang w:val="en-US"/>
              </w:rPr>
              <w:t>Class 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6C4B40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kern w:val="24"/>
                <w:sz w:val="16"/>
                <w:szCs w:val="16"/>
                <w:lang w:val="en-US"/>
              </w:rPr>
              <w:t>Class B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08FD87B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  <w:t>Class RA (Auxiliary)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79708E78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  <w:t>Class BS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6E167CBD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Class CS </w:t>
            </w:r>
            <w:r w:rsidRPr="00D0031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(Secondary)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6FBC5545" w14:textId="77777777" w:rsidR="00A95C66" w:rsidRPr="00D00310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00310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Class DS </w:t>
            </w:r>
            <w:r w:rsidRPr="00D0031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(Secondary)</w:t>
            </w:r>
          </w:p>
        </w:tc>
      </w:tr>
      <w:tr w:rsidR="00A95C66" w:rsidRPr="007F738B" w14:paraId="0D63D998" w14:textId="77777777" w:rsidTr="00AE7E73">
        <w:trPr>
          <w:trHeight w:val="253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7751F5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2U-V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3FEDBA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2°U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8FB6FC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26BC728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1.00∙10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BC3F95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1.70∙10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412DBC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78468C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6DB562B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1.00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62987240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1.70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A95C66" w:rsidRPr="007F738B" w14:paraId="0D164E6F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4A9F559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H-12L</w:t>
            </w:r>
          </w:p>
        </w:tc>
        <w:tc>
          <w:tcPr>
            <w:tcW w:w="709" w:type="dxa"/>
            <w:vAlign w:val="center"/>
          </w:tcPr>
          <w:p w14:paraId="5DA4471E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02493700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12°L</w:t>
            </w:r>
          </w:p>
        </w:tc>
        <w:tc>
          <w:tcPr>
            <w:tcW w:w="850" w:type="dxa"/>
            <w:vAlign w:val="center"/>
          </w:tcPr>
          <w:p w14:paraId="4DCF9A18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6.00∙10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057732C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1.50∙10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25EA3168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24763521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14:paraId="65E0FE5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27" w:type="dxa"/>
            <w:vAlign w:val="center"/>
          </w:tcPr>
          <w:p w14:paraId="038B2BA7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A95C66" w:rsidRPr="007F738B" w14:paraId="734DE289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2BCBA49C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H-9L</w:t>
            </w:r>
          </w:p>
        </w:tc>
        <w:tc>
          <w:tcPr>
            <w:tcW w:w="709" w:type="dxa"/>
            <w:vAlign w:val="center"/>
          </w:tcPr>
          <w:p w14:paraId="3E76B58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6B20145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9°L</w:t>
            </w:r>
          </w:p>
        </w:tc>
        <w:tc>
          <w:tcPr>
            <w:tcW w:w="850" w:type="dxa"/>
            <w:vAlign w:val="center"/>
          </w:tcPr>
          <w:p w14:paraId="48B8AB23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2.00∙10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6F8A48A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3.40∙10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271176C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6406509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14:paraId="614E6F58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27" w:type="dxa"/>
            <w:vAlign w:val="center"/>
          </w:tcPr>
          <w:p w14:paraId="19126F8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A95C66" w:rsidRPr="007F738B" w14:paraId="1276337C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0DF8A712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H-6L</w:t>
            </w:r>
          </w:p>
        </w:tc>
        <w:tc>
          <w:tcPr>
            <w:tcW w:w="709" w:type="dxa"/>
            <w:vAlign w:val="center"/>
          </w:tcPr>
          <w:p w14:paraId="172E166A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5E1E8ED0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6°L</w:t>
            </w:r>
          </w:p>
        </w:tc>
        <w:tc>
          <w:tcPr>
            <w:tcW w:w="850" w:type="dxa"/>
            <w:vAlign w:val="center"/>
          </w:tcPr>
          <w:p w14:paraId="5559A524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3.40∙10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6B213F4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5.00∙10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75856187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18FB770D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2.50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14:paraId="0212DCB5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3.40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7" w:type="dxa"/>
            <w:vAlign w:val="center"/>
          </w:tcPr>
          <w:p w14:paraId="28A9BAF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5.00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A95C66" w:rsidRPr="007F738B" w14:paraId="33752A51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5BA1C46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H-3L</w:t>
            </w:r>
          </w:p>
        </w:tc>
        <w:tc>
          <w:tcPr>
            <w:tcW w:w="709" w:type="dxa"/>
            <w:vAlign w:val="center"/>
          </w:tcPr>
          <w:p w14:paraId="67F9AC7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705B334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3°L</w:t>
            </w:r>
          </w:p>
        </w:tc>
        <w:tc>
          <w:tcPr>
            <w:tcW w:w="850" w:type="dxa"/>
            <w:vAlign w:val="center"/>
          </w:tcPr>
          <w:p w14:paraId="75CA9B34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1.20∙10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78B1227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1.75∙10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3E84CDF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07DEF56C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9.00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14:paraId="0F79DE8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1.20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7" w:type="dxa"/>
            <w:vAlign w:val="center"/>
          </w:tcPr>
          <w:p w14:paraId="515B37B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1.75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A95C66" w:rsidRPr="007F738B" w14:paraId="67492B04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30E5402A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 xml:space="preserve">H-V </w:t>
            </w:r>
            <w:r w:rsidRPr="007F738B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14:paraId="65DB63D2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2C9163F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850" w:type="dxa"/>
            <w:vAlign w:val="center"/>
          </w:tcPr>
          <w:p w14:paraId="60B45A5C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0.8×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I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vertAlign w:val="subscript"/>
                <w:lang w:val="en-US"/>
              </w:rPr>
              <w:t>max</w:t>
            </w:r>
          </w:p>
        </w:tc>
        <w:tc>
          <w:tcPr>
            <w:tcW w:w="851" w:type="dxa"/>
            <w:vAlign w:val="center"/>
          </w:tcPr>
          <w:p w14:paraId="01FB69A5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0.8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×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I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850" w:type="dxa"/>
            <w:vAlign w:val="center"/>
          </w:tcPr>
          <w:p w14:paraId="251099D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0.8×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I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794" w:type="dxa"/>
            <w:vAlign w:val="center"/>
          </w:tcPr>
          <w:p w14:paraId="08EA77BF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1.60∙10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14:paraId="26008C11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7" w:type="dxa"/>
            <w:vAlign w:val="center"/>
          </w:tcPr>
          <w:p w14:paraId="7E0A2C0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A95C66" w:rsidRPr="007F738B" w14:paraId="2EC8E472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7D04241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H-3R</w:t>
            </w:r>
          </w:p>
        </w:tc>
        <w:tc>
          <w:tcPr>
            <w:tcW w:w="709" w:type="dxa"/>
            <w:vAlign w:val="center"/>
          </w:tcPr>
          <w:p w14:paraId="22EABA2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21F3BABE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3°R</w:t>
            </w:r>
          </w:p>
        </w:tc>
        <w:tc>
          <w:tcPr>
            <w:tcW w:w="850" w:type="dxa"/>
            <w:vAlign w:val="center"/>
          </w:tcPr>
          <w:p w14:paraId="1E4FBF53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1.20∙10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746BA4B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1.75∙10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609C2C2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62576654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9.00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14:paraId="4DFD9642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1.20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7" w:type="dxa"/>
            <w:vAlign w:val="center"/>
          </w:tcPr>
          <w:p w14:paraId="147A317A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1.75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A95C66" w:rsidRPr="007F738B" w14:paraId="58A67582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6BF0BC0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H-6R</w:t>
            </w:r>
          </w:p>
        </w:tc>
        <w:tc>
          <w:tcPr>
            <w:tcW w:w="709" w:type="dxa"/>
            <w:vAlign w:val="center"/>
          </w:tcPr>
          <w:p w14:paraId="0D6B72B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6E1C228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6°R</w:t>
            </w:r>
          </w:p>
        </w:tc>
        <w:tc>
          <w:tcPr>
            <w:tcW w:w="850" w:type="dxa"/>
            <w:vAlign w:val="center"/>
          </w:tcPr>
          <w:p w14:paraId="48668025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3.40∙10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1F4EEE4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5.00∙10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3217BD4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53C65D49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2.50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14:paraId="7BF58E5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3.40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027" w:type="dxa"/>
            <w:vAlign w:val="center"/>
          </w:tcPr>
          <w:p w14:paraId="16626AC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5.00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A95C66" w:rsidRPr="007F738B" w14:paraId="5B387C63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04F6DEB0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H-9R</w:t>
            </w:r>
          </w:p>
        </w:tc>
        <w:tc>
          <w:tcPr>
            <w:tcW w:w="709" w:type="dxa"/>
            <w:vAlign w:val="center"/>
          </w:tcPr>
          <w:p w14:paraId="0DC9ACFB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0CFDBEA7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9°R</w:t>
            </w:r>
          </w:p>
        </w:tc>
        <w:tc>
          <w:tcPr>
            <w:tcW w:w="850" w:type="dxa"/>
            <w:vAlign w:val="center"/>
          </w:tcPr>
          <w:p w14:paraId="7D87B93F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2.00∙10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5ADAA90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3.40∙10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192AD2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4308D169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14:paraId="44567DBD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27" w:type="dxa"/>
            <w:vAlign w:val="center"/>
          </w:tcPr>
          <w:p w14:paraId="45229846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A95C66" w:rsidRPr="007F738B" w14:paraId="478D3FCB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2108BC55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H-12R</w:t>
            </w:r>
          </w:p>
        </w:tc>
        <w:tc>
          <w:tcPr>
            <w:tcW w:w="709" w:type="dxa"/>
            <w:vAlign w:val="center"/>
          </w:tcPr>
          <w:p w14:paraId="672DBE9A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0°</w:t>
            </w:r>
          </w:p>
        </w:tc>
        <w:tc>
          <w:tcPr>
            <w:tcW w:w="992" w:type="dxa"/>
            <w:vAlign w:val="center"/>
          </w:tcPr>
          <w:p w14:paraId="60F5FCD9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12°R</w:t>
            </w:r>
          </w:p>
        </w:tc>
        <w:tc>
          <w:tcPr>
            <w:tcW w:w="850" w:type="dxa"/>
            <w:vAlign w:val="center"/>
          </w:tcPr>
          <w:p w14:paraId="57F2080B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6.00∙10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7B2B6775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1.50∙10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B2CEF0F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14:paraId="15DC0086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14:paraId="340CC1A3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27" w:type="dxa"/>
            <w:vAlign w:val="center"/>
          </w:tcPr>
          <w:p w14:paraId="686D6374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A95C66" w:rsidRPr="007F738B" w14:paraId="1E45E8EA" w14:textId="77777777" w:rsidTr="00AE7E73">
        <w:trPr>
          <w:trHeight w:val="253"/>
        </w:trPr>
        <w:tc>
          <w:tcPr>
            <w:tcW w:w="709" w:type="dxa"/>
            <w:vAlign w:val="center"/>
          </w:tcPr>
          <w:p w14:paraId="10D522BE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I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709" w:type="dxa"/>
            <w:vAlign w:val="center"/>
          </w:tcPr>
          <w:p w14:paraId="5BA29E40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89DE52E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C6DC6B7" w14:textId="77777777" w:rsidR="00A95C66" w:rsidRPr="003B7557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2.70∙10</w:t>
            </w:r>
            <w:r w:rsidRPr="003B7557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0A6D2C61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4.00∙10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194C4D2C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1.00∙10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794" w:type="dxa"/>
            <w:vAlign w:val="center"/>
          </w:tcPr>
          <w:p w14:paraId="1F3952D9" w14:textId="77777777" w:rsidR="00A95C66" w:rsidRPr="000E060F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Cs w:val="0"/>
                <w:iCs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lang w:val="en-US"/>
              </w:rPr>
              <w:t>2.00∙10</w:t>
            </w:r>
            <w:r w:rsidRPr="000E060F">
              <w:rPr>
                <w:rFonts w:ascii="Times New Roman" w:hAnsi="Times New Roman"/>
                <w:bCs w:val="0"/>
                <w:iCs/>
                <w:color w:val="000000" w:themeColor="text1"/>
                <w:kern w:val="24"/>
                <w:sz w:val="18"/>
                <w:szCs w:val="18"/>
                <w:highlight w:val="yellow"/>
                <w:vertAlign w:val="superscript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14:paraId="752C1BB5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2.70∙10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027" w:type="dxa"/>
            <w:vAlign w:val="center"/>
          </w:tcPr>
          <w:p w14:paraId="382FD688" w14:textId="77777777" w:rsidR="00A95C66" w:rsidRPr="007F738B" w:rsidRDefault="00A95C66" w:rsidP="00AE7E73">
            <w:pPr>
              <w:pStyle w:val="Heading1"/>
              <w:spacing w:before="20" w:after="20"/>
              <w:jc w:val="center"/>
              <w:outlineLvl w:val="0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lang w:val="en-US"/>
              </w:rPr>
              <w:t>4.00∙10</w:t>
            </w:r>
            <w:r w:rsidRPr="007F738B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kern w:val="24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</w:tbl>
    <w:p w14:paraId="7B0513C0" w14:textId="77777777" w:rsidR="00A95C66" w:rsidRPr="0028457F" w:rsidRDefault="00A95C66" w:rsidP="00A95C66">
      <w:pPr>
        <w:suppressAutoHyphens w:val="0"/>
        <w:autoSpaceDE w:val="0"/>
        <w:autoSpaceDN w:val="0"/>
        <w:adjustRightInd w:val="0"/>
        <w:spacing w:before="120" w:line="240" w:lineRule="auto"/>
        <w:ind w:left="1418" w:right="709" w:hanging="284"/>
        <w:rPr>
          <w:rFonts w:eastAsiaTheme="minorHAnsi"/>
          <w:sz w:val="18"/>
          <w:szCs w:val="18"/>
          <w:lang w:val="en-US"/>
        </w:rPr>
      </w:pPr>
      <w:r w:rsidRPr="0028457F">
        <w:rPr>
          <w:rFonts w:eastAsiaTheme="minorHAnsi"/>
          <w:i/>
          <w:iCs/>
          <w:sz w:val="18"/>
          <w:szCs w:val="18"/>
          <w:lang w:val="en-US"/>
        </w:rPr>
        <w:t xml:space="preserve">Notes: </w:t>
      </w:r>
      <w:r w:rsidRPr="0028457F">
        <w:rPr>
          <w:rFonts w:eastAsiaTheme="minorHAnsi"/>
          <w:sz w:val="18"/>
          <w:szCs w:val="18"/>
          <w:lang w:val="en-US"/>
        </w:rPr>
        <w:t>In the Table 5</w:t>
      </w:r>
    </w:p>
    <w:p w14:paraId="0CD3962D" w14:textId="77777777" w:rsidR="00A95C66" w:rsidRPr="0028457F" w:rsidRDefault="00A95C66" w:rsidP="00A95C66">
      <w:pPr>
        <w:spacing w:after="120"/>
        <w:ind w:left="1559" w:right="709" w:hanging="425"/>
        <w:rPr>
          <w:sz w:val="18"/>
          <w:szCs w:val="18"/>
          <w:lang w:val="en-US"/>
        </w:rPr>
      </w:pPr>
      <w:proofErr w:type="spellStart"/>
      <w:r w:rsidRPr="0028457F">
        <w:rPr>
          <w:rFonts w:eastAsiaTheme="minorHAnsi"/>
          <w:sz w:val="18"/>
          <w:szCs w:val="18"/>
          <w:vertAlign w:val="superscript"/>
          <w:lang w:val="en-US"/>
        </w:rPr>
        <w:t>a</w:t>
      </w:r>
      <w:proofErr w:type="spellEnd"/>
      <w:r w:rsidRPr="0028457F">
        <w:rPr>
          <w:rFonts w:eastAsiaTheme="minorHAnsi"/>
          <w:sz w:val="18"/>
          <w:szCs w:val="18"/>
          <w:vertAlign w:val="superscript"/>
          <w:lang w:val="en-US"/>
        </w:rPr>
        <w:tab/>
      </w:r>
      <w:r w:rsidRPr="0028457F">
        <w:rPr>
          <w:bCs/>
          <w:sz w:val="18"/>
          <w:szCs w:val="18"/>
          <w:lang w:val="en-US"/>
        </w:rPr>
        <w:t>In</w:t>
      </w:r>
      <w:r w:rsidRPr="0028457F">
        <w:rPr>
          <w:rFonts w:eastAsiaTheme="minorHAnsi"/>
          <w:sz w:val="18"/>
          <w:szCs w:val="18"/>
          <w:lang w:val="en-US"/>
        </w:rPr>
        <w:t xml:space="preserve"> </w:t>
      </w:r>
      <w:r w:rsidRPr="0028457F">
        <w:rPr>
          <w:color w:val="000000" w:themeColor="text1"/>
          <w:spacing w:val="-2"/>
          <w:sz w:val="18"/>
          <w:szCs w:val="18"/>
          <w:lang w:val="en-US"/>
        </w:rPr>
        <w:t>case of a matched pair, the contribution of each lamp on H-V point shall not be less than 40 per cent of the relevant beam class minimum I</w:t>
      </w:r>
      <w:r w:rsidRPr="0028457F">
        <w:rPr>
          <w:color w:val="000000" w:themeColor="text1"/>
          <w:spacing w:val="-2"/>
          <w:sz w:val="18"/>
          <w:szCs w:val="18"/>
          <w:vertAlign w:val="subscript"/>
          <w:lang w:val="en-US"/>
        </w:rPr>
        <w:t>max</w:t>
      </w:r>
      <w:r w:rsidRPr="0028457F">
        <w:rPr>
          <w:color w:val="000000" w:themeColor="text1"/>
          <w:spacing w:val="-2"/>
          <w:sz w:val="18"/>
          <w:szCs w:val="18"/>
          <w:lang w:val="en-US"/>
        </w:rPr>
        <w:t xml:space="preserve"> required.</w:t>
      </w:r>
    </w:p>
    <w:p w14:paraId="2C3505B4" w14:textId="77777777" w:rsidR="006E6CF2" w:rsidRDefault="006E6CF2">
      <w:pPr>
        <w:rPr>
          <w:lang w:val="en-US"/>
        </w:rPr>
      </w:pPr>
    </w:p>
    <w:p w14:paraId="09289D91" w14:textId="77777777" w:rsidR="006E6CF2" w:rsidRDefault="006E6CF2">
      <w:pPr>
        <w:rPr>
          <w:lang w:val="en-US"/>
        </w:rPr>
      </w:pPr>
    </w:p>
    <w:p w14:paraId="7631689D" w14:textId="77777777" w:rsidR="006E6CF2" w:rsidRDefault="006E6CF2">
      <w:pPr>
        <w:rPr>
          <w:lang w:val="en-US"/>
        </w:rPr>
      </w:pPr>
    </w:p>
    <w:p w14:paraId="60873DED" w14:textId="77777777" w:rsidR="006E6CF2" w:rsidRPr="006E6CF2" w:rsidRDefault="006E6CF2" w:rsidP="006E6CF2">
      <w:pPr>
        <w:rPr>
          <w:lang w:val="en-US"/>
        </w:rPr>
      </w:pPr>
    </w:p>
    <w:p w14:paraId="3F5FA6B5" w14:textId="77777777" w:rsidR="006E6CF2" w:rsidRPr="006E6CF2" w:rsidRDefault="006E6CF2" w:rsidP="006E6CF2">
      <w:pPr>
        <w:rPr>
          <w:lang w:val="en-US"/>
        </w:rPr>
      </w:pPr>
    </w:p>
    <w:p w14:paraId="538B4006" w14:textId="77777777" w:rsidR="006E6CF2" w:rsidRPr="006E6CF2" w:rsidRDefault="006E6CF2" w:rsidP="006E6CF2">
      <w:pPr>
        <w:rPr>
          <w:lang w:val="en-US"/>
        </w:rPr>
      </w:pPr>
    </w:p>
    <w:p w14:paraId="202410F4" w14:textId="77777777" w:rsidR="006E6CF2" w:rsidRPr="006E6CF2" w:rsidRDefault="006E6CF2" w:rsidP="006E6CF2">
      <w:pPr>
        <w:rPr>
          <w:lang w:val="en-US"/>
        </w:rPr>
      </w:pPr>
    </w:p>
    <w:p w14:paraId="22AB3443" w14:textId="77777777" w:rsidR="006E6CF2" w:rsidRPr="006E6CF2" w:rsidRDefault="006E6CF2" w:rsidP="006E6CF2">
      <w:pPr>
        <w:rPr>
          <w:lang w:val="en-US"/>
        </w:rPr>
      </w:pPr>
    </w:p>
    <w:p w14:paraId="1D00BD18" w14:textId="77777777" w:rsidR="006E6CF2" w:rsidRDefault="006E6CF2" w:rsidP="006E6CF2">
      <w:pPr>
        <w:tabs>
          <w:tab w:val="left" w:pos="1740"/>
        </w:tabs>
        <w:rPr>
          <w:lang w:val="en-US"/>
        </w:rPr>
      </w:pPr>
      <w:r>
        <w:rPr>
          <w:lang w:val="en-US"/>
        </w:rPr>
        <w:tab/>
      </w:r>
    </w:p>
    <w:sectPr w:rsidR="006E6CF2">
      <w:footerReference w:type="even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4A98" w14:textId="77777777" w:rsidR="004303CA" w:rsidRDefault="004303CA" w:rsidP="00B95B83">
      <w:pPr>
        <w:spacing w:line="240" w:lineRule="auto"/>
      </w:pPr>
      <w:r>
        <w:separator/>
      </w:r>
    </w:p>
  </w:endnote>
  <w:endnote w:type="continuationSeparator" w:id="0">
    <w:p w14:paraId="18816683" w14:textId="77777777" w:rsidR="004303CA" w:rsidRDefault="004303CA" w:rsidP="00B95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DA8B" w14:textId="77777777" w:rsidR="00E25A00" w:rsidRDefault="00E25A00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532A" w14:textId="5ADF6237" w:rsidR="00E25A00" w:rsidRDefault="00E25A00" w:rsidP="002D64F2">
    <w:pPr>
      <w:pStyle w:val="Footer"/>
    </w:pPr>
  </w:p>
  <w:p w14:paraId="312923DD" w14:textId="77777777" w:rsidR="00E25A00" w:rsidRDefault="00E25A00" w:rsidP="000D7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0335" w14:textId="77777777" w:rsidR="00E25A00" w:rsidRPr="00003B38" w:rsidRDefault="00E25A00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65"/>
      <w:gridCol w:w="2922"/>
      <w:gridCol w:w="2985"/>
    </w:tblGrid>
    <w:tr w:rsidR="00E25A00" w:rsidRPr="002C0FEE" w14:paraId="3A6D66C0" w14:textId="77777777" w:rsidTr="00732AD2">
      <w:tc>
        <w:tcPr>
          <w:tcW w:w="3346" w:type="dxa"/>
        </w:tcPr>
        <w:p w14:paraId="60E5B8F5" w14:textId="77777777" w:rsidR="00E25A00" w:rsidRPr="00503D4F" w:rsidRDefault="00E25A00" w:rsidP="00732AD2">
          <w:pPr>
            <w:pStyle w:val="Footer"/>
          </w:pPr>
          <w:r>
            <w:rPr>
              <w:noProof/>
              <w:lang w:val="en-US" w:eastAsia="ja-JP"/>
            </w:rPr>
            <w:drawing>
              <wp:inline distT="0" distB="0" distL="0" distR="0" wp14:anchorId="71DE5D0D" wp14:editId="7AA4B195">
                <wp:extent cx="1267460" cy="498475"/>
                <wp:effectExtent l="0" t="0" r="8890" b="0"/>
                <wp:docPr id="10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67F56B63" w14:textId="77777777" w:rsidR="00E25A00" w:rsidRPr="00503D4F" w:rsidRDefault="00E25A00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4D25B3BE" w14:textId="77777777" w:rsidR="00E25A00" w:rsidRPr="004E78A5" w:rsidRDefault="00E25A00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120BAEB7" w14:textId="77777777" w:rsidR="00E25A00" w:rsidRDefault="00E2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6996" w14:textId="77777777" w:rsidR="004303CA" w:rsidRDefault="004303CA" w:rsidP="00B95B83">
      <w:pPr>
        <w:spacing w:line="240" w:lineRule="auto"/>
      </w:pPr>
      <w:r>
        <w:separator/>
      </w:r>
    </w:p>
  </w:footnote>
  <w:footnote w:type="continuationSeparator" w:id="0">
    <w:p w14:paraId="0CF187CC" w14:textId="77777777" w:rsidR="004303CA" w:rsidRDefault="004303CA" w:rsidP="00B95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D72"/>
    <w:multiLevelType w:val="hybridMultilevel"/>
    <w:tmpl w:val="232A76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DDF"/>
    <w:multiLevelType w:val="hybridMultilevel"/>
    <w:tmpl w:val="0CD0E5B6"/>
    <w:lvl w:ilvl="0" w:tplc="5D30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7758"/>
    <w:multiLevelType w:val="hybridMultilevel"/>
    <w:tmpl w:val="2EF0384A"/>
    <w:lvl w:ilvl="0" w:tplc="C936D9DA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66"/>
    <w:rsid w:val="000A0684"/>
    <w:rsid w:val="000A2AB4"/>
    <w:rsid w:val="000E060F"/>
    <w:rsid w:val="00242406"/>
    <w:rsid w:val="00270F9B"/>
    <w:rsid w:val="00277BC5"/>
    <w:rsid w:val="003B7557"/>
    <w:rsid w:val="004155C6"/>
    <w:rsid w:val="004303CA"/>
    <w:rsid w:val="004E10BB"/>
    <w:rsid w:val="00541938"/>
    <w:rsid w:val="00592E92"/>
    <w:rsid w:val="0062460D"/>
    <w:rsid w:val="00642B0B"/>
    <w:rsid w:val="006E6CF2"/>
    <w:rsid w:val="007C3FA2"/>
    <w:rsid w:val="00834981"/>
    <w:rsid w:val="009058F7"/>
    <w:rsid w:val="00A557A5"/>
    <w:rsid w:val="00A95C66"/>
    <w:rsid w:val="00B95B83"/>
    <w:rsid w:val="00D2070F"/>
    <w:rsid w:val="00E131CA"/>
    <w:rsid w:val="00E25A00"/>
    <w:rsid w:val="00E52701"/>
    <w:rsid w:val="00E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D8339"/>
  <w15:chartTrackingRefBased/>
  <w15:docId w15:val="{B86947A2-B919-461B-88D4-D91947A0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A95C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A95C66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A95C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3para3rdlevel">
    <w:name w:val="3.para 3rd level"/>
    <w:basedOn w:val="Normal"/>
    <w:link w:val="3para3rdlevelCar"/>
    <w:qFormat/>
    <w:rsid w:val="00A95C66"/>
    <w:pPr>
      <w:spacing w:after="120"/>
      <w:ind w:left="2268" w:right="1134" w:hanging="1134"/>
      <w:jc w:val="both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A95C66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a">
    <w:name w:val="(a)"/>
    <w:basedOn w:val="Normal"/>
    <w:qFormat/>
    <w:rsid w:val="00A95C66"/>
    <w:pPr>
      <w:spacing w:after="120"/>
      <w:ind w:left="2835" w:right="1134" w:hanging="567"/>
      <w:jc w:val="both"/>
    </w:pPr>
    <w:rPr>
      <w:rFonts w:eastAsiaTheme="minorEastAsia"/>
    </w:rPr>
  </w:style>
  <w:style w:type="paragraph" w:customStyle="1" w:styleId="HChG">
    <w:name w:val="_ H _Ch_G"/>
    <w:basedOn w:val="Normal"/>
    <w:next w:val="Normal"/>
    <w:link w:val="HChGChar"/>
    <w:qFormat/>
    <w:rsid w:val="003B755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="MS Mincho"/>
      <w:b/>
      <w:sz w:val="28"/>
    </w:rPr>
  </w:style>
  <w:style w:type="character" w:customStyle="1" w:styleId="HChGChar">
    <w:name w:val="_ H _Ch_G Char"/>
    <w:link w:val="HChG"/>
    <w:rsid w:val="003B7557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95B83"/>
    <w:pPr>
      <w:spacing w:after="120"/>
      <w:ind w:left="1134" w:right="1134"/>
      <w:jc w:val="both"/>
    </w:pPr>
    <w:rPr>
      <w:rFonts w:eastAsia="MS Mincho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B95B8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B95B83"/>
    <w:pPr>
      <w:tabs>
        <w:tab w:val="right" w:pos="1021"/>
      </w:tabs>
      <w:spacing w:line="220" w:lineRule="exact"/>
      <w:ind w:left="1134" w:right="1134" w:hanging="1134"/>
    </w:pPr>
    <w:rPr>
      <w:rFonts w:eastAsia="MS Mincho"/>
      <w:sz w:val="18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B95B83"/>
    <w:rPr>
      <w:rFonts w:ascii="Times New Roman" w:eastAsia="MS Mincho" w:hAnsi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qFormat/>
    <w:rsid w:val="00B95B83"/>
    <w:pPr>
      <w:numPr>
        <w:numId w:val="1"/>
      </w:numPr>
      <w:spacing w:after="120"/>
      <w:ind w:right="1134"/>
      <w:jc w:val="both"/>
    </w:pPr>
    <w:rPr>
      <w:rFonts w:eastAsia="MS Mincho"/>
    </w:rPr>
  </w:style>
  <w:style w:type="paragraph" w:styleId="Footer">
    <w:name w:val="footer"/>
    <w:aliases w:val="3_G"/>
    <w:basedOn w:val="Normal"/>
    <w:link w:val="FooterChar"/>
    <w:rsid w:val="00B95B83"/>
    <w:pPr>
      <w:spacing w:line="240" w:lineRule="auto"/>
    </w:pPr>
    <w:rPr>
      <w:rFonts w:eastAsia="MS Mincho"/>
      <w:sz w:val="16"/>
      <w:lang w:val="x-none"/>
    </w:rPr>
  </w:style>
  <w:style w:type="character" w:customStyle="1" w:styleId="FooterChar">
    <w:name w:val="Footer Char"/>
    <w:aliases w:val="3_G Char"/>
    <w:basedOn w:val="DefaultParagraphFont"/>
    <w:link w:val="Footer"/>
    <w:rsid w:val="00B95B83"/>
    <w:rPr>
      <w:rFonts w:ascii="Times New Roman" w:eastAsia="MS Mincho" w:hAnsi="Times New Roman" w:cs="Times New Roman"/>
      <w:sz w:val="16"/>
      <w:szCs w:val="20"/>
      <w:lang w:val="x-none"/>
    </w:rPr>
  </w:style>
  <w:style w:type="paragraph" w:customStyle="1" w:styleId="H1G">
    <w:name w:val="_ H_1_G"/>
    <w:basedOn w:val="Normal"/>
    <w:next w:val="Normal"/>
    <w:link w:val="H1GChar"/>
    <w:qFormat/>
    <w:rsid w:val="00B95B8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</w:rPr>
  </w:style>
  <w:style w:type="character" w:customStyle="1" w:styleId="SingleTxtGChar">
    <w:name w:val="_ Single Txt_G Char"/>
    <w:link w:val="SingleTxtG"/>
    <w:qFormat/>
    <w:rsid w:val="00B95B83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B95B83"/>
    <w:rPr>
      <w:rFonts w:ascii="Times New Roman" w:eastAsia="MS Mincho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41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C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CB8D0-CC0A-4489-816E-1329A3EA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F939B-0ECA-4BD3-8F7C-5476BB4DA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EECA8-B962-4D35-A288-ED299F13D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865</Words>
  <Characters>4634</Characters>
  <Application>Microsoft Office Word</Application>
  <DocSecurity>0</DocSecurity>
  <Lines>243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secretariat</cp:lastModifiedBy>
  <cp:revision>7</cp:revision>
  <dcterms:created xsi:type="dcterms:W3CDTF">2021-10-24T15:47:00Z</dcterms:created>
  <dcterms:modified xsi:type="dcterms:W3CDTF">2021-10-24T16:45:00Z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