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1FCF" w14:textId="404C4D80" w:rsidR="008C5FC2" w:rsidRDefault="008C5FC2">
      <w:pPr>
        <w:suppressAutoHyphens/>
        <w:spacing w:after="0" w:line="240" w:lineRule="atLeast"/>
        <w:rPr>
          <w:rFonts w:ascii="Times New Roman" w:eastAsia="Times New Roman" w:hAnsi="Times New Roman" w:cs="Times New Roman"/>
          <w:sz w:val="20"/>
          <w:szCs w:val="20"/>
          <w:lang w:val="en-US"/>
        </w:rPr>
      </w:pPr>
    </w:p>
    <w:p w14:paraId="4A753F6E" w14:textId="77777777" w:rsidR="00136AB6" w:rsidRDefault="00136AB6" w:rsidP="00136AB6">
      <w:pPr>
        <w:suppressAutoHyphens/>
        <w:spacing w:after="0" w:line="240" w:lineRule="atLeast"/>
        <w:rPr>
          <w:rFonts w:ascii="Times New Roman" w:eastAsia="Times New Roman" w:hAnsi="Times New Roman" w:cs="Times New Roman"/>
          <w:sz w:val="20"/>
          <w:szCs w:val="20"/>
          <w:lang w:val="en-US"/>
        </w:rPr>
      </w:pPr>
    </w:p>
    <w:p w14:paraId="63821ACB" w14:textId="5A2DEE73" w:rsidR="00136AB6" w:rsidRDefault="00136AB6" w:rsidP="00136AB6">
      <w:pPr>
        <w:suppressAutoHyphens/>
        <w:spacing w:after="0" w:line="240" w:lineRule="atLeast"/>
        <w:rPr>
          <w:rFonts w:ascii="Times New Roman" w:eastAsia="Times New Roman" w:hAnsi="Times New Roman" w:cs="Times New Roman"/>
          <w:sz w:val="20"/>
          <w:szCs w:val="20"/>
          <w:lang w:val="en-US"/>
        </w:rPr>
      </w:pPr>
    </w:p>
    <w:p w14:paraId="2F218DB7" w14:textId="77777777" w:rsidR="00136AB6" w:rsidRDefault="00136AB6" w:rsidP="00136AB6">
      <w:pPr>
        <w:suppressAutoHyphens/>
        <w:spacing w:after="0" w:line="240" w:lineRule="atLeast"/>
        <w:rPr>
          <w:rFonts w:ascii="Times New Roman" w:eastAsia="Times New Roman" w:hAnsi="Times New Roman" w:cs="Times New Roman"/>
          <w:sz w:val="20"/>
          <w:szCs w:val="20"/>
          <w:lang w:val="en-US"/>
        </w:rPr>
      </w:pPr>
    </w:p>
    <w:p w14:paraId="7409C60D" w14:textId="57BECD12" w:rsidR="00C27479" w:rsidRPr="006E39AE" w:rsidRDefault="00624817" w:rsidP="006E39AE">
      <w:pPr>
        <w:pBdr>
          <w:top w:val="nil"/>
          <w:left w:val="nil"/>
          <w:bottom w:val="nil"/>
          <w:right w:val="nil"/>
          <w:between w:val="nil"/>
          <w:bar w:val="nil"/>
        </w:pBdr>
        <w:spacing w:after="0" w:line="240" w:lineRule="auto"/>
        <w:ind w:right="-8"/>
        <w:jc w:val="center"/>
        <w:rPr>
          <w:rFonts w:ascii="Times New Roman" w:eastAsiaTheme="minorEastAsia" w:hAnsi="Times New Roman" w:cs="Times New Roman"/>
          <w:b/>
          <w:sz w:val="28"/>
          <w:szCs w:val="28"/>
          <w:bdr w:val="nil"/>
          <w:lang w:val="en-US"/>
        </w:rPr>
      </w:pPr>
      <w:r>
        <w:rPr>
          <w:rFonts w:ascii="Times New Roman" w:eastAsiaTheme="minorEastAsia" w:hAnsi="Times New Roman" w:cs="Times New Roman"/>
          <w:b/>
          <w:sz w:val="28"/>
          <w:szCs w:val="28"/>
          <w:bdr w:val="nil"/>
          <w:lang w:val="en-US"/>
        </w:rPr>
        <w:t>Correction of</w:t>
      </w:r>
      <w:r w:rsidRPr="00624817">
        <w:rPr>
          <w:rFonts w:ascii="Times New Roman" w:eastAsiaTheme="minorEastAsia" w:hAnsi="Times New Roman" w:cs="Times New Roman"/>
          <w:b/>
          <w:sz w:val="28"/>
          <w:szCs w:val="28"/>
          <w:bdr w:val="nil"/>
          <w:lang w:val="en-US"/>
        </w:rPr>
        <w:t xml:space="preserve"> </w:t>
      </w:r>
      <w:r w:rsidR="009556F5" w:rsidRPr="006E39AE">
        <w:rPr>
          <w:rFonts w:ascii="Times New Roman" w:eastAsiaTheme="minorEastAsia" w:hAnsi="Times New Roman" w:cs="Times New Roman"/>
          <w:b/>
          <w:sz w:val="28"/>
          <w:szCs w:val="28"/>
          <w:bdr w:val="nil"/>
          <w:lang w:val="en-US"/>
        </w:rPr>
        <w:t>UN Regulation No.</w:t>
      </w:r>
      <w:r w:rsidR="007210E9" w:rsidRPr="006E39AE">
        <w:rPr>
          <w:rFonts w:ascii="Times New Roman" w:eastAsiaTheme="minorEastAsia" w:hAnsi="Times New Roman" w:cs="Times New Roman"/>
          <w:b/>
          <w:sz w:val="28"/>
          <w:szCs w:val="28"/>
          <w:bdr w:val="nil"/>
          <w:lang w:val="en-US"/>
        </w:rPr>
        <w:t> </w:t>
      </w:r>
      <w:r w:rsidR="009556F5" w:rsidRPr="006E39AE">
        <w:rPr>
          <w:rFonts w:ascii="Times New Roman" w:eastAsiaTheme="minorEastAsia" w:hAnsi="Times New Roman" w:cs="Times New Roman"/>
          <w:b/>
          <w:sz w:val="28"/>
          <w:szCs w:val="28"/>
          <w:bdr w:val="nil"/>
          <w:lang w:val="en-US"/>
        </w:rPr>
        <w:t>1</w:t>
      </w:r>
      <w:r>
        <w:rPr>
          <w:rFonts w:ascii="Times New Roman" w:eastAsiaTheme="minorEastAsia" w:hAnsi="Times New Roman" w:cs="Times New Roman"/>
          <w:b/>
          <w:sz w:val="28"/>
          <w:szCs w:val="28"/>
          <w:bdr w:val="nil"/>
          <w:lang w:val="en-US"/>
        </w:rPr>
        <w:t>48</w:t>
      </w:r>
      <w:r w:rsidR="009556F5" w:rsidRPr="006E39AE">
        <w:rPr>
          <w:rFonts w:ascii="Times New Roman" w:eastAsiaTheme="minorEastAsia" w:hAnsi="Times New Roman" w:cs="Times New Roman"/>
          <w:b/>
          <w:sz w:val="28"/>
          <w:szCs w:val="28"/>
          <w:bdr w:val="nil"/>
          <w:lang w:val="en-US"/>
        </w:rPr>
        <w:t xml:space="preserve"> (</w:t>
      </w:r>
      <w:r w:rsidRPr="00624817">
        <w:rPr>
          <w:rFonts w:ascii="Times New Roman" w:eastAsiaTheme="minorEastAsia" w:hAnsi="Times New Roman" w:cs="Times New Roman"/>
          <w:b/>
          <w:sz w:val="28"/>
          <w:szCs w:val="28"/>
          <w:bdr w:val="nil"/>
          <w:lang w:val="en-US"/>
        </w:rPr>
        <w:t>Light-signalling devices</w:t>
      </w:r>
      <w:r w:rsidR="009556F5" w:rsidRPr="006E39AE">
        <w:rPr>
          <w:rFonts w:ascii="Times New Roman" w:eastAsiaTheme="minorEastAsia" w:hAnsi="Times New Roman" w:cs="Times New Roman"/>
          <w:b/>
          <w:sz w:val="28"/>
          <w:szCs w:val="28"/>
          <w:bdr w:val="nil"/>
          <w:lang w:val="en-US"/>
        </w:rPr>
        <w:t>)</w:t>
      </w:r>
    </w:p>
    <w:p w14:paraId="3561AA77" w14:textId="7E1DBB61" w:rsidR="00C27479" w:rsidRDefault="00C27479">
      <w:pPr>
        <w:keepNext/>
        <w:keepLines/>
        <w:suppressAutoHyphens/>
        <w:spacing w:after="120" w:line="240" w:lineRule="auto"/>
        <w:ind w:left="1134" w:right="567"/>
        <w:rPr>
          <w:rFonts w:ascii="Times New Roman" w:eastAsia="Times New Roman" w:hAnsi="Times New Roman" w:cs="Times New Roman"/>
          <w:sz w:val="20"/>
          <w:szCs w:val="20"/>
          <w:lang w:val="en-US"/>
        </w:rPr>
      </w:pPr>
    </w:p>
    <w:p w14:paraId="55AA7A2A" w14:textId="77777777" w:rsidR="006F13D4" w:rsidRDefault="006F13D4">
      <w:pPr>
        <w:keepNext/>
        <w:keepLines/>
        <w:suppressAutoHyphens/>
        <w:spacing w:after="120" w:line="240" w:lineRule="auto"/>
        <w:ind w:left="1134" w:right="567"/>
        <w:rPr>
          <w:rFonts w:ascii="Times New Roman" w:eastAsia="Times New Roman" w:hAnsi="Times New Roman" w:cs="Times New Roman"/>
          <w:sz w:val="20"/>
          <w:szCs w:val="20"/>
          <w:lang w:val="en-US"/>
        </w:rPr>
      </w:pPr>
    </w:p>
    <w:p w14:paraId="52FE2754" w14:textId="70ECA5F5" w:rsidR="006E39AE" w:rsidRDefault="009556F5"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r w:rsidRPr="006E39AE">
        <w:rPr>
          <w:rFonts w:ascii="Times New Roman" w:eastAsiaTheme="minorEastAsia" w:hAnsi="Times New Roman" w:cs="Times New Roman"/>
          <w:sz w:val="24"/>
          <w:szCs w:val="24"/>
          <w:bdr w:val="nil"/>
          <w:lang w:val="en-US" w:eastAsia="ja-JP"/>
        </w:rPr>
        <w:t xml:space="preserve">The text reproduced below was prepared by </w:t>
      </w:r>
      <w:r w:rsidR="007210E9" w:rsidRPr="006E39AE">
        <w:rPr>
          <w:rFonts w:ascii="Times New Roman" w:eastAsiaTheme="minorEastAsia" w:hAnsi="Times New Roman" w:cs="Times New Roman"/>
          <w:sz w:val="24"/>
          <w:szCs w:val="24"/>
          <w:bdr w:val="nil"/>
          <w:lang w:val="en-US" w:eastAsia="ja-JP"/>
        </w:rPr>
        <w:t xml:space="preserve">the GRE </w:t>
      </w:r>
      <w:r w:rsidRPr="006E39AE">
        <w:rPr>
          <w:rFonts w:ascii="Times New Roman" w:eastAsiaTheme="minorEastAsia" w:hAnsi="Times New Roman" w:cs="Times New Roman"/>
          <w:sz w:val="24"/>
          <w:szCs w:val="24"/>
          <w:bdr w:val="nil"/>
          <w:lang w:val="en-US" w:eastAsia="ja-JP"/>
        </w:rPr>
        <w:t xml:space="preserve">Informal Working Group on Simplification of Lighting and Light-Signalling Regulations (IWG SLR) with the aim to </w:t>
      </w:r>
      <w:r w:rsidR="009A10D8">
        <w:rPr>
          <w:rFonts w:ascii="Times New Roman" w:eastAsiaTheme="minorEastAsia" w:hAnsi="Times New Roman" w:cs="Times New Roman"/>
          <w:sz w:val="24"/>
          <w:szCs w:val="24"/>
          <w:bdr w:val="nil"/>
          <w:lang w:val="en-US" w:eastAsia="ja-JP"/>
        </w:rPr>
        <w:t xml:space="preserve">insert one additional correction to the SLR proposal to amend </w:t>
      </w:r>
      <w:r w:rsidRPr="006E39AE">
        <w:rPr>
          <w:rFonts w:ascii="Times New Roman" w:eastAsiaTheme="minorEastAsia" w:hAnsi="Times New Roman" w:cs="Times New Roman"/>
          <w:sz w:val="24"/>
          <w:szCs w:val="24"/>
          <w:bdr w:val="nil"/>
          <w:lang w:val="en-US" w:eastAsia="ja-JP"/>
        </w:rPr>
        <w:t>UN Regulation No. 1</w:t>
      </w:r>
      <w:r w:rsidR="00624817">
        <w:rPr>
          <w:rFonts w:ascii="Times New Roman" w:eastAsiaTheme="minorEastAsia" w:hAnsi="Times New Roman" w:cs="Times New Roman"/>
          <w:sz w:val="24"/>
          <w:szCs w:val="24"/>
          <w:bdr w:val="nil"/>
          <w:lang w:val="en-US" w:eastAsia="ja-JP"/>
        </w:rPr>
        <w:t>48</w:t>
      </w:r>
      <w:r w:rsidR="009A10D8">
        <w:rPr>
          <w:rFonts w:ascii="Times New Roman" w:eastAsiaTheme="minorEastAsia" w:hAnsi="Times New Roman" w:cs="Times New Roman"/>
          <w:sz w:val="24"/>
          <w:szCs w:val="24"/>
          <w:bdr w:val="nil"/>
          <w:lang w:val="en-US" w:eastAsia="ja-JP"/>
        </w:rPr>
        <w:t>.00</w:t>
      </w:r>
      <w:r w:rsidR="00624817">
        <w:rPr>
          <w:rFonts w:ascii="Times New Roman" w:eastAsiaTheme="minorEastAsia" w:hAnsi="Times New Roman" w:cs="Times New Roman"/>
          <w:sz w:val="24"/>
          <w:szCs w:val="24"/>
          <w:bdr w:val="nil"/>
          <w:lang w:val="en-US" w:eastAsia="ja-JP"/>
        </w:rPr>
        <w:t xml:space="preserve"> (doc. </w:t>
      </w:r>
      <w:r w:rsidR="00624817" w:rsidRPr="00624817">
        <w:rPr>
          <w:rFonts w:ascii="Times New Roman" w:eastAsiaTheme="minorEastAsia" w:hAnsi="Times New Roman" w:cs="Times New Roman"/>
          <w:sz w:val="24"/>
          <w:szCs w:val="24"/>
          <w:bdr w:val="nil"/>
          <w:lang w:val="en-US" w:eastAsia="ja-JP"/>
        </w:rPr>
        <w:t>ECE/TRANS/WP.29/GRE/2021/1</w:t>
      </w:r>
      <w:r w:rsidR="009A10D8">
        <w:rPr>
          <w:rFonts w:ascii="Times New Roman" w:eastAsiaTheme="minorEastAsia" w:hAnsi="Times New Roman" w:cs="Times New Roman"/>
          <w:sz w:val="24"/>
          <w:szCs w:val="24"/>
          <w:bdr w:val="nil"/>
          <w:lang w:val="en-US" w:eastAsia="ja-JP"/>
        </w:rPr>
        <w:t>1</w:t>
      </w:r>
      <w:r w:rsidR="00624817">
        <w:rPr>
          <w:rFonts w:ascii="Times New Roman" w:eastAsiaTheme="minorEastAsia" w:hAnsi="Times New Roman" w:cs="Times New Roman"/>
          <w:sz w:val="24"/>
          <w:szCs w:val="24"/>
          <w:bdr w:val="nil"/>
          <w:lang w:val="en-US" w:eastAsia="ja-JP"/>
        </w:rPr>
        <w:t>)</w:t>
      </w:r>
      <w:r w:rsidRPr="006E39AE">
        <w:rPr>
          <w:rFonts w:ascii="Times New Roman" w:eastAsiaTheme="minorEastAsia" w:hAnsi="Times New Roman" w:cs="Times New Roman"/>
          <w:sz w:val="24"/>
          <w:szCs w:val="24"/>
          <w:bdr w:val="nil"/>
          <w:lang w:val="en-US" w:eastAsia="ja-JP"/>
        </w:rPr>
        <w:t>.</w:t>
      </w:r>
    </w:p>
    <w:p w14:paraId="21BCA7CC" w14:textId="77777777" w:rsidR="006E39AE" w:rsidRDefault="006E39AE"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p>
    <w:p w14:paraId="7ED56634" w14:textId="2F606F49" w:rsidR="00C27479" w:rsidRDefault="009556F5"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r w:rsidRPr="006E39AE">
        <w:rPr>
          <w:rFonts w:ascii="Times New Roman" w:eastAsiaTheme="minorEastAsia" w:hAnsi="Times New Roman" w:cs="Times New Roman"/>
          <w:sz w:val="24"/>
          <w:szCs w:val="24"/>
          <w:bdr w:val="nil"/>
          <w:lang w:val="en-US" w:eastAsia="ja-JP"/>
        </w:rPr>
        <w:t xml:space="preserve">The modifications to </w:t>
      </w:r>
      <w:r w:rsidR="009A10D8">
        <w:rPr>
          <w:rFonts w:ascii="Times New Roman" w:eastAsiaTheme="minorEastAsia" w:hAnsi="Times New Roman" w:cs="Times New Roman"/>
          <w:sz w:val="24"/>
          <w:szCs w:val="24"/>
          <w:bdr w:val="nil"/>
          <w:lang w:val="en-US" w:eastAsia="ja-JP"/>
        </w:rPr>
        <w:t xml:space="preserve">the </w:t>
      </w:r>
      <w:r w:rsidR="00624817">
        <w:rPr>
          <w:rFonts w:ascii="Times New Roman" w:eastAsiaTheme="minorEastAsia" w:hAnsi="Times New Roman" w:cs="Times New Roman"/>
          <w:sz w:val="24"/>
          <w:szCs w:val="24"/>
          <w:bdr w:val="nil"/>
          <w:lang w:val="en-US" w:eastAsia="ja-JP"/>
        </w:rPr>
        <w:t xml:space="preserve">text </w:t>
      </w:r>
      <w:r w:rsidR="009A10D8">
        <w:rPr>
          <w:rFonts w:ascii="Times New Roman" w:eastAsiaTheme="minorEastAsia" w:hAnsi="Times New Roman" w:cs="Times New Roman"/>
          <w:sz w:val="24"/>
          <w:szCs w:val="24"/>
          <w:bdr w:val="nil"/>
          <w:lang w:val="en-US" w:eastAsia="ja-JP"/>
        </w:rPr>
        <w:t xml:space="preserve">of </w:t>
      </w:r>
      <w:r w:rsidR="009A10D8" w:rsidRPr="006E39AE">
        <w:rPr>
          <w:rFonts w:ascii="Times New Roman" w:eastAsiaTheme="minorEastAsia" w:hAnsi="Times New Roman" w:cs="Times New Roman"/>
          <w:sz w:val="24"/>
          <w:szCs w:val="24"/>
          <w:bdr w:val="nil"/>
          <w:lang w:val="en-US" w:eastAsia="ja-JP"/>
        </w:rPr>
        <w:t>UN Regulation No. 1</w:t>
      </w:r>
      <w:r w:rsidR="009A10D8">
        <w:rPr>
          <w:rFonts w:ascii="Times New Roman" w:eastAsiaTheme="minorEastAsia" w:hAnsi="Times New Roman" w:cs="Times New Roman"/>
          <w:sz w:val="24"/>
          <w:szCs w:val="24"/>
          <w:bdr w:val="nil"/>
          <w:lang w:val="en-US" w:eastAsia="ja-JP"/>
        </w:rPr>
        <w:t xml:space="preserve">48.00 </w:t>
      </w:r>
      <w:r w:rsidRPr="006E39AE">
        <w:rPr>
          <w:rFonts w:ascii="Times New Roman" w:eastAsiaTheme="minorEastAsia" w:hAnsi="Times New Roman" w:cs="Times New Roman"/>
          <w:sz w:val="24"/>
          <w:szCs w:val="24"/>
          <w:bdr w:val="nil"/>
          <w:lang w:val="en-US" w:eastAsia="ja-JP"/>
        </w:rPr>
        <w:t xml:space="preserve">are marked in bold for new or strikethrough for deleted </w:t>
      </w:r>
      <w:r w:rsidRPr="006E39AE">
        <w:rPr>
          <w:rFonts w:ascii="Times New Roman" w:eastAsiaTheme="minorEastAsia" w:hAnsi="Times New Roman" w:cs="Times New Roman"/>
          <w:sz w:val="24"/>
          <w:szCs w:val="24"/>
          <w:bdr w:val="nil"/>
          <w:lang w:val="en-US"/>
        </w:rPr>
        <w:t>characters</w:t>
      </w:r>
      <w:r w:rsidRPr="006E39AE">
        <w:rPr>
          <w:rFonts w:ascii="Times New Roman" w:eastAsiaTheme="minorEastAsia" w:hAnsi="Times New Roman" w:cs="Times New Roman"/>
          <w:sz w:val="24"/>
          <w:szCs w:val="24"/>
          <w:bdr w:val="nil"/>
          <w:lang w:val="en-US" w:eastAsia="ja-JP"/>
        </w:rPr>
        <w:t>.</w:t>
      </w:r>
      <w:r w:rsidR="009E4D55">
        <w:rPr>
          <w:rFonts w:ascii="Times New Roman" w:eastAsiaTheme="minorEastAsia" w:hAnsi="Times New Roman" w:cs="Times New Roman"/>
          <w:sz w:val="24"/>
          <w:szCs w:val="24"/>
          <w:bdr w:val="nil"/>
          <w:lang w:val="en-US" w:eastAsia="ja-JP"/>
        </w:rPr>
        <w:t xml:space="preserve"> </w:t>
      </w:r>
    </w:p>
    <w:p w14:paraId="6D40CDD2" w14:textId="6A24E640" w:rsidR="006F13D4" w:rsidRDefault="006F13D4"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p>
    <w:p w14:paraId="24A213EC" w14:textId="77777777" w:rsidR="006F13D4" w:rsidRPr="006E39AE" w:rsidRDefault="006F13D4"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p>
    <w:p w14:paraId="3C4DF36C" w14:textId="77777777" w:rsidR="00C27479" w:rsidRDefault="009556F5">
      <w:pPr>
        <w:pStyle w:val="HChG"/>
        <w:spacing w:before="240"/>
        <w:rPr>
          <w:b w:val="0"/>
          <w:lang w:val="en-US"/>
        </w:rPr>
      </w:pPr>
      <w:r>
        <w:rPr>
          <w:lang w:val="en-US"/>
        </w:rPr>
        <w:tab/>
        <w:t>I.</w:t>
      </w:r>
      <w:r>
        <w:rPr>
          <w:lang w:val="en-US"/>
        </w:rPr>
        <w:tab/>
        <w:t>Proposal</w:t>
      </w:r>
    </w:p>
    <w:p w14:paraId="449D50A5" w14:textId="783595BB" w:rsidR="00136AB6" w:rsidRDefault="00136AB6" w:rsidP="00136AB6">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 xml:space="preserve">Paragraph </w:t>
      </w:r>
      <w:bookmarkStart w:id="0" w:name="_Hlk83733509"/>
      <w:r>
        <w:rPr>
          <w:rFonts w:ascii="Times New Roman" w:eastAsia="Times New Roman" w:hAnsi="Times New Roman" w:cs="Times New Roman"/>
          <w:i/>
          <w:lang w:val="en-US"/>
        </w:rPr>
        <w:t>5.10.2.</w:t>
      </w:r>
      <w:bookmarkEnd w:id="0"/>
      <w:r>
        <w:rPr>
          <w:rFonts w:asciiTheme="majorBidi" w:hAnsiTheme="majorBidi" w:cstheme="majorBidi"/>
          <w:lang w:val="en-US"/>
        </w:rPr>
        <w:t>, amend to read:</w:t>
      </w:r>
    </w:p>
    <w:p w14:paraId="6E73A804" w14:textId="77777777" w:rsidR="00EA5235" w:rsidRPr="004E2AF7" w:rsidRDefault="00136AB6" w:rsidP="00EA5235">
      <w:pPr>
        <w:pStyle w:val="NormalWeb"/>
        <w:spacing w:before="0" w:beforeAutospacing="0" w:after="120" w:afterAutospacing="0" w:line="240" w:lineRule="atLeast"/>
        <w:ind w:left="2259" w:right="567" w:hanging="1125"/>
        <w:jc w:val="both"/>
        <w:rPr>
          <w:sz w:val="20"/>
          <w:szCs w:val="20"/>
          <w:lang w:val="en-GB"/>
        </w:rPr>
      </w:pPr>
      <w:r w:rsidRPr="00F068E4">
        <w:rPr>
          <w:bCs/>
          <w:lang w:val="en-US"/>
        </w:rPr>
        <w:t>“</w:t>
      </w:r>
      <w:r w:rsidR="00EA5235">
        <w:rPr>
          <w:sz w:val="20"/>
          <w:szCs w:val="20"/>
          <w:lang w:val="en-GB"/>
        </w:rPr>
        <w:t>5.10.2.</w:t>
      </w:r>
      <w:r w:rsidR="00EA5235">
        <w:rPr>
          <w:sz w:val="20"/>
          <w:szCs w:val="20"/>
          <w:lang w:val="en-GB"/>
        </w:rPr>
        <w:tab/>
      </w:r>
      <w:r w:rsidR="00EA5235" w:rsidRPr="004E2AF7">
        <w:rPr>
          <w:sz w:val="20"/>
          <w:szCs w:val="20"/>
          <w:lang w:val="en-GB"/>
        </w:rPr>
        <w:t xml:space="preserve">The </w:t>
      </w:r>
      <w:r w:rsidR="00EA5235">
        <w:rPr>
          <w:sz w:val="20"/>
          <w:szCs w:val="20"/>
          <w:lang w:val="en-GB"/>
        </w:rPr>
        <w:t>lamp</w:t>
      </w:r>
      <w:r w:rsidR="00EA5235" w:rsidRPr="004E2AF7">
        <w:rPr>
          <w:sz w:val="20"/>
          <w:szCs w:val="20"/>
          <w:lang w:val="en-GB"/>
        </w:rPr>
        <w:t xml:space="preserve"> must be so designed that the light emitted directly towards the side, the front or the rear of the vehicle does not exceed 0.5 cd within the angular field as defined below.</w:t>
      </w:r>
    </w:p>
    <w:p w14:paraId="6601A6E6" w14:textId="77777777" w:rsidR="00EA5235" w:rsidRPr="004E2AF7" w:rsidRDefault="00EA5235" w:rsidP="00EA5235">
      <w:pPr>
        <w:pStyle w:val="NormalWeb"/>
        <w:spacing w:before="0" w:beforeAutospacing="0" w:after="120" w:afterAutospacing="0" w:line="240" w:lineRule="atLeast"/>
        <w:ind w:left="2835" w:right="567" w:hanging="567"/>
        <w:jc w:val="both"/>
        <w:rPr>
          <w:sz w:val="20"/>
          <w:szCs w:val="20"/>
          <w:lang w:val="en-GB"/>
        </w:rPr>
      </w:pPr>
      <w:r>
        <w:rPr>
          <w:sz w:val="20"/>
          <w:szCs w:val="20"/>
          <w:lang w:val="en-GB"/>
        </w:rPr>
        <w:t>(a)</w:t>
      </w:r>
      <w:r w:rsidRPr="004E2AF7">
        <w:rPr>
          <w:sz w:val="20"/>
          <w:szCs w:val="20"/>
          <w:lang w:val="en-GB"/>
        </w:rPr>
        <w:tab/>
        <w:t>The vertical minimum angle φ</w:t>
      </w:r>
      <w:r w:rsidRPr="004E2AF7">
        <w:rPr>
          <w:sz w:val="20"/>
          <w:szCs w:val="20"/>
          <w:vertAlign w:val="subscript"/>
          <w:lang w:val="en-GB"/>
        </w:rPr>
        <w:t>min</w:t>
      </w:r>
      <w:r w:rsidRPr="004E2AF7">
        <w:rPr>
          <w:sz w:val="20"/>
          <w:szCs w:val="20"/>
          <w:lang w:val="en-GB"/>
        </w:rPr>
        <w:t xml:space="preserve"> (in degrees) is:</w:t>
      </w:r>
    </w:p>
    <w:p w14:paraId="686CB2B9" w14:textId="7FB7170F" w:rsidR="00EA5235" w:rsidRPr="006466B4" w:rsidRDefault="00EA5235" w:rsidP="00EA5235">
      <w:pPr>
        <w:pStyle w:val="NormalWeb"/>
        <w:spacing w:before="0" w:beforeAutospacing="0" w:after="120" w:afterAutospacing="0" w:line="240" w:lineRule="atLeast"/>
        <w:ind w:left="2268" w:right="567" w:firstLine="567"/>
        <w:jc w:val="both"/>
        <w:rPr>
          <w:sz w:val="20"/>
          <w:szCs w:val="20"/>
          <w:lang w:val="en-GB"/>
        </w:rPr>
      </w:pPr>
      <w:r w:rsidRPr="006466B4">
        <w:rPr>
          <w:sz w:val="20"/>
          <w:szCs w:val="20"/>
          <w:lang w:val="en-GB"/>
        </w:rPr>
        <w:t>φ</w:t>
      </w:r>
      <w:r w:rsidRPr="006466B4">
        <w:rPr>
          <w:sz w:val="20"/>
          <w:szCs w:val="20"/>
          <w:vertAlign w:val="subscript"/>
          <w:lang w:val="en-GB"/>
        </w:rPr>
        <w:t xml:space="preserve">min </w:t>
      </w:r>
      <w:r w:rsidRPr="006466B4">
        <w:rPr>
          <w:sz w:val="20"/>
          <w:szCs w:val="20"/>
          <w:lang w:val="en-GB"/>
        </w:rPr>
        <w:t xml:space="preserve">= arctan </w:t>
      </w:r>
      <w:r w:rsidRPr="006466B4">
        <w:rPr>
          <w:strike/>
          <w:sz w:val="20"/>
          <w:szCs w:val="20"/>
          <w:lang w:val="en-GB"/>
        </w:rPr>
        <w:t>(1-mounting height)/10</w:t>
      </w:r>
      <w:r w:rsidR="006466B4" w:rsidRPr="006466B4">
        <w:rPr>
          <w:b/>
          <w:bCs/>
          <w:sz w:val="20"/>
          <w:szCs w:val="20"/>
          <w:lang w:val="en-GB"/>
        </w:rPr>
        <w:t>((1-h)/10)</w:t>
      </w:r>
      <w:r w:rsidRPr="006466B4">
        <w:rPr>
          <w:sz w:val="20"/>
          <w:szCs w:val="20"/>
          <w:lang w:val="en-GB"/>
        </w:rPr>
        <w:t xml:space="preserve">; where h is mounting height in m </w:t>
      </w:r>
    </w:p>
    <w:p w14:paraId="2D115600" w14:textId="77777777" w:rsidR="00EA5235" w:rsidRPr="004E2AF7" w:rsidRDefault="00EA5235" w:rsidP="00EA5235">
      <w:pPr>
        <w:pStyle w:val="NormalWeb"/>
        <w:spacing w:before="0" w:beforeAutospacing="0" w:after="120" w:afterAutospacing="0" w:line="240" w:lineRule="atLeast"/>
        <w:ind w:left="2268" w:right="567"/>
        <w:jc w:val="both"/>
        <w:rPr>
          <w:sz w:val="20"/>
          <w:szCs w:val="20"/>
          <w:lang w:val="en-GB"/>
        </w:rPr>
      </w:pPr>
      <w:r w:rsidRPr="004E2AF7">
        <w:rPr>
          <w:sz w:val="20"/>
          <w:szCs w:val="20"/>
          <w:lang w:val="en-GB"/>
        </w:rPr>
        <w:t xml:space="preserve">(b) </w:t>
      </w:r>
      <w:r w:rsidRPr="004E2AF7">
        <w:rPr>
          <w:sz w:val="20"/>
          <w:szCs w:val="20"/>
          <w:lang w:val="en-GB"/>
        </w:rPr>
        <w:tab/>
        <w:t>The vertical maximum angle φ</w:t>
      </w:r>
      <w:r w:rsidRPr="004E2AF7">
        <w:rPr>
          <w:sz w:val="20"/>
          <w:szCs w:val="20"/>
          <w:vertAlign w:val="subscript"/>
          <w:lang w:val="en-GB"/>
        </w:rPr>
        <w:t>max</w:t>
      </w:r>
      <w:r w:rsidRPr="004E2AF7">
        <w:rPr>
          <w:sz w:val="20"/>
          <w:szCs w:val="20"/>
          <w:lang w:val="en-GB"/>
        </w:rPr>
        <w:t xml:space="preserve"> (in degrees) is: φ</w:t>
      </w:r>
      <w:r w:rsidRPr="004E2AF7">
        <w:rPr>
          <w:sz w:val="20"/>
          <w:szCs w:val="20"/>
          <w:vertAlign w:val="subscript"/>
          <w:lang w:val="en-GB"/>
        </w:rPr>
        <w:t xml:space="preserve">max </w:t>
      </w:r>
      <w:r w:rsidRPr="004E2AF7">
        <w:rPr>
          <w:sz w:val="20"/>
          <w:szCs w:val="20"/>
          <w:lang w:val="en-GB"/>
        </w:rPr>
        <w:t>= φ</w:t>
      </w:r>
      <w:r w:rsidRPr="004E2AF7">
        <w:rPr>
          <w:sz w:val="20"/>
          <w:szCs w:val="20"/>
          <w:vertAlign w:val="subscript"/>
          <w:lang w:val="en-GB"/>
        </w:rPr>
        <w:t>min</w:t>
      </w:r>
      <w:r w:rsidRPr="004E2AF7">
        <w:rPr>
          <w:sz w:val="20"/>
          <w:szCs w:val="20"/>
          <w:lang w:val="en-GB"/>
        </w:rPr>
        <w:t xml:space="preserve"> + 11.3</w:t>
      </w:r>
    </w:p>
    <w:p w14:paraId="0D1CFBF8" w14:textId="77777777" w:rsidR="00EA5235" w:rsidRPr="004E2AF7" w:rsidRDefault="00EA5235" w:rsidP="00EA5235">
      <w:pPr>
        <w:pStyle w:val="NormalWeb"/>
        <w:spacing w:before="0" w:beforeAutospacing="0" w:after="120" w:afterAutospacing="0" w:line="240" w:lineRule="atLeast"/>
        <w:ind w:left="2268" w:right="567"/>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14:paraId="622BB5D6" w14:textId="3733A434" w:rsidR="00136AB6" w:rsidRPr="00F068E4" w:rsidRDefault="00EA5235" w:rsidP="00EA5235">
      <w:pPr>
        <w:pStyle w:val="NormalWeb"/>
        <w:spacing w:before="0" w:beforeAutospacing="0" w:after="120" w:afterAutospacing="0" w:line="240" w:lineRule="atLeast"/>
        <w:ind w:left="1701" w:right="567" w:firstLine="567"/>
        <w:jc w:val="both"/>
        <w:rPr>
          <w:bCs/>
          <w:sz w:val="20"/>
          <w:szCs w:val="20"/>
          <w:lang w:val="en-US"/>
        </w:rPr>
      </w:pPr>
      <w:r w:rsidRPr="004E2AF7">
        <w:rPr>
          <w:sz w:val="20"/>
          <w:szCs w:val="20"/>
          <w:lang w:val="en-GB"/>
        </w:rPr>
        <w:t>The measurement distance shall be 3.0 m minimum.</w:t>
      </w:r>
      <w:r>
        <w:rPr>
          <w:sz w:val="20"/>
          <w:szCs w:val="20"/>
          <w:lang w:val="en-GB"/>
        </w:rPr>
        <w:t xml:space="preserve">  </w:t>
      </w:r>
      <w:r w:rsidR="00136AB6" w:rsidRPr="00F068E4">
        <w:rPr>
          <w:sz w:val="20"/>
          <w:szCs w:val="20"/>
          <w:lang w:val="en-US"/>
        </w:rPr>
        <w:t xml:space="preserve"> </w:t>
      </w:r>
      <w:r w:rsidR="00136AB6" w:rsidRPr="00F068E4">
        <w:rPr>
          <w:bCs/>
          <w:sz w:val="20"/>
          <w:szCs w:val="20"/>
          <w:lang w:val="en-US"/>
        </w:rPr>
        <w:t>”</w:t>
      </w:r>
    </w:p>
    <w:p w14:paraId="6E1AC2F0" w14:textId="77777777" w:rsidR="00136AB6" w:rsidRDefault="00136AB6" w:rsidP="00136AB6">
      <w:pPr>
        <w:suppressAutoHyphens/>
        <w:spacing w:after="120" w:line="240" w:lineRule="atLeast"/>
        <w:ind w:left="2268" w:right="567" w:hanging="1134"/>
        <w:jc w:val="both"/>
        <w:rPr>
          <w:rFonts w:ascii="Times New Roman" w:eastAsia="Times New Roman" w:hAnsi="Times New Roman" w:cs="Times New Roman"/>
          <w:i/>
          <w:lang w:val="en-US"/>
        </w:rPr>
      </w:pPr>
    </w:p>
    <w:p w14:paraId="1F19D014" w14:textId="77777777" w:rsidR="00C27479" w:rsidRDefault="00C27479">
      <w:pPr>
        <w:suppressAutoHyphens/>
        <w:spacing w:after="120" w:line="240" w:lineRule="atLeast"/>
        <w:ind w:left="2268" w:right="1395" w:hanging="1134"/>
        <w:jc w:val="both"/>
        <w:rPr>
          <w:rFonts w:ascii="Times New Roman" w:eastAsia="Times New Roman" w:hAnsi="Times New Roman" w:cs="Times New Roman"/>
          <w:i/>
          <w:lang w:val="en-US"/>
        </w:rPr>
      </w:pPr>
    </w:p>
    <w:p w14:paraId="3C505DF1" w14:textId="77777777" w:rsidR="00C27479" w:rsidRDefault="009556F5">
      <w:pPr>
        <w:pStyle w:val="HChG"/>
        <w:spacing w:before="240"/>
        <w:rPr>
          <w:rFonts w:ascii="Arial" w:hAnsi="Arial"/>
          <w:b w:val="0"/>
          <w:bCs/>
          <w:lang w:val="en-US"/>
        </w:rPr>
      </w:pPr>
      <w:r>
        <w:rPr>
          <w:lang w:val="en-US"/>
        </w:rPr>
        <w:tab/>
        <w:t>II.</w:t>
      </w:r>
      <w:r>
        <w:rPr>
          <w:lang w:val="en-US"/>
        </w:rPr>
        <w:tab/>
        <w:t>Justification</w:t>
      </w:r>
    </w:p>
    <w:p w14:paraId="7A550A78" w14:textId="7476D4D3" w:rsidR="00D13210" w:rsidRDefault="00D13210" w:rsidP="006E39AE">
      <w:pPr>
        <w:pStyle w:val="SingleTxtG"/>
        <w:numPr>
          <w:ilvl w:val="0"/>
          <w:numId w:val="7"/>
        </w:numPr>
        <w:ind w:left="1134" w:right="567" w:firstLine="0"/>
        <w:rPr>
          <w:rFonts w:eastAsiaTheme="minorEastAsia"/>
          <w:bdr w:val="nil"/>
          <w:lang w:val="en-US"/>
        </w:rPr>
      </w:pPr>
      <w:r>
        <w:rPr>
          <w:rFonts w:eastAsiaTheme="minorEastAsia"/>
          <w:bdr w:val="nil"/>
          <w:lang w:val="en-US"/>
        </w:rPr>
        <w:t>In paragraph 5.10.2., t</w:t>
      </w:r>
      <w:r w:rsidRPr="00D13210">
        <w:rPr>
          <w:rFonts w:eastAsiaTheme="minorEastAsia"/>
          <w:bdr w:val="nil"/>
          <w:lang w:val="en-US"/>
        </w:rPr>
        <w:t>he lack of two parentheses in the angular field formula leads to wrong results</w:t>
      </w:r>
      <w:r>
        <w:rPr>
          <w:rFonts w:eastAsiaTheme="minorEastAsia"/>
          <w:bdr w:val="nil"/>
          <w:lang w:val="en-US"/>
        </w:rPr>
        <w:t xml:space="preserve">. </w:t>
      </w:r>
      <w:r w:rsidR="006466B4">
        <w:rPr>
          <w:rFonts w:eastAsiaTheme="minorEastAsia"/>
          <w:bdr w:val="nil"/>
          <w:lang w:val="en-US"/>
        </w:rPr>
        <w:t xml:space="preserve">Moreover, the value “h” was not indicated in the formula. </w:t>
      </w:r>
      <w:r>
        <w:rPr>
          <w:rFonts w:eastAsiaTheme="minorEastAsia"/>
          <w:bdr w:val="nil"/>
          <w:lang w:val="en-US"/>
        </w:rPr>
        <w:t>The proposed correction</w:t>
      </w:r>
      <w:r w:rsidR="006466B4">
        <w:rPr>
          <w:rFonts w:eastAsiaTheme="minorEastAsia"/>
          <w:bdr w:val="nil"/>
          <w:lang w:val="en-US"/>
        </w:rPr>
        <w:t>s</w:t>
      </w:r>
      <w:r>
        <w:rPr>
          <w:rFonts w:eastAsiaTheme="minorEastAsia"/>
          <w:bdr w:val="nil"/>
          <w:lang w:val="en-US"/>
        </w:rPr>
        <w:t xml:space="preserve"> intend to correct th</w:t>
      </w:r>
      <w:r w:rsidR="006466B4">
        <w:rPr>
          <w:rFonts w:eastAsiaTheme="minorEastAsia"/>
          <w:bdr w:val="nil"/>
          <w:lang w:val="en-US"/>
        </w:rPr>
        <w:t>ese two errors</w:t>
      </w:r>
      <w:r>
        <w:rPr>
          <w:rFonts w:eastAsiaTheme="minorEastAsia"/>
          <w:bdr w:val="nil"/>
          <w:lang w:val="en-US"/>
        </w:rPr>
        <w:t>.</w:t>
      </w:r>
    </w:p>
    <w:sectPr w:rsidR="00D132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4B52" w14:textId="77777777" w:rsidR="00CA4444" w:rsidRDefault="00CA4444">
      <w:pPr>
        <w:spacing w:after="0" w:line="240" w:lineRule="auto"/>
      </w:pPr>
      <w:r>
        <w:separator/>
      </w:r>
    </w:p>
  </w:endnote>
  <w:endnote w:type="continuationSeparator" w:id="0">
    <w:p w14:paraId="189EF2A5" w14:textId="77777777" w:rsidR="00CA4444" w:rsidRDefault="00CA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3B55" w14:textId="77777777" w:rsidR="00F068E4" w:rsidRDefault="00F06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9E2E" w14:textId="77777777" w:rsidR="00F068E4" w:rsidRDefault="00F06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1A9C" w14:textId="77777777" w:rsidR="00F068E4" w:rsidRDefault="00F0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3377" w14:textId="77777777" w:rsidR="00CA4444" w:rsidRDefault="00CA4444">
      <w:pPr>
        <w:spacing w:after="0" w:line="240" w:lineRule="auto"/>
      </w:pPr>
      <w:r>
        <w:separator/>
      </w:r>
    </w:p>
  </w:footnote>
  <w:footnote w:type="continuationSeparator" w:id="0">
    <w:p w14:paraId="7BB9A8D2" w14:textId="77777777" w:rsidR="00CA4444" w:rsidRDefault="00CA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5FC8" w14:textId="77777777" w:rsidR="00F068E4" w:rsidRDefault="00F0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F1F1" w14:textId="77777777" w:rsidR="00F068E4" w:rsidRDefault="00F06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Look w:val="04A0" w:firstRow="1" w:lastRow="0" w:firstColumn="1" w:lastColumn="0" w:noHBand="0" w:noVBand="1"/>
    </w:tblPr>
    <w:tblGrid>
      <w:gridCol w:w="4395"/>
      <w:gridCol w:w="5103"/>
    </w:tblGrid>
    <w:tr w:rsidR="00C27479" w14:paraId="7FB50719" w14:textId="77777777">
      <w:tc>
        <w:tcPr>
          <w:tcW w:w="4395" w:type="dxa"/>
          <w:vAlign w:val="center"/>
          <w:hideMark/>
        </w:tcPr>
        <w:p w14:paraId="06BD16A2" w14:textId="77777777" w:rsidR="00C27479" w:rsidRDefault="009556F5">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Transmitted by the GRE-IWG SLR</w:t>
          </w:r>
        </w:p>
      </w:tc>
      <w:tc>
        <w:tcPr>
          <w:tcW w:w="5103" w:type="dxa"/>
          <w:hideMark/>
        </w:tcPr>
        <w:p w14:paraId="1F1A04D8" w14:textId="02B61E94" w:rsidR="00C27479" w:rsidRPr="00775D92" w:rsidRDefault="009556F5">
          <w:pPr>
            <w:suppressAutoHyphens/>
            <w:spacing w:after="0" w:line="240" w:lineRule="auto"/>
            <w:ind w:left="884"/>
            <w:rPr>
              <w:rFonts w:ascii="Times New Roman" w:eastAsia="Times New Roman" w:hAnsi="Times New Roman" w:cs="Times New Roman"/>
              <w:b/>
              <w:bCs/>
              <w:sz w:val="32"/>
              <w:szCs w:val="24"/>
              <w:lang w:val="en-US" w:eastAsia="ar-SA"/>
            </w:rPr>
          </w:pPr>
          <w:r w:rsidRPr="00775D92">
            <w:rPr>
              <w:rFonts w:ascii="Times New Roman" w:eastAsia="Times New Roman" w:hAnsi="Times New Roman" w:cs="Times New Roman"/>
              <w:sz w:val="24"/>
              <w:szCs w:val="24"/>
              <w:u w:val="single"/>
              <w:lang w:val="en-US" w:eastAsia="ar-SA"/>
            </w:rPr>
            <w:t>Informal document</w:t>
          </w:r>
          <w:r w:rsidRPr="00775D92">
            <w:rPr>
              <w:rFonts w:ascii="Times New Roman" w:eastAsia="Times New Roman" w:hAnsi="Times New Roman" w:cs="Times New Roman"/>
              <w:sz w:val="24"/>
              <w:szCs w:val="24"/>
              <w:lang w:val="en-US" w:eastAsia="ar-SA"/>
            </w:rPr>
            <w:t xml:space="preserve"> </w:t>
          </w:r>
          <w:r w:rsidRPr="00775D92">
            <w:rPr>
              <w:rFonts w:ascii="Times New Roman" w:eastAsia="Times New Roman" w:hAnsi="Times New Roman" w:cs="Times New Roman"/>
              <w:b/>
              <w:bCs/>
              <w:sz w:val="24"/>
              <w:szCs w:val="24"/>
              <w:lang w:val="en-US" w:eastAsia="ar-SA"/>
            </w:rPr>
            <w:t>GRE-8</w:t>
          </w:r>
          <w:r w:rsidR="00624817">
            <w:rPr>
              <w:rFonts w:ascii="Times New Roman" w:eastAsia="Times New Roman" w:hAnsi="Times New Roman" w:cs="Times New Roman"/>
              <w:b/>
              <w:bCs/>
              <w:sz w:val="24"/>
              <w:szCs w:val="24"/>
              <w:lang w:val="en-US" w:eastAsia="ar-SA"/>
            </w:rPr>
            <w:t>5</w:t>
          </w:r>
          <w:r w:rsidRPr="00775D92">
            <w:rPr>
              <w:rFonts w:ascii="Times New Roman" w:eastAsia="Times New Roman" w:hAnsi="Times New Roman" w:cs="Times New Roman"/>
              <w:b/>
              <w:bCs/>
              <w:sz w:val="24"/>
              <w:szCs w:val="24"/>
              <w:lang w:val="en-US" w:eastAsia="ar-SA"/>
            </w:rPr>
            <w:t>-</w:t>
          </w:r>
          <w:r w:rsidR="00F068E4">
            <w:rPr>
              <w:rFonts w:ascii="Times New Roman" w:eastAsia="Times New Roman" w:hAnsi="Times New Roman" w:cs="Times New Roman"/>
              <w:b/>
              <w:bCs/>
              <w:sz w:val="24"/>
              <w:szCs w:val="24"/>
              <w:lang w:val="en-US" w:eastAsia="ar-SA"/>
            </w:rPr>
            <w:t>11</w:t>
          </w:r>
        </w:p>
        <w:p w14:paraId="44388A97" w14:textId="31A405B1" w:rsidR="00C27479" w:rsidRPr="00775D92" w:rsidRDefault="009556F5">
          <w:pPr>
            <w:tabs>
              <w:tab w:val="center" w:pos="4677"/>
              <w:tab w:val="right" w:pos="9355"/>
            </w:tabs>
            <w:suppressAutoHyphens/>
            <w:spacing w:after="0" w:line="240" w:lineRule="auto"/>
            <w:ind w:left="884"/>
            <w:rPr>
              <w:rFonts w:ascii="Times New Roman" w:eastAsia="Times New Roman" w:hAnsi="Times New Roman" w:cs="Times New Roman"/>
              <w:sz w:val="24"/>
              <w:szCs w:val="24"/>
              <w:lang w:val="en-US" w:eastAsia="ar-SA"/>
            </w:rPr>
          </w:pPr>
          <w:r w:rsidRPr="00775D92">
            <w:rPr>
              <w:rFonts w:ascii="Times New Roman" w:eastAsia="Times New Roman" w:hAnsi="Times New Roman" w:cs="Times New Roman"/>
              <w:sz w:val="24"/>
              <w:szCs w:val="24"/>
              <w:lang w:val="en-US" w:eastAsia="ar-SA"/>
            </w:rPr>
            <w:t>8</w:t>
          </w:r>
          <w:r w:rsidR="00624817">
            <w:rPr>
              <w:rFonts w:ascii="Times New Roman" w:eastAsia="Yu Mincho" w:hAnsi="Times New Roman" w:cs="Times New Roman"/>
              <w:sz w:val="24"/>
              <w:szCs w:val="24"/>
              <w:lang w:val="en-US" w:eastAsia="ja-JP"/>
            </w:rPr>
            <w:t>5</w:t>
          </w:r>
          <w:r w:rsidRPr="00775D92">
            <w:rPr>
              <w:rFonts w:ascii="Times New Roman" w:eastAsia="Yu Mincho" w:hAnsi="Times New Roman" w:cs="Times New Roman" w:hint="eastAsia"/>
              <w:sz w:val="24"/>
              <w:szCs w:val="24"/>
              <w:vertAlign w:val="superscript"/>
              <w:lang w:val="en-US" w:eastAsia="ja-JP"/>
            </w:rPr>
            <w:t>th</w:t>
          </w:r>
          <w:r w:rsidRPr="00775D92">
            <w:rPr>
              <w:rFonts w:ascii="Times New Roman" w:eastAsia="Times New Roman" w:hAnsi="Times New Roman" w:cs="Times New Roman"/>
              <w:sz w:val="24"/>
              <w:szCs w:val="24"/>
              <w:lang w:val="en-US" w:eastAsia="ar-SA"/>
            </w:rPr>
            <w:t xml:space="preserve"> GRE, </w:t>
          </w:r>
          <w:r w:rsidRPr="00775D92">
            <w:rPr>
              <w:rFonts w:ascii="Times New Roman" w:eastAsia="Yu Mincho" w:hAnsi="Times New Roman" w:cs="Times New Roman" w:hint="eastAsia"/>
              <w:sz w:val="24"/>
              <w:szCs w:val="24"/>
              <w:lang w:val="en-US" w:eastAsia="ja-JP"/>
            </w:rPr>
            <w:t>26</w:t>
          </w:r>
          <w:r w:rsidRPr="00775D92">
            <w:rPr>
              <w:rFonts w:ascii="Times New Roman" w:eastAsia="Times New Roman" w:hAnsi="Times New Roman" w:cs="Times New Roman"/>
              <w:sz w:val="24"/>
              <w:szCs w:val="24"/>
              <w:lang w:val="en-US" w:eastAsia="ar-SA"/>
            </w:rPr>
            <w:t>-</w:t>
          </w:r>
          <w:r w:rsidR="00624817">
            <w:rPr>
              <w:rFonts w:ascii="Times New Roman" w:eastAsia="Yu Mincho" w:hAnsi="Times New Roman" w:cs="Times New Roman"/>
              <w:sz w:val="24"/>
              <w:szCs w:val="24"/>
              <w:lang w:val="en-US" w:eastAsia="ja-JP"/>
            </w:rPr>
            <w:t>29</w:t>
          </w:r>
          <w:r w:rsidRPr="00775D92">
            <w:rPr>
              <w:rFonts w:ascii="Times New Roman" w:eastAsia="Times New Roman" w:hAnsi="Times New Roman" w:cs="Times New Roman"/>
              <w:sz w:val="24"/>
              <w:szCs w:val="24"/>
              <w:lang w:val="en-US" w:eastAsia="ar-SA"/>
            </w:rPr>
            <w:t xml:space="preserve"> </w:t>
          </w:r>
          <w:r w:rsidR="00624817">
            <w:rPr>
              <w:rFonts w:ascii="Times New Roman" w:eastAsia="Times New Roman" w:hAnsi="Times New Roman" w:cs="Times New Roman"/>
              <w:sz w:val="24"/>
              <w:szCs w:val="24"/>
              <w:lang w:val="en-US" w:eastAsia="ar-SA"/>
            </w:rPr>
            <w:t>October</w:t>
          </w:r>
          <w:r w:rsidRPr="00775D92">
            <w:rPr>
              <w:rFonts w:ascii="Times New Roman" w:eastAsia="Times New Roman" w:hAnsi="Times New Roman" w:cs="Times New Roman"/>
              <w:sz w:val="24"/>
              <w:szCs w:val="24"/>
              <w:lang w:val="en-US" w:eastAsia="ar-SA"/>
            </w:rPr>
            <w:t xml:space="preserve"> 20</w:t>
          </w:r>
          <w:r w:rsidRPr="00775D92">
            <w:rPr>
              <w:rFonts w:ascii="Times New Roman" w:eastAsia="Yu Mincho" w:hAnsi="Times New Roman" w:cs="Times New Roman" w:hint="eastAsia"/>
              <w:sz w:val="24"/>
              <w:szCs w:val="24"/>
              <w:lang w:val="en-US" w:eastAsia="ja-JP"/>
            </w:rPr>
            <w:t>21</w:t>
          </w:r>
        </w:p>
        <w:p w14:paraId="48299E91" w14:textId="5B80BC51" w:rsidR="00C27479" w:rsidRDefault="009556F5">
          <w:pPr>
            <w:tabs>
              <w:tab w:val="center" w:pos="4677"/>
              <w:tab w:val="right" w:pos="9355"/>
            </w:tabs>
            <w:suppressAutoHyphens/>
            <w:spacing w:after="0" w:line="240" w:lineRule="auto"/>
            <w:ind w:left="884"/>
            <w:rPr>
              <w:rFonts w:ascii="Times New Roman" w:eastAsia="Yu Mincho" w:hAnsi="Times New Roman" w:cs="Times New Roman"/>
              <w:sz w:val="24"/>
              <w:szCs w:val="24"/>
              <w:lang w:val="en-GB" w:eastAsia="ja-JP"/>
            </w:rPr>
          </w:pPr>
          <w:r>
            <w:rPr>
              <w:rFonts w:ascii="Times New Roman" w:eastAsia="Times New Roman" w:hAnsi="Times New Roman" w:cs="Times New Roman"/>
              <w:sz w:val="24"/>
              <w:szCs w:val="24"/>
              <w:lang w:val="en-GB" w:eastAsia="ar-SA"/>
            </w:rPr>
            <w:t xml:space="preserve">Agenda item </w:t>
          </w:r>
          <w:r w:rsidR="00902566">
            <w:rPr>
              <w:rFonts w:ascii="Times New Roman" w:eastAsia="Times New Roman" w:hAnsi="Times New Roman" w:cs="Times New Roman"/>
              <w:sz w:val="24"/>
              <w:szCs w:val="24"/>
              <w:lang w:val="en-GB" w:eastAsia="ar-SA"/>
            </w:rPr>
            <w:t>4</w:t>
          </w:r>
          <w:r w:rsidR="00775D92">
            <w:rPr>
              <w:rFonts w:ascii="Times New Roman" w:eastAsia="Times New Roman" w:hAnsi="Times New Roman" w:cs="Times New Roman"/>
              <w:sz w:val="24"/>
              <w:szCs w:val="24"/>
              <w:lang w:val="en-GB" w:eastAsia="ar-SA"/>
            </w:rPr>
            <w:t xml:space="preserve"> (</w:t>
          </w:r>
          <w:r w:rsidR="00902566">
            <w:rPr>
              <w:rFonts w:ascii="Times New Roman" w:eastAsia="Times New Roman" w:hAnsi="Times New Roman" w:cs="Times New Roman"/>
              <w:sz w:val="24"/>
              <w:szCs w:val="24"/>
              <w:lang w:val="en-GB" w:eastAsia="ar-SA"/>
            </w:rPr>
            <w:t>b</w:t>
          </w:r>
          <w:r w:rsidR="00775D92">
            <w:rPr>
              <w:rFonts w:ascii="Times New Roman" w:eastAsia="Times New Roman" w:hAnsi="Times New Roman" w:cs="Times New Roman"/>
              <w:sz w:val="24"/>
              <w:szCs w:val="24"/>
              <w:lang w:val="en-GB" w:eastAsia="ar-SA"/>
            </w:rPr>
            <w:t>)</w:t>
          </w:r>
        </w:p>
      </w:tc>
    </w:tr>
  </w:tbl>
  <w:p w14:paraId="5EDE55E6" w14:textId="77777777" w:rsidR="00C27479" w:rsidRDefault="00C2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672"/>
    <w:multiLevelType w:val="hybridMultilevel"/>
    <w:tmpl w:val="07EE9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F38"/>
    <w:multiLevelType w:val="hybridMultilevel"/>
    <w:tmpl w:val="2A545FF8"/>
    <w:lvl w:ilvl="0" w:tplc="8624956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0DD4EC2"/>
    <w:multiLevelType w:val="hybridMultilevel"/>
    <w:tmpl w:val="4EB2824C"/>
    <w:lvl w:ilvl="0" w:tplc="039E0B1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0F53D1"/>
    <w:multiLevelType w:val="hybridMultilevel"/>
    <w:tmpl w:val="69AA3E96"/>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DFD5F45"/>
    <w:multiLevelType w:val="hybridMultilevel"/>
    <w:tmpl w:val="61822CEA"/>
    <w:lvl w:ilvl="0" w:tplc="0410000F">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533496C"/>
    <w:multiLevelType w:val="hybridMultilevel"/>
    <w:tmpl w:val="0990284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BE3016E"/>
    <w:multiLevelType w:val="hybridMultilevel"/>
    <w:tmpl w:val="20B2CE90"/>
    <w:lvl w:ilvl="0" w:tplc="E4DEAA9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0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479"/>
    <w:rsid w:val="000172F7"/>
    <w:rsid w:val="00044E91"/>
    <w:rsid w:val="000A3FA8"/>
    <w:rsid w:val="00101D9F"/>
    <w:rsid w:val="001227F1"/>
    <w:rsid w:val="00136AB6"/>
    <w:rsid w:val="00225778"/>
    <w:rsid w:val="00231851"/>
    <w:rsid w:val="002429D9"/>
    <w:rsid w:val="003244F9"/>
    <w:rsid w:val="003639FF"/>
    <w:rsid w:val="003770D0"/>
    <w:rsid w:val="004423E1"/>
    <w:rsid w:val="005430FB"/>
    <w:rsid w:val="005C57BA"/>
    <w:rsid w:val="00624817"/>
    <w:rsid w:val="006466B4"/>
    <w:rsid w:val="006511B0"/>
    <w:rsid w:val="006B678D"/>
    <w:rsid w:val="006C0416"/>
    <w:rsid w:val="006E39AE"/>
    <w:rsid w:val="006F13D4"/>
    <w:rsid w:val="007210E9"/>
    <w:rsid w:val="00775D92"/>
    <w:rsid w:val="00784C1D"/>
    <w:rsid w:val="00805B32"/>
    <w:rsid w:val="008544A6"/>
    <w:rsid w:val="0086494E"/>
    <w:rsid w:val="00893850"/>
    <w:rsid w:val="008B4518"/>
    <w:rsid w:val="008C5FC2"/>
    <w:rsid w:val="008C6435"/>
    <w:rsid w:val="00902566"/>
    <w:rsid w:val="0091532E"/>
    <w:rsid w:val="009249E5"/>
    <w:rsid w:val="00930DCA"/>
    <w:rsid w:val="0095472A"/>
    <w:rsid w:val="009556F5"/>
    <w:rsid w:val="00977C07"/>
    <w:rsid w:val="00994D95"/>
    <w:rsid w:val="009A10D8"/>
    <w:rsid w:val="009B1E09"/>
    <w:rsid w:val="009E4D55"/>
    <w:rsid w:val="009F65AE"/>
    <w:rsid w:val="00BB6560"/>
    <w:rsid w:val="00C27479"/>
    <w:rsid w:val="00C85EAE"/>
    <w:rsid w:val="00CA4444"/>
    <w:rsid w:val="00CC6027"/>
    <w:rsid w:val="00D13210"/>
    <w:rsid w:val="00E43873"/>
    <w:rsid w:val="00E4553A"/>
    <w:rsid w:val="00E52D6C"/>
    <w:rsid w:val="00EA5235"/>
    <w:rsid w:val="00EF69AC"/>
    <w:rsid w:val="00F068E4"/>
    <w:rsid w:val="00F61D58"/>
    <w:rsid w:val="00F6369D"/>
    <w:rsid w:val="00F67BA8"/>
    <w:rsid w:val="00F7454D"/>
    <w:rsid w:val="00F82132"/>
    <w:rsid w:val="00FE1F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D59E5"/>
  <w15:docId w15:val="{CFCBE9EF-7D5E-4A4F-95F1-29CFF328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Pr>
      <w:rFonts w:ascii="Times New Roman" w:eastAsia="Times New Roman" w:hAnsi="Times New Roman" w:cs="Times New Roman"/>
      <w:b/>
      <w:sz w:val="28"/>
      <w:szCs w:val="20"/>
      <w:lang w:val="en-GB"/>
    </w:rPr>
  </w:style>
  <w:style w:type="character" w:styleId="Hyperlink">
    <w:name w:val="Hyperlink"/>
    <w:uiPriority w:val="99"/>
    <w:rPr>
      <w:color w:val="auto"/>
      <w:u w:val="none"/>
    </w:rPr>
  </w:style>
  <w:style w:type="paragraph" w:styleId="TOC1">
    <w:name w:val="toc 1"/>
    <w:basedOn w:val="Normal"/>
    <w:next w:val="Normal"/>
    <w:autoRedefine/>
    <w:uiPriority w:val="39"/>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Heading1Char">
    <w:name w:val="Heading 1 Char"/>
    <w:aliases w:val="Table_G Char"/>
    <w:basedOn w:val="DefaultParagraphFont"/>
    <w:link w:val="Heading1"/>
    <w:rPr>
      <w:rFonts w:ascii="Times New Roman" w:eastAsia="Times New Roman" w:hAnsi="Times New Roman" w:cs="Times New Roman"/>
      <w:sz w:val="20"/>
      <w:szCs w:val="20"/>
      <w:lang w:val="en-GB"/>
    </w:rPr>
  </w:style>
  <w:style w:type="table" w:styleId="TableGrid">
    <w:name w:val="Table Grid"/>
    <w:basedOn w:val="TableNormal"/>
    <w:uiPriority w:val="3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spacing w:after="0" w:line="240" w:lineRule="auto"/>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customStyle="1" w:styleId="para">
    <w:name w:val="para"/>
    <w:basedOn w:val="SingleTxtG"/>
    <w:link w:val="paraChar"/>
    <w:qFormat/>
    <w:pPr>
      <w:ind w:left="2268" w:hanging="1134"/>
    </w:pPr>
    <w:rPr>
      <w:rFonts w:eastAsia="MS Mincho"/>
      <w:lang w:val="fr-CH"/>
    </w:rPr>
  </w:style>
  <w:style w:type="character" w:customStyle="1" w:styleId="paraChar">
    <w:name w:val="para Char"/>
    <w:link w:val="para"/>
    <w:rPr>
      <w:rFonts w:ascii="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pPr>
      <w:spacing w:after="160" w:line="259" w:lineRule="auto"/>
    </w:pPr>
    <w:rPr>
      <w:rFonts w:asciiTheme="minorHAnsi" w:hAnsiTheme="minorHAnsi" w:cstheme="minorBidi"/>
      <w:b/>
      <w:bCs/>
      <w:sz w:val="22"/>
      <w:szCs w:val="22"/>
      <w:lang w:val="de-DE"/>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Annex1">
    <w:name w:val="Annex1"/>
    <w:basedOn w:val="Normal"/>
    <w:qFormat/>
    <w:pPr>
      <w:tabs>
        <w:tab w:val="left" w:pos="1700"/>
        <w:tab w:val="right" w:leader="dot" w:pos="8505"/>
      </w:tabs>
      <w:suppressAutoHyphens/>
      <w:spacing w:after="120" w:line="240" w:lineRule="atLeast"/>
      <w:ind w:left="2268" w:right="1134" w:hanging="1134"/>
      <w:jc w:val="both"/>
    </w:pPr>
    <w:rPr>
      <w:rFonts w:ascii="Times New Roman" w:hAnsi="Times New Roman" w:cs="Times New Roman"/>
      <w:sz w:val="20"/>
      <w:szCs w:val="20"/>
      <w:lang w:val="en-GB"/>
    </w:rPr>
  </w:style>
  <w:style w:type="paragraph" w:styleId="ListParagraph">
    <w:name w:val="List Paragraph"/>
    <w:basedOn w:val="Normal"/>
    <w:uiPriority w:val="34"/>
    <w:qFormat/>
    <w:pPr>
      <w:ind w:left="720"/>
      <w:contextualSpacing/>
    </w:pPr>
  </w:style>
  <w:style w:type="paragraph" w:customStyle="1" w:styleId="4Para4thlevel">
    <w:name w:val="4.Para 4th level"/>
    <w:basedOn w:val="Normal"/>
    <w:link w:val="4Para4thlevelCar"/>
    <w:qFormat/>
    <w:rsid w:val="00136AB6"/>
    <w:pPr>
      <w:suppressAutoHyphens/>
      <w:spacing w:after="120" w:line="240" w:lineRule="atLeast"/>
      <w:ind w:left="2268" w:right="1134" w:hanging="1134"/>
      <w:jc w:val="both"/>
      <w:outlineLvl w:val="3"/>
    </w:pPr>
    <w:rPr>
      <w:rFonts w:ascii="Times New Roman" w:eastAsiaTheme="minorEastAsia" w:hAnsi="Times New Roman" w:cs="Times New Roman"/>
      <w:sz w:val="20"/>
      <w:szCs w:val="20"/>
      <w:lang w:val="en-GB"/>
    </w:rPr>
  </w:style>
  <w:style w:type="character" w:customStyle="1" w:styleId="4Para4thlevelCar">
    <w:name w:val="4.Para 4th level Car"/>
    <w:basedOn w:val="DefaultParagraphFont"/>
    <w:link w:val="4Para4thlevel"/>
    <w:rsid w:val="00136AB6"/>
    <w:rPr>
      <w:rFonts w:ascii="Times New Roman" w:eastAsiaTheme="minorEastAsia" w:hAnsi="Times New Roman" w:cs="Times New Roman"/>
      <w:sz w:val="20"/>
      <w:szCs w:val="20"/>
      <w:lang w:val="en-GB"/>
    </w:rPr>
  </w:style>
  <w:style w:type="character" w:customStyle="1" w:styleId="Carpredefinitoparagrafo1">
    <w:name w:val="Car. predefinito paragrafo1"/>
    <w:rsid w:val="00136AB6"/>
  </w:style>
  <w:style w:type="paragraph" w:styleId="NormalWeb">
    <w:name w:val="Normal (Web)"/>
    <w:basedOn w:val="Normal"/>
    <w:uiPriority w:val="99"/>
    <w:rsid w:val="00EA5235"/>
    <w:pPr>
      <w:spacing w:before="100" w:beforeAutospacing="1" w:after="100" w:afterAutospacing="1" w:line="240" w:lineRule="auto"/>
    </w:pPr>
    <w:rPr>
      <w:rFonts w:ascii="Times New Roman" w:hAnsi="Times New Roman" w:cs="Times New Roman"/>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7572">
      <w:bodyDiv w:val="1"/>
      <w:marLeft w:val="0"/>
      <w:marRight w:val="0"/>
      <w:marTop w:val="0"/>
      <w:marBottom w:val="0"/>
      <w:divBdr>
        <w:top w:val="none" w:sz="0" w:space="0" w:color="auto"/>
        <w:left w:val="none" w:sz="0" w:space="0" w:color="auto"/>
        <w:bottom w:val="none" w:sz="0" w:space="0" w:color="auto"/>
        <w:right w:val="none" w:sz="0" w:space="0" w:color="auto"/>
      </w:divBdr>
    </w:div>
    <w:div w:id="980577254">
      <w:bodyDiv w:val="1"/>
      <w:marLeft w:val="0"/>
      <w:marRight w:val="0"/>
      <w:marTop w:val="0"/>
      <w:marBottom w:val="0"/>
      <w:divBdr>
        <w:top w:val="none" w:sz="0" w:space="0" w:color="auto"/>
        <w:left w:val="none" w:sz="0" w:space="0" w:color="auto"/>
        <w:bottom w:val="none" w:sz="0" w:space="0" w:color="auto"/>
        <w:right w:val="none" w:sz="0" w:space="0" w:color="auto"/>
      </w:divBdr>
    </w:div>
    <w:div w:id="1763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D1BE2-1CF5-42E5-96B6-B5967E214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63345-D58F-4E33-B497-D626C097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A522B-6A88-42F5-91EE-62BEDD6BA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214</Words>
  <Characters>1225</Characters>
  <Application>Microsoft Office Word</Application>
  <DocSecurity>0</DocSecurity>
  <Lines>10</Lines>
  <Paragraphs>2</Paragraphs>
  <ScaleCrop>false</ScaleCrop>
  <HeadingPairs>
    <vt:vector size="8" baseType="variant">
      <vt:variant>
        <vt:lpstr>Titolo</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Bauckhage, Thomas</dc:creator>
  <cp:lastModifiedBy>secretariat</cp:lastModifiedBy>
  <cp:revision>39</cp:revision>
  <dcterms:created xsi:type="dcterms:W3CDTF">2021-03-25T08:53:00Z</dcterms:created>
  <dcterms:modified xsi:type="dcterms:W3CDTF">2021-10-15T13:26:00Z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2019-08-26T11:09:48.8598468Z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0a183e24-96df-4bfd-b815-96336c9276ac</vt:lpwstr>
  </property>
  <property fmtid="{D5CDD505-2E9C-101B-9397-08002B2CF9AE}" pid="9" name="MSIP_Label_5a4f3930-35a4-43d2-be4a-3a5160255453_Extended_MSFT_Method">
    <vt:lpwstr>Manual</vt:lpwstr>
  </property>
  <property fmtid="{D5CDD505-2E9C-101B-9397-08002B2CF9AE}" pid="10" name="MSIP_Label_f731df75-0a72-42d5-9cc1-0c4dcec1599e_Enabled">
    <vt:lpwstr>True</vt:lpwstr>
  </property>
  <property fmtid="{D5CDD505-2E9C-101B-9397-08002B2CF9AE}" pid="11" name="MSIP_Label_f731df75-0a72-42d5-9cc1-0c4dcec1599e_SiteId">
    <vt:lpwstr>2d5eb7e2-d3ee-4bf5-bc62-79d5ae9cd9e1</vt:lpwstr>
  </property>
  <property fmtid="{D5CDD505-2E9C-101B-9397-08002B2CF9AE}" pid="12" name="MSIP_Label_f731df75-0a72-42d5-9cc1-0c4dcec1599e_Owner">
    <vt:lpwstr>Thomas.Bauckhage@hella.com</vt:lpwstr>
  </property>
  <property fmtid="{D5CDD505-2E9C-101B-9397-08002B2CF9AE}" pid="13" name="MSIP_Label_f731df75-0a72-42d5-9cc1-0c4dcec1599e_SetDate">
    <vt:lpwstr>2019-08-26T11:09:48.8598468Z</vt:lpwstr>
  </property>
  <property fmtid="{D5CDD505-2E9C-101B-9397-08002B2CF9AE}" pid="14" name="MSIP_Label_f731df75-0a72-42d5-9cc1-0c4dcec1599e_Name">
    <vt:lpwstr>Internal Usage</vt:lpwstr>
  </property>
  <property fmtid="{D5CDD505-2E9C-101B-9397-08002B2CF9AE}" pid="15" name="MSIP_Label_f731df75-0a72-42d5-9cc1-0c4dcec1599e_Application">
    <vt:lpwstr>Microsoft Azure Information Protection</vt:lpwstr>
  </property>
  <property fmtid="{D5CDD505-2E9C-101B-9397-08002B2CF9AE}" pid="16" name="MSIP_Label_f731df75-0a72-42d5-9cc1-0c4dcec1599e_ActionId">
    <vt:lpwstr>0a183e24-96df-4bfd-b815-96336c9276ac</vt:lpwstr>
  </property>
  <property fmtid="{D5CDD505-2E9C-101B-9397-08002B2CF9AE}" pid="17" name="MSIP_Label_f731df75-0a72-42d5-9cc1-0c4dcec1599e_Parent">
    <vt:lpwstr>5a4f3930-35a4-43d2-be4a-3a5160255453</vt:lpwstr>
  </property>
  <property fmtid="{D5CDD505-2E9C-101B-9397-08002B2CF9AE}" pid="18" name="MSIP_Label_f731df75-0a72-42d5-9cc1-0c4dcec1599e_Extended_MSFT_Method">
    <vt:lpwstr>Manual</vt:lpwstr>
  </property>
  <property fmtid="{D5CDD505-2E9C-101B-9397-08002B2CF9AE}" pid="19" name="Sensitivity">
    <vt:lpwstr>Internal Internal Usage</vt:lpwstr>
  </property>
  <property fmtid="{D5CDD505-2E9C-101B-9397-08002B2CF9AE}" pid="20" name="ContentTypeId">
    <vt:lpwstr>0x0101003B8422D08C252547BB1CFA7F78E2CB83</vt:lpwstr>
  </property>
</Properties>
</file>