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040480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D291DF9" w14:textId="77777777" w:rsidR="00F35BAF" w:rsidRPr="00DB58B5" w:rsidRDefault="00F35BAF" w:rsidP="00E3605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D6FAAC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FF68B06" w14:textId="13240BB5" w:rsidR="00F35BAF" w:rsidRPr="00DB58B5" w:rsidRDefault="00E3605D" w:rsidP="00E3605D">
            <w:pPr>
              <w:jc w:val="right"/>
            </w:pPr>
            <w:r w:rsidRPr="00E3605D">
              <w:rPr>
                <w:sz w:val="40"/>
              </w:rPr>
              <w:t>ECE</w:t>
            </w:r>
            <w:r>
              <w:t>/TRANS/WP.29/2021/91</w:t>
            </w:r>
          </w:p>
        </w:tc>
      </w:tr>
      <w:tr w:rsidR="00F35BAF" w:rsidRPr="00DB58B5" w14:paraId="64AA98E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D1764F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B65C25C" wp14:editId="79DE046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895BA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5CE346E" w14:textId="77777777" w:rsidR="00F35BAF" w:rsidRDefault="00E3605D" w:rsidP="00C97039">
            <w:pPr>
              <w:spacing w:before="240"/>
            </w:pPr>
            <w:r>
              <w:t>Distr. générale</w:t>
            </w:r>
          </w:p>
          <w:p w14:paraId="179C8456" w14:textId="77777777" w:rsidR="00E3605D" w:rsidRDefault="00E3605D" w:rsidP="00E3605D">
            <w:pPr>
              <w:spacing w:line="240" w:lineRule="exact"/>
            </w:pPr>
            <w:r>
              <w:t>7 septembre 2021</w:t>
            </w:r>
          </w:p>
          <w:p w14:paraId="3D0860CC" w14:textId="77777777" w:rsidR="00E3605D" w:rsidRDefault="00E3605D" w:rsidP="00E3605D">
            <w:pPr>
              <w:spacing w:line="240" w:lineRule="exact"/>
            </w:pPr>
            <w:r>
              <w:t>Français</w:t>
            </w:r>
          </w:p>
          <w:p w14:paraId="018EF71C" w14:textId="24D6CBC3" w:rsidR="00E3605D" w:rsidRPr="00DB58B5" w:rsidRDefault="00E3605D" w:rsidP="00E3605D">
            <w:pPr>
              <w:spacing w:line="240" w:lineRule="exact"/>
            </w:pPr>
            <w:r>
              <w:t>Original : anglais</w:t>
            </w:r>
          </w:p>
        </w:tc>
      </w:tr>
    </w:tbl>
    <w:p w14:paraId="7FB9BF4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3ECADF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4C33B12" w14:textId="0C7B5DC0" w:rsidR="00A1072F" w:rsidRPr="00A1072F" w:rsidRDefault="00A1072F" w:rsidP="00A1072F">
      <w:pPr>
        <w:spacing w:before="120"/>
        <w:rPr>
          <w:b/>
          <w:sz w:val="24"/>
          <w:szCs w:val="24"/>
          <w:lang w:val="fr-FR"/>
        </w:rPr>
      </w:pPr>
      <w:r w:rsidRPr="00A1072F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>
        <w:rPr>
          <w:b/>
          <w:bCs/>
          <w:sz w:val="24"/>
          <w:szCs w:val="24"/>
          <w:lang w:val="fr-FR"/>
        </w:rPr>
        <w:br/>
      </w:r>
      <w:r w:rsidRPr="00A1072F">
        <w:rPr>
          <w:b/>
          <w:bCs/>
          <w:sz w:val="24"/>
          <w:szCs w:val="24"/>
          <w:lang w:val="fr-FR"/>
        </w:rPr>
        <w:t>concernant les véhicules</w:t>
      </w:r>
    </w:p>
    <w:p w14:paraId="30BE09FE" w14:textId="77777777" w:rsidR="00A1072F" w:rsidRPr="00A03CDA" w:rsidRDefault="00A1072F" w:rsidP="00A1072F">
      <w:pPr>
        <w:tabs>
          <w:tab w:val="center" w:pos="4819"/>
        </w:tabs>
        <w:spacing w:before="120"/>
        <w:rPr>
          <w:b/>
          <w:lang w:val="fr-FR"/>
        </w:rPr>
      </w:pPr>
      <w:r>
        <w:rPr>
          <w:b/>
          <w:bCs/>
          <w:lang w:val="fr-FR"/>
        </w:rPr>
        <w:t>185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059210B2" w14:textId="77777777" w:rsidR="00A1072F" w:rsidRPr="00A03CDA" w:rsidRDefault="00A1072F" w:rsidP="00A1072F">
      <w:pPr>
        <w:rPr>
          <w:lang w:val="fr-FR"/>
        </w:rPr>
      </w:pPr>
      <w:r>
        <w:rPr>
          <w:lang w:val="fr-FR"/>
        </w:rPr>
        <w:t>Genève, 23-25 novembre 2021</w:t>
      </w:r>
    </w:p>
    <w:p w14:paraId="4F9731B6" w14:textId="77777777" w:rsidR="00A1072F" w:rsidRPr="00A03CDA" w:rsidRDefault="00A1072F" w:rsidP="00A1072F">
      <w:pPr>
        <w:rPr>
          <w:lang w:val="fr-FR"/>
        </w:rPr>
      </w:pPr>
      <w:r>
        <w:rPr>
          <w:lang w:val="fr-FR"/>
        </w:rPr>
        <w:t>Point 4.6.7 de l’ordre du jour provisoire</w:t>
      </w:r>
    </w:p>
    <w:p w14:paraId="765B0408" w14:textId="716643DF" w:rsidR="00A1072F" w:rsidRPr="00A03CDA" w:rsidRDefault="00A1072F" w:rsidP="00A1072F">
      <w:pPr>
        <w:rPr>
          <w:b/>
          <w:lang w:val="fr-FR"/>
        </w:rPr>
      </w:pPr>
      <w:r>
        <w:rPr>
          <w:b/>
          <w:bCs/>
          <w:lang w:val="fr-FR"/>
        </w:rPr>
        <w:t xml:space="preserve">Accord de 1958 : </w:t>
      </w:r>
      <w:r>
        <w:rPr>
          <w:b/>
          <w:bCs/>
          <w:lang w:val="fr-FR"/>
        </w:rPr>
        <w:br/>
        <w:t xml:space="preserve">Examen de projets d’amendements à des Règlements ONU existants, </w:t>
      </w:r>
      <w:r w:rsidR="00CB7D7D">
        <w:rPr>
          <w:b/>
          <w:bCs/>
          <w:lang w:val="fr-FR"/>
        </w:rPr>
        <w:br/>
      </w:r>
      <w:r>
        <w:rPr>
          <w:b/>
          <w:bCs/>
          <w:lang w:val="fr-FR"/>
        </w:rPr>
        <w:t>soumis par le GRE</w:t>
      </w:r>
    </w:p>
    <w:p w14:paraId="1CB69CD9" w14:textId="77777777" w:rsidR="00A1072F" w:rsidRPr="00A03CDA" w:rsidRDefault="00A1072F" w:rsidP="00CB7D7D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 20 à la série 04 d’amendements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48 (Installation des dispositifs d’éclairage et de signalisation lumineuse)</w:t>
      </w:r>
    </w:p>
    <w:p w14:paraId="24ABE0B7" w14:textId="7B46C80E" w:rsidR="00A1072F" w:rsidRPr="00A03CDA" w:rsidRDefault="00A1072F" w:rsidP="00CB7D7D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Groupe de travail de l’éclairage </w:t>
      </w:r>
      <w:r w:rsidR="00CB7D7D">
        <w:rPr>
          <w:lang w:val="fr-FR"/>
        </w:rPr>
        <w:br/>
      </w:r>
      <w:r>
        <w:rPr>
          <w:lang w:val="fr-FR"/>
        </w:rPr>
        <w:t>et de la signalisation lumineuse</w:t>
      </w:r>
      <w:r w:rsidRPr="00CB7D7D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70D88293" w14:textId="72C6F970" w:rsidR="00A1072F" w:rsidRDefault="00A1072F" w:rsidP="00CB7D7D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 a été adopté par le Groupe de travail de l’éclairage et de la signalisation lumineuse (GRE) à sa quatre-vingt-quatrième session (ECE/TRANS/</w:t>
      </w:r>
      <w:r w:rsidR="00CB7D7D">
        <w:rPr>
          <w:lang w:val="fr-FR"/>
        </w:rPr>
        <w:t xml:space="preserve"> </w:t>
      </w:r>
      <w:r>
        <w:rPr>
          <w:lang w:val="fr-FR"/>
        </w:rPr>
        <w:t>WP.29/GRE/84, par. 24). Il est fondé sur le document ECE/TRANS/WP.29/GRE/2021/5. Il</w:t>
      </w:r>
      <w:r w:rsidR="00CB7D7D">
        <w:rPr>
          <w:lang w:val="fr-FR"/>
        </w:rPr>
        <w:t> </w:t>
      </w:r>
      <w:r>
        <w:rPr>
          <w:lang w:val="fr-FR"/>
        </w:rPr>
        <w:t>est soumis au Forum mondial de l’harmonisation des Règlements concernant les véhicules (WP.29) et au Comité d’administration de l’Accord de 1958 (AC.1) pour examen à leurs sessions de novembre 2021.</w:t>
      </w:r>
    </w:p>
    <w:p w14:paraId="3D164726" w14:textId="77777777" w:rsidR="00A1072F" w:rsidRPr="00A03CDA" w:rsidRDefault="00A1072F" w:rsidP="00A1072F">
      <w:pPr>
        <w:pStyle w:val="SingleTxtG"/>
        <w:ind w:firstLine="567"/>
        <w:rPr>
          <w:lang w:val="fr-FR"/>
        </w:rPr>
      </w:pPr>
      <w:r w:rsidRPr="00A03CDA">
        <w:rPr>
          <w:lang w:val="fr-FR"/>
        </w:rPr>
        <w:br w:type="page"/>
      </w:r>
    </w:p>
    <w:p w14:paraId="1AB45F7D" w14:textId="77777777" w:rsidR="00A1072F" w:rsidRPr="00A03CDA" w:rsidRDefault="00A1072F" w:rsidP="00137900">
      <w:pPr>
        <w:pStyle w:val="SingleTxtG"/>
        <w:keepNext/>
        <w:rPr>
          <w:lang w:val="fr-FR"/>
        </w:rPr>
      </w:pPr>
      <w:r w:rsidRPr="00137900">
        <w:rPr>
          <w:i/>
          <w:iCs/>
          <w:lang w:val="fr-FR"/>
        </w:rPr>
        <w:lastRenderedPageBreak/>
        <w:t>Paragraphe 3.2.5</w:t>
      </w:r>
      <w:r>
        <w:rPr>
          <w:lang w:val="fr-FR"/>
        </w:rPr>
        <w:t>, lire :</w:t>
      </w:r>
    </w:p>
    <w:p w14:paraId="14BFFA5B" w14:textId="77777777" w:rsidR="00A1072F" w:rsidRPr="002B7C5B" w:rsidRDefault="00A1072F" w:rsidP="00137900">
      <w:pPr>
        <w:pStyle w:val="SingleTxtG"/>
        <w:ind w:left="2268" w:hanging="1134"/>
      </w:pPr>
      <w:r>
        <w:t>« 3.2.5</w:t>
      </w:r>
      <w:r>
        <w:tab/>
        <w:t>La demande d’homologation doit préciser la méthode utilisée pour la définition de la surface apparente (voir par. 2.10.4).</w:t>
      </w:r>
    </w:p>
    <w:p w14:paraId="23F43486" w14:textId="77777777" w:rsidR="00A1072F" w:rsidRPr="002B7C5B" w:rsidRDefault="00A1072F" w:rsidP="007304AC">
      <w:pPr>
        <w:pStyle w:val="SingleTxtG"/>
        <w:ind w:left="2268"/>
      </w:pPr>
      <w:r>
        <w:t xml:space="preserve">La méthode utilisée pour la définition de la surface apparente doit être déclarée pour tous les feux, comme définis au paragraphe 2.5, et renseignée au point 10.2 de l’annexe 1 ; ». </w:t>
      </w:r>
    </w:p>
    <w:p w14:paraId="6A8FCCBF" w14:textId="77777777" w:rsidR="00A1072F" w:rsidRPr="00A03CDA" w:rsidRDefault="00A1072F" w:rsidP="007304AC">
      <w:pPr>
        <w:pStyle w:val="SingleTxtG"/>
        <w:keepNext/>
        <w:rPr>
          <w:i/>
          <w:lang w:val="fr-FR"/>
        </w:rPr>
      </w:pPr>
      <w:r>
        <w:rPr>
          <w:i/>
          <w:iCs/>
          <w:lang w:val="fr-FR"/>
        </w:rPr>
        <w:t>Annexe 1, point 10.2</w:t>
      </w:r>
      <w:r>
        <w:rPr>
          <w:lang w:val="fr-FR"/>
        </w:rPr>
        <w:t>, lire :</w:t>
      </w:r>
    </w:p>
    <w:p w14:paraId="29AEB3F3" w14:textId="77777777" w:rsidR="00A1072F" w:rsidRPr="00A03CDA" w:rsidRDefault="00A1072F" w:rsidP="007304AC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10.2</w:t>
      </w:r>
      <w:r>
        <w:rPr>
          <w:lang w:val="fr-FR"/>
        </w:rPr>
        <w:tab/>
      </w:r>
      <w:r>
        <w:rPr>
          <w:lang w:val="fr-FR"/>
        </w:rPr>
        <w:tab/>
        <w:t>Méthode utilisée pour la définition de la surface apparente :</w:t>
      </w:r>
    </w:p>
    <w:p w14:paraId="2E3A2EB8" w14:textId="77777777" w:rsidR="00A1072F" w:rsidRPr="00A03CDA" w:rsidRDefault="00A1072F" w:rsidP="007304AC">
      <w:pPr>
        <w:pStyle w:val="SingleTxtG"/>
        <w:keepNext/>
        <w:ind w:left="2268" w:hanging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Limite de la plage éclairante utilisée pour le ou les feux suivants :</w:t>
      </w:r>
    </w:p>
    <w:p w14:paraId="37BF6657" w14:textId="55305DFE" w:rsidR="00A1072F" w:rsidRPr="00A03CDA" w:rsidRDefault="00A1072F" w:rsidP="00694ABC">
      <w:pPr>
        <w:pStyle w:val="SingleTxtG"/>
        <w:ind w:left="2268"/>
        <w:rPr>
          <w:lang w:val="fr-FR"/>
        </w:rPr>
      </w:pPr>
      <w:r>
        <w:rPr>
          <w:lang w:val="fr-FR"/>
        </w:rPr>
        <w:tab/>
        <w:t>…………………………………………………………………………………</w:t>
      </w:r>
      <w:r>
        <w:rPr>
          <w:lang w:val="fr-FR"/>
        </w:rPr>
        <w:tab/>
        <w:t>……………………………………………………………………………………………………………………………………………………………………</w:t>
      </w:r>
    </w:p>
    <w:p w14:paraId="44C5DB57" w14:textId="77777777" w:rsidR="00A1072F" w:rsidRPr="00A03CDA" w:rsidRDefault="00A1072F" w:rsidP="00694ABC">
      <w:pPr>
        <w:pStyle w:val="SingleTxtG"/>
        <w:keepNext/>
        <w:ind w:left="2268" w:hanging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Surface de sortie de la lumière utilisée pour le ou les feux suivants :</w:t>
      </w:r>
    </w:p>
    <w:p w14:paraId="6467112A" w14:textId="77777777" w:rsidR="00694ABC" w:rsidRPr="00A03CDA" w:rsidRDefault="00694ABC" w:rsidP="00694ABC">
      <w:pPr>
        <w:pStyle w:val="SingleTxtG"/>
        <w:ind w:left="2268"/>
        <w:rPr>
          <w:lang w:val="fr-FR"/>
        </w:rPr>
      </w:pPr>
      <w:r>
        <w:rPr>
          <w:lang w:val="fr-FR"/>
        </w:rPr>
        <w:tab/>
        <w:t>…………………………………………………………………………………</w:t>
      </w:r>
      <w:r>
        <w:rPr>
          <w:lang w:val="fr-FR"/>
        </w:rPr>
        <w:tab/>
        <w:t>……………………………………………………………………………………………………………………………………………………………………</w:t>
      </w:r>
    </w:p>
    <w:p w14:paraId="757C7A3C" w14:textId="49CD6DF0" w:rsidR="00A1072F" w:rsidRDefault="00A1072F" w:rsidP="00694ABC">
      <w:pPr>
        <w:pStyle w:val="SingleTxtG"/>
        <w:jc w:val="right"/>
        <w:rPr>
          <w:u w:val="single"/>
        </w:rPr>
      </w:pPr>
      <w:r>
        <w:rPr>
          <w:lang w:val="fr-FR"/>
        </w:rPr>
        <w:tab/>
        <w:t>».</w:t>
      </w:r>
    </w:p>
    <w:p w14:paraId="62496921" w14:textId="49CE93E7" w:rsidR="00F9573C" w:rsidRPr="00A1072F" w:rsidRDefault="00A1072F" w:rsidP="00A1072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A1072F" w:rsidSect="00E3605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8843E" w14:textId="77777777" w:rsidR="00354FD2" w:rsidRDefault="00354FD2" w:rsidP="00F95C08">
      <w:pPr>
        <w:spacing w:line="240" w:lineRule="auto"/>
      </w:pPr>
    </w:p>
  </w:endnote>
  <w:endnote w:type="continuationSeparator" w:id="0">
    <w:p w14:paraId="4525927A" w14:textId="77777777" w:rsidR="00354FD2" w:rsidRPr="00AC3823" w:rsidRDefault="00354FD2" w:rsidP="00AC3823">
      <w:pPr>
        <w:pStyle w:val="Pieddepage"/>
      </w:pPr>
    </w:p>
  </w:endnote>
  <w:endnote w:type="continuationNotice" w:id="1">
    <w:p w14:paraId="0828648C" w14:textId="77777777" w:rsidR="00354FD2" w:rsidRDefault="00354F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327A1" w14:textId="5599FC49" w:rsidR="00E3605D" w:rsidRPr="00E3605D" w:rsidRDefault="00E3605D" w:rsidP="00E3605D">
    <w:pPr>
      <w:pStyle w:val="Pieddepage"/>
      <w:tabs>
        <w:tab w:val="right" w:pos="9638"/>
      </w:tabs>
    </w:pPr>
    <w:r w:rsidRPr="00E3605D">
      <w:rPr>
        <w:b/>
        <w:sz w:val="18"/>
      </w:rPr>
      <w:fldChar w:fldCharType="begin"/>
    </w:r>
    <w:r w:rsidRPr="00E3605D">
      <w:rPr>
        <w:b/>
        <w:sz w:val="18"/>
      </w:rPr>
      <w:instrText xml:space="preserve"> PAGE  \* MERGEFORMAT </w:instrText>
    </w:r>
    <w:r w:rsidRPr="00E3605D">
      <w:rPr>
        <w:b/>
        <w:sz w:val="18"/>
      </w:rPr>
      <w:fldChar w:fldCharType="separate"/>
    </w:r>
    <w:r w:rsidRPr="00E3605D">
      <w:rPr>
        <w:b/>
        <w:noProof/>
        <w:sz w:val="18"/>
      </w:rPr>
      <w:t>2</w:t>
    </w:r>
    <w:r w:rsidRPr="00E3605D">
      <w:rPr>
        <w:b/>
        <w:sz w:val="18"/>
      </w:rPr>
      <w:fldChar w:fldCharType="end"/>
    </w:r>
    <w:r>
      <w:rPr>
        <w:b/>
        <w:sz w:val="18"/>
      </w:rPr>
      <w:tab/>
    </w:r>
    <w:r>
      <w:t>GE.21-12446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74830" w14:textId="0BD29FF5" w:rsidR="00E3605D" w:rsidRPr="00E3605D" w:rsidRDefault="00E3605D" w:rsidP="00E3605D">
    <w:pPr>
      <w:pStyle w:val="Pieddepage"/>
      <w:tabs>
        <w:tab w:val="right" w:pos="9638"/>
      </w:tabs>
      <w:rPr>
        <w:b/>
        <w:sz w:val="18"/>
      </w:rPr>
    </w:pPr>
    <w:r>
      <w:t>GE.21-12446</w:t>
    </w:r>
    <w:r>
      <w:tab/>
    </w:r>
    <w:r w:rsidRPr="00E3605D">
      <w:rPr>
        <w:b/>
        <w:sz w:val="18"/>
      </w:rPr>
      <w:fldChar w:fldCharType="begin"/>
    </w:r>
    <w:r w:rsidRPr="00E3605D">
      <w:rPr>
        <w:b/>
        <w:sz w:val="18"/>
      </w:rPr>
      <w:instrText xml:space="preserve"> PAGE  \* MERGEFORMAT </w:instrText>
    </w:r>
    <w:r w:rsidRPr="00E3605D">
      <w:rPr>
        <w:b/>
        <w:sz w:val="18"/>
      </w:rPr>
      <w:fldChar w:fldCharType="separate"/>
    </w:r>
    <w:r w:rsidRPr="00E3605D">
      <w:rPr>
        <w:b/>
        <w:noProof/>
        <w:sz w:val="18"/>
      </w:rPr>
      <w:t>3</w:t>
    </w:r>
    <w:r w:rsidRPr="00E3605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E9437" w14:textId="72D0B3A2" w:rsidR="007F20FA" w:rsidRPr="00E3605D" w:rsidRDefault="00E3605D" w:rsidP="00E3605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8CA52C7" wp14:editId="16B902C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21-12446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5E1E30D" wp14:editId="3FF447E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300921    011021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B0FF2" w14:textId="77777777" w:rsidR="00354FD2" w:rsidRPr="00AC3823" w:rsidRDefault="00354FD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A6E255" w14:textId="77777777" w:rsidR="00354FD2" w:rsidRPr="00AC3823" w:rsidRDefault="00354FD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FE1B80" w14:textId="77777777" w:rsidR="00354FD2" w:rsidRPr="00AC3823" w:rsidRDefault="00354FD2">
      <w:pPr>
        <w:spacing w:line="240" w:lineRule="auto"/>
        <w:rPr>
          <w:sz w:val="2"/>
          <w:szCs w:val="2"/>
        </w:rPr>
      </w:pPr>
    </w:p>
  </w:footnote>
  <w:footnote w:id="2">
    <w:p w14:paraId="436A43A3" w14:textId="77777777" w:rsidR="00A1072F" w:rsidRPr="00A03CDA" w:rsidRDefault="00A1072F" w:rsidP="00A1072F">
      <w:pPr>
        <w:pStyle w:val="Notedebasdepage"/>
        <w:rPr>
          <w:lang w:val="fr-FR"/>
        </w:rPr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2021 tel qu’il figure dans le projet de budget-programme pour 2021 (A/75/6 (Sect. 20), par. 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B3D98" w14:textId="73CFF76F" w:rsidR="00E3605D" w:rsidRPr="00E3605D" w:rsidRDefault="00E3605D">
    <w:pPr>
      <w:pStyle w:val="En-tte"/>
    </w:pPr>
    <w:fldSimple w:instr=" TITLE  \* MERGEFORMAT ">
      <w:r w:rsidR="00315B30">
        <w:t>ECE/TRANS/WP.29/2021/91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3F241" w14:textId="1C91CA69" w:rsidR="00E3605D" w:rsidRPr="00E3605D" w:rsidRDefault="00E3605D" w:rsidP="00E3605D">
    <w:pPr>
      <w:pStyle w:val="En-tte"/>
      <w:jc w:val="right"/>
    </w:pPr>
    <w:fldSimple w:instr=" TITLE  \* MERGEFORMAT ">
      <w:r w:rsidR="00315B30">
        <w:t>ECE/TRANS/WP.29/2021/91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D2"/>
    <w:rsid w:val="00017F94"/>
    <w:rsid w:val="00023842"/>
    <w:rsid w:val="000334F9"/>
    <w:rsid w:val="00045FEB"/>
    <w:rsid w:val="0007796D"/>
    <w:rsid w:val="000B7790"/>
    <w:rsid w:val="00111F2F"/>
    <w:rsid w:val="00137900"/>
    <w:rsid w:val="0014365E"/>
    <w:rsid w:val="00143C66"/>
    <w:rsid w:val="00176178"/>
    <w:rsid w:val="001F525A"/>
    <w:rsid w:val="00201148"/>
    <w:rsid w:val="00211C54"/>
    <w:rsid w:val="00223272"/>
    <w:rsid w:val="0024779E"/>
    <w:rsid w:val="00257168"/>
    <w:rsid w:val="002744B8"/>
    <w:rsid w:val="002832AC"/>
    <w:rsid w:val="002D7C93"/>
    <w:rsid w:val="00305801"/>
    <w:rsid w:val="00315B30"/>
    <w:rsid w:val="00354FD2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94ABC"/>
    <w:rsid w:val="0071601D"/>
    <w:rsid w:val="007304AC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1072F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B7D7D"/>
    <w:rsid w:val="00D3439C"/>
    <w:rsid w:val="00D7622E"/>
    <w:rsid w:val="00DB1831"/>
    <w:rsid w:val="00DD3BFD"/>
    <w:rsid w:val="00DF6678"/>
    <w:rsid w:val="00E0299A"/>
    <w:rsid w:val="00E3605D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DC7167C"/>
  <w15:docId w15:val="{E61B8378-0806-4BD6-B4BF-92E338F7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Normal"/>
    <w:link w:val="paraChar"/>
    <w:qFormat/>
    <w:rsid w:val="00A1072F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SingleTxtGChar">
    <w:name w:val="_ Single Txt_G Char"/>
    <w:link w:val="SingleTxtG"/>
    <w:qFormat/>
    <w:rsid w:val="00A1072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A1072F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paraChar">
    <w:name w:val="para Char"/>
    <w:link w:val="para"/>
    <w:rsid w:val="00A1072F"/>
    <w:rPr>
      <w:rFonts w:ascii="Times New Roman" w:eastAsiaTheme="minorHAnsi" w:hAnsi="Times New Roman" w:cs="Times New Roman"/>
      <w:snapToGrid w:val="0"/>
      <w:sz w:val="20"/>
      <w:szCs w:val="20"/>
      <w:lang w:val="fr-FR" w:eastAsia="en-US"/>
    </w:rPr>
  </w:style>
  <w:style w:type="character" w:customStyle="1" w:styleId="H1GChar">
    <w:name w:val="_ H_1_G Char"/>
    <w:link w:val="H1G"/>
    <w:rsid w:val="00A1072F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241</Words>
  <Characters>1691</Characters>
  <Application>Microsoft Office Word</Application>
  <DocSecurity>0</DocSecurity>
  <Lines>140</Lines>
  <Paragraphs>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ECE/TRANS/WP.29/2021/91</vt:lpstr>
    </vt:vector>
  </TitlesOfParts>
  <Company>DCM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ECE/TRANS/WP.29/2021/91</dc:title>
  <dc:subject/>
  <dc:creator>Nathalie VITTOZ</dc:creator>
  <cp:keywords/>
  <cp:lastModifiedBy>Nathalie Vittoz</cp:lastModifiedBy>
  <cp:revision>3</cp:revision>
  <cp:lastPrinted>2021-10-01T06:46:00Z</cp:lastPrinted>
  <dcterms:created xsi:type="dcterms:W3CDTF">2021-10-01T06:46:00Z</dcterms:created>
  <dcterms:modified xsi:type="dcterms:W3CDTF">2021-10-01T06:46:00Z</dcterms:modified>
</cp:coreProperties>
</file>