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14:paraId="028DB85D" w14:textId="77777777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10B40454" w14:textId="77777777" w:rsidR="00F35BAF" w:rsidRPr="00DB58B5" w:rsidRDefault="00F35BAF" w:rsidP="00A833B1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6516B24D" w14:textId="77777777"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32C31F1F" w14:textId="4E00693A" w:rsidR="00F35BAF" w:rsidRPr="00DB58B5" w:rsidRDefault="00A833B1" w:rsidP="00A833B1">
            <w:pPr>
              <w:jc w:val="right"/>
            </w:pPr>
            <w:r w:rsidRPr="00A833B1">
              <w:rPr>
                <w:sz w:val="40"/>
              </w:rPr>
              <w:t>ECE</w:t>
            </w:r>
            <w:r>
              <w:t>/TRANS/WP.29/2021/90</w:t>
            </w:r>
          </w:p>
        </w:tc>
      </w:tr>
      <w:tr w:rsidR="00F35BAF" w:rsidRPr="00DB58B5" w14:paraId="252D5641" w14:textId="77777777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11E681EF" w14:textId="77777777"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39775156" wp14:editId="317824FD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53135F81" w14:textId="77777777"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34EE701C" w14:textId="77777777" w:rsidR="00F35BAF" w:rsidRDefault="00A833B1" w:rsidP="00C97039">
            <w:pPr>
              <w:spacing w:before="240"/>
            </w:pPr>
            <w:proofErr w:type="spellStart"/>
            <w:r>
              <w:t>Distr</w:t>
            </w:r>
            <w:proofErr w:type="spellEnd"/>
            <w:r>
              <w:t>. générale</w:t>
            </w:r>
          </w:p>
          <w:p w14:paraId="3DE976A6" w14:textId="77777777" w:rsidR="00A833B1" w:rsidRDefault="00A833B1" w:rsidP="00A833B1">
            <w:pPr>
              <w:spacing w:line="240" w:lineRule="exact"/>
            </w:pPr>
            <w:r>
              <w:t>7 septembre 2021</w:t>
            </w:r>
          </w:p>
          <w:p w14:paraId="1EF8BBB3" w14:textId="77777777" w:rsidR="00A833B1" w:rsidRDefault="00A833B1" w:rsidP="00A833B1">
            <w:pPr>
              <w:spacing w:line="240" w:lineRule="exact"/>
            </w:pPr>
            <w:r>
              <w:t>Français</w:t>
            </w:r>
          </w:p>
          <w:p w14:paraId="2943B2C1" w14:textId="53908FCB" w:rsidR="00A833B1" w:rsidRPr="00DB58B5" w:rsidRDefault="00A833B1" w:rsidP="00A833B1">
            <w:pPr>
              <w:spacing w:line="240" w:lineRule="exact"/>
            </w:pPr>
            <w:r>
              <w:t>Original : anglais</w:t>
            </w:r>
          </w:p>
        </w:tc>
      </w:tr>
    </w:tbl>
    <w:p w14:paraId="5752C1AC" w14:textId="1C48C669"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</w:t>
      </w:r>
      <w:r w:rsidR="00A833B1">
        <w:rPr>
          <w:b/>
          <w:sz w:val="28"/>
          <w:szCs w:val="28"/>
        </w:rPr>
        <w:t>’</w:t>
      </w:r>
      <w:r w:rsidRPr="000312C0">
        <w:rPr>
          <w:b/>
          <w:sz w:val="28"/>
          <w:szCs w:val="28"/>
        </w:rPr>
        <w:t>Europe</w:t>
      </w:r>
    </w:p>
    <w:p w14:paraId="1CDCB6F5" w14:textId="77777777"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14:paraId="3B58D0C5" w14:textId="2B70FA42" w:rsidR="00A833B1" w:rsidRPr="00A833B1" w:rsidRDefault="00A833B1" w:rsidP="00A833B1">
      <w:pPr>
        <w:spacing w:before="120"/>
        <w:rPr>
          <w:b/>
          <w:sz w:val="24"/>
          <w:szCs w:val="24"/>
          <w:lang w:val="fr-FR"/>
        </w:rPr>
      </w:pPr>
      <w:r w:rsidRPr="00A833B1">
        <w:rPr>
          <w:b/>
          <w:bCs/>
          <w:sz w:val="24"/>
          <w:szCs w:val="24"/>
          <w:lang w:val="fr-FR"/>
        </w:rPr>
        <w:t>Forum mondial de l</w:t>
      </w:r>
      <w:r w:rsidRPr="00A833B1">
        <w:rPr>
          <w:b/>
          <w:bCs/>
          <w:sz w:val="24"/>
          <w:szCs w:val="24"/>
          <w:lang w:val="fr-FR"/>
        </w:rPr>
        <w:t>’</w:t>
      </w:r>
      <w:r w:rsidRPr="00A833B1">
        <w:rPr>
          <w:b/>
          <w:bCs/>
          <w:sz w:val="24"/>
          <w:szCs w:val="24"/>
          <w:lang w:val="fr-FR"/>
        </w:rPr>
        <w:t xml:space="preserve">harmonisation </w:t>
      </w:r>
      <w:r w:rsidRPr="00A833B1">
        <w:rPr>
          <w:b/>
          <w:bCs/>
          <w:sz w:val="24"/>
          <w:szCs w:val="24"/>
          <w:lang w:val="fr-FR"/>
        </w:rPr>
        <w:br/>
      </w:r>
      <w:r w:rsidRPr="00A833B1">
        <w:rPr>
          <w:b/>
          <w:bCs/>
          <w:sz w:val="24"/>
          <w:szCs w:val="24"/>
          <w:lang w:val="fr-FR"/>
        </w:rPr>
        <w:t>des Règlements concernant les véhicules</w:t>
      </w:r>
    </w:p>
    <w:p w14:paraId="594DFC11" w14:textId="77777777" w:rsidR="00A833B1" w:rsidRPr="007E3D70" w:rsidRDefault="00A833B1" w:rsidP="00A833B1">
      <w:pPr>
        <w:tabs>
          <w:tab w:val="center" w:pos="4819"/>
        </w:tabs>
        <w:spacing w:before="120"/>
        <w:rPr>
          <w:b/>
          <w:lang w:val="fr-FR"/>
        </w:rPr>
      </w:pPr>
      <w:r>
        <w:rPr>
          <w:b/>
          <w:bCs/>
          <w:lang w:val="fr-FR"/>
        </w:rPr>
        <w:t>185</w:t>
      </w:r>
      <w:r>
        <w:rPr>
          <w:b/>
          <w:bCs/>
          <w:vertAlign w:val="superscript"/>
          <w:lang w:val="fr-FR"/>
        </w:rPr>
        <w:t>e</w:t>
      </w:r>
      <w:r>
        <w:rPr>
          <w:b/>
          <w:bCs/>
          <w:lang w:val="fr-FR"/>
        </w:rPr>
        <w:t xml:space="preserve"> session</w:t>
      </w:r>
    </w:p>
    <w:p w14:paraId="1FCC0499" w14:textId="77777777" w:rsidR="00A833B1" w:rsidRPr="007E3D70" w:rsidRDefault="00A833B1" w:rsidP="00A833B1">
      <w:pPr>
        <w:rPr>
          <w:lang w:val="fr-FR"/>
        </w:rPr>
      </w:pPr>
      <w:r>
        <w:rPr>
          <w:lang w:val="fr-FR"/>
        </w:rPr>
        <w:t>Genève, 23-25 novembre 2021</w:t>
      </w:r>
    </w:p>
    <w:p w14:paraId="70D9350D" w14:textId="4593E0DE" w:rsidR="00A833B1" w:rsidRPr="007E3D70" w:rsidRDefault="00A833B1" w:rsidP="00A833B1">
      <w:pPr>
        <w:rPr>
          <w:lang w:val="fr-FR"/>
        </w:rPr>
      </w:pPr>
      <w:r>
        <w:rPr>
          <w:lang w:val="fr-FR"/>
        </w:rPr>
        <w:t>Point 4.6.6 de l</w:t>
      </w:r>
      <w:r>
        <w:rPr>
          <w:lang w:val="fr-FR"/>
        </w:rPr>
        <w:t>’</w:t>
      </w:r>
      <w:r>
        <w:rPr>
          <w:lang w:val="fr-FR"/>
        </w:rPr>
        <w:t>ordre du jour provisoire</w:t>
      </w:r>
    </w:p>
    <w:p w14:paraId="57D51AE6" w14:textId="40CC7336" w:rsidR="00A833B1" w:rsidRPr="007E3D70" w:rsidRDefault="00A833B1" w:rsidP="00A833B1">
      <w:pPr>
        <w:rPr>
          <w:b/>
          <w:lang w:val="fr-FR"/>
        </w:rPr>
      </w:pPr>
      <w:r>
        <w:rPr>
          <w:b/>
          <w:bCs/>
          <w:lang w:val="fr-FR"/>
        </w:rPr>
        <w:t xml:space="preserve">Accord de 1958 : </w:t>
      </w:r>
      <w:r>
        <w:rPr>
          <w:b/>
          <w:bCs/>
          <w:lang w:val="fr-FR"/>
        </w:rPr>
        <w:br/>
        <w:t>Examen de projets d</w:t>
      </w:r>
      <w:r>
        <w:rPr>
          <w:b/>
          <w:bCs/>
          <w:lang w:val="fr-FR"/>
        </w:rPr>
        <w:t>’</w:t>
      </w:r>
      <w:r>
        <w:rPr>
          <w:b/>
          <w:bCs/>
          <w:lang w:val="fr-FR"/>
        </w:rPr>
        <w:t xml:space="preserve">amendements à des Règlements ONU </w:t>
      </w:r>
      <w:r>
        <w:rPr>
          <w:b/>
          <w:bCs/>
          <w:lang w:val="fr-FR"/>
        </w:rPr>
        <w:br/>
        <w:t>existants, soumis par le GRE</w:t>
      </w:r>
    </w:p>
    <w:p w14:paraId="2575C80B" w14:textId="647577B1" w:rsidR="00A833B1" w:rsidRPr="007E3D70" w:rsidRDefault="00A833B1" w:rsidP="00A833B1">
      <w:pPr>
        <w:pStyle w:val="HChG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  <w:t>Proposition de complément 7 à la série 03 d</w:t>
      </w:r>
      <w:r>
        <w:rPr>
          <w:lang w:val="fr-FR"/>
        </w:rPr>
        <w:t>’</w:t>
      </w:r>
      <w:r>
        <w:rPr>
          <w:lang w:val="fr-FR"/>
        </w:rPr>
        <w:t xml:space="preserve">amendements </w:t>
      </w:r>
      <w:r>
        <w:rPr>
          <w:lang w:val="fr-FR"/>
        </w:rPr>
        <w:br/>
        <w:t>au Règlement ONU n</w:t>
      </w:r>
      <w:r>
        <w:rPr>
          <w:vertAlign w:val="superscript"/>
          <w:lang w:val="fr-FR"/>
        </w:rPr>
        <w:t>o</w:t>
      </w:r>
      <w:r>
        <w:rPr>
          <w:lang w:val="fr-FR"/>
        </w:rPr>
        <w:t> 48 (Installation des dispositifs d</w:t>
      </w:r>
      <w:r>
        <w:rPr>
          <w:lang w:val="fr-FR"/>
        </w:rPr>
        <w:t>’</w:t>
      </w:r>
      <w:r>
        <w:rPr>
          <w:lang w:val="fr-FR"/>
        </w:rPr>
        <w:t>éclairage et de signalisation lumineuse)</w:t>
      </w:r>
    </w:p>
    <w:p w14:paraId="32880359" w14:textId="32DDC3F1" w:rsidR="00A833B1" w:rsidRPr="007E3D70" w:rsidRDefault="00A833B1" w:rsidP="00A833B1">
      <w:pPr>
        <w:pStyle w:val="H1G"/>
        <w:rPr>
          <w:szCs w:val="24"/>
          <w:lang w:val="fr-FR"/>
        </w:rPr>
      </w:pPr>
      <w:r>
        <w:rPr>
          <w:lang w:val="fr-FR"/>
        </w:rPr>
        <w:tab/>
      </w:r>
      <w:r>
        <w:rPr>
          <w:lang w:val="fr-FR"/>
        </w:rPr>
        <w:tab/>
        <w:t>Communication du Groupe de travail de l</w:t>
      </w:r>
      <w:r>
        <w:rPr>
          <w:lang w:val="fr-FR"/>
        </w:rPr>
        <w:t>’</w:t>
      </w:r>
      <w:r>
        <w:rPr>
          <w:lang w:val="fr-FR"/>
        </w:rPr>
        <w:t xml:space="preserve">éclairage </w:t>
      </w:r>
      <w:r>
        <w:rPr>
          <w:lang w:val="fr-FR"/>
        </w:rPr>
        <w:br/>
        <w:t>et de la signalisation lumineuse</w:t>
      </w:r>
      <w:r w:rsidRPr="00A833B1">
        <w:rPr>
          <w:rStyle w:val="Appelnotedebasdep"/>
          <w:b w:val="0"/>
          <w:bCs/>
          <w:sz w:val="20"/>
          <w:vertAlign w:val="baseline"/>
          <w:lang w:val="fr-FR"/>
        </w:rPr>
        <w:footnoteReference w:customMarkFollows="1" w:id="2"/>
        <w:t>*</w:t>
      </w:r>
    </w:p>
    <w:p w14:paraId="26F52D66" w14:textId="54F107C9" w:rsidR="00A833B1" w:rsidRPr="007E3D70" w:rsidRDefault="00A833B1" w:rsidP="00A833B1">
      <w:pPr>
        <w:pStyle w:val="SingleTxtG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  <w:t>Le texte ci-après a été adopté par le Groupe de travail de l</w:t>
      </w:r>
      <w:r>
        <w:rPr>
          <w:lang w:val="fr-FR"/>
        </w:rPr>
        <w:t>’</w:t>
      </w:r>
      <w:r>
        <w:rPr>
          <w:lang w:val="fr-FR"/>
        </w:rPr>
        <w:t>éclairage et de la signalisation lumineuse (GRE) à sa quatre-vingt-quatrième session (ECE/TRANS/WP.29/</w:t>
      </w:r>
      <w:r>
        <w:rPr>
          <w:lang w:val="fr-FR"/>
        </w:rPr>
        <w:t xml:space="preserve"> </w:t>
      </w:r>
      <w:r>
        <w:rPr>
          <w:lang w:val="fr-FR"/>
        </w:rPr>
        <w:t>GRE/84, par. 24). Il est fondé sur le document ECE/TRANS/WP.29/GRE/2021/5. Il est soumis au Forum mondial de l</w:t>
      </w:r>
      <w:r>
        <w:rPr>
          <w:lang w:val="fr-FR"/>
        </w:rPr>
        <w:t>’</w:t>
      </w:r>
      <w:r>
        <w:rPr>
          <w:lang w:val="fr-FR"/>
        </w:rPr>
        <w:t>harmonisation des Règlements concernant les véhicules (WP.29) et au Comité d</w:t>
      </w:r>
      <w:r>
        <w:rPr>
          <w:lang w:val="fr-FR"/>
        </w:rPr>
        <w:t>’</w:t>
      </w:r>
      <w:r>
        <w:rPr>
          <w:lang w:val="fr-FR"/>
        </w:rPr>
        <w:t>administration de l</w:t>
      </w:r>
      <w:r>
        <w:rPr>
          <w:lang w:val="fr-FR"/>
        </w:rPr>
        <w:t>’</w:t>
      </w:r>
      <w:r>
        <w:rPr>
          <w:lang w:val="fr-FR"/>
        </w:rPr>
        <w:t xml:space="preserve">Accord de 1958 (AC.1) pour examen à leurs sessions de novembre 2021. </w:t>
      </w:r>
    </w:p>
    <w:p w14:paraId="26DB6125" w14:textId="77777777" w:rsidR="00A833B1" w:rsidRPr="007E3D70" w:rsidRDefault="00A833B1" w:rsidP="00A833B1">
      <w:pPr>
        <w:pStyle w:val="SingleTxtG"/>
        <w:ind w:firstLine="567"/>
        <w:rPr>
          <w:lang w:val="fr-FR"/>
        </w:rPr>
      </w:pPr>
      <w:r w:rsidRPr="007E3D70">
        <w:rPr>
          <w:lang w:val="fr-FR"/>
        </w:rPr>
        <w:br w:type="page"/>
      </w:r>
    </w:p>
    <w:p w14:paraId="492AA008" w14:textId="77777777" w:rsidR="00A833B1" w:rsidRPr="007E3D70" w:rsidRDefault="00A833B1" w:rsidP="00A833B1">
      <w:pPr>
        <w:keepNext/>
        <w:keepLines/>
        <w:tabs>
          <w:tab w:val="right" w:pos="851"/>
        </w:tabs>
        <w:spacing w:after="120"/>
        <w:ind w:left="1134" w:right="1134"/>
        <w:jc w:val="both"/>
        <w:rPr>
          <w:i/>
          <w:iCs/>
          <w:lang w:val="fr-FR"/>
        </w:rPr>
      </w:pPr>
      <w:r>
        <w:rPr>
          <w:i/>
          <w:iCs/>
          <w:lang w:val="fr-FR"/>
        </w:rPr>
        <w:lastRenderedPageBreak/>
        <w:t>Paragraphe 3.2.5</w:t>
      </w:r>
      <w:r>
        <w:rPr>
          <w:lang w:val="fr-FR"/>
        </w:rPr>
        <w:t>, lire :</w:t>
      </w:r>
    </w:p>
    <w:p w14:paraId="034A39B6" w14:textId="32035580" w:rsidR="00A833B1" w:rsidRPr="002B7C5B" w:rsidRDefault="00A833B1" w:rsidP="00A833B1">
      <w:pPr>
        <w:pStyle w:val="para"/>
      </w:pPr>
      <w:r>
        <w:t>« 3.2.5</w:t>
      </w:r>
      <w:r>
        <w:tab/>
        <w:t>La demande d</w:t>
      </w:r>
      <w:r>
        <w:t>’</w:t>
      </w:r>
      <w:r>
        <w:t>homologation doit préciser la méthode utilisée pour la définition de la surface apparente (voir par. 2.10.4).</w:t>
      </w:r>
    </w:p>
    <w:p w14:paraId="5194B6AF" w14:textId="59999F50" w:rsidR="00A833B1" w:rsidRPr="002B7C5B" w:rsidRDefault="00A833B1" w:rsidP="00A833B1">
      <w:pPr>
        <w:pStyle w:val="para"/>
        <w:ind w:firstLine="0"/>
      </w:pPr>
      <w:r>
        <w:t>La méthode utilisée pour la définition de la surface apparente doit être déclarée pour tous les feux, comme définis au paragraphe 2.5, et renseignée au point 10.2 de l</w:t>
      </w:r>
      <w:r>
        <w:t>’</w:t>
      </w:r>
      <w:r>
        <w:t xml:space="preserve">annexe 1 ; ». </w:t>
      </w:r>
    </w:p>
    <w:p w14:paraId="513140ED" w14:textId="77777777" w:rsidR="00A833B1" w:rsidRPr="007E3D70" w:rsidRDefault="00A833B1" w:rsidP="00A833B1">
      <w:pPr>
        <w:keepNext/>
        <w:keepLines/>
        <w:tabs>
          <w:tab w:val="right" w:pos="851"/>
        </w:tabs>
        <w:spacing w:after="120"/>
        <w:ind w:left="1134" w:right="1134"/>
        <w:jc w:val="both"/>
        <w:rPr>
          <w:i/>
          <w:lang w:val="fr-FR"/>
        </w:rPr>
      </w:pPr>
      <w:r>
        <w:rPr>
          <w:i/>
          <w:iCs/>
          <w:lang w:val="fr-FR"/>
        </w:rPr>
        <w:t>Annexe 1, point 10.2</w:t>
      </w:r>
      <w:r>
        <w:rPr>
          <w:lang w:val="fr-FR"/>
        </w:rPr>
        <w:t>, lire :</w:t>
      </w:r>
    </w:p>
    <w:p w14:paraId="69949D69" w14:textId="77777777" w:rsidR="00A833B1" w:rsidRPr="007E3D70" w:rsidRDefault="00A833B1" w:rsidP="00A833B1">
      <w:pPr>
        <w:spacing w:after="120"/>
        <w:ind w:left="1134" w:right="1134"/>
        <w:jc w:val="both"/>
        <w:rPr>
          <w:lang w:val="fr-FR"/>
        </w:rPr>
      </w:pPr>
      <w:r>
        <w:rPr>
          <w:lang w:val="fr-FR"/>
        </w:rPr>
        <w:t>« 10.2</w:t>
      </w:r>
      <w:r>
        <w:rPr>
          <w:lang w:val="fr-FR"/>
        </w:rPr>
        <w:tab/>
      </w:r>
      <w:r>
        <w:rPr>
          <w:lang w:val="fr-FR"/>
        </w:rPr>
        <w:tab/>
        <w:t>Méthode utilisée pour la définition de la surface apparente :</w:t>
      </w:r>
    </w:p>
    <w:p w14:paraId="0567B2C5" w14:textId="77777777" w:rsidR="00A833B1" w:rsidRPr="007E3D70" w:rsidRDefault="00A833B1" w:rsidP="00A833B1">
      <w:pPr>
        <w:spacing w:after="120"/>
        <w:ind w:left="2268" w:right="1134"/>
        <w:jc w:val="both"/>
        <w:rPr>
          <w:lang w:val="fr-FR"/>
        </w:rPr>
      </w:pPr>
      <w:r>
        <w:rPr>
          <w:lang w:val="fr-FR"/>
        </w:rPr>
        <w:t>a)</w:t>
      </w:r>
      <w:r>
        <w:rPr>
          <w:lang w:val="fr-FR"/>
        </w:rPr>
        <w:tab/>
        <w:t>Limite de la plage éclairante utilisée pour le ou les feux suivants :</w:t>
      </w:r>
    </w:p>
    <w:p w14:paraId="7641D913" w14:textId="77777777" w:rsidR="00A833B1" w:rsidRPr="007E3D70" w:rsidRDefault="00A833B1" w:rsidP="00A833B1">
      <w:pPr>
        <w:spacing w:after="120"/>
        <w:ind w:left="1134" w:right="1134"/>
        <w:jc w:val="both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…………………………………………………………………………………</w:t>
      </w:r>
    </w:p>
    <w:p w14:paraId="57319FDE" w14:textId="77777777" w:rsidR="00A833B1" w:rsidRPr="007E3D70" w:rsidRDefault="00A833B1" w:rsidP="00A833B1">
      <w:pPr>
        <w:spacing w:after="120"/>
        <w:ind w:left="1134" w:right="1134"/>
        <w:jc w:val="both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…………………………………………………………………………………</w:t>
      </w:r>
    </w:p>
    <w:p w14:paraId="25CEEC21" w14:textId="77777777" w:rsidR="00A833B1" w:rsidRPr="007E3D70" w:rsidRDefault="00A833B1" w:rsidP="00A833B1">
      <w:pPr>
        <w:spacing w:after="120"/>
        <w:ind w:left="1134" w:right="1134"/>
        <w:jc w:val="both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…………………………………………………………………………………</w:t>
      </w:r>
    </w:p>
    <w:p w14:paraId="0E4577B9" w14:textId="77777777" w:rsidR="00A833B1" w:rsidRPr="007E3D70" w:rsidRDefault="00A833B1" w:rsidP="00A833B1">
      <w:pPr>
        <w:spacing w:after="120"/>
        <w:ind w:left="2268" w:right="1134"/>
        <w:jc w:val="both"/>
        <w:rPr>
          <w:lang w:val="fr-FR"/>
        </w:rPr>
      </w:pPr>
      <w:r>
        <w:rPr>
          <w:lang w:val="fr-FR"/>
        </w:rPr>
        <w:t>b)</w:t>
      </w:r>
      <w:r>
        <w:rPr>
          <w:lang w:val="fr-FR"/>
        </w:rPr>
        <w:tab/>
        <w:t>Surface de sortie de la lumière utilisée pour le ou les feux suivants :</w:t>
      </w:r>
    </w:p>
    <w:p w14:paraId="0B8495DC" w14:textId="77777777" w:rsidR="00A833B1" w:rsidRDefault="00A833B1" w:rsidP="00A833B1">
      <w:pPr>
        <w:spacing w:after="120"/>
        <w:ind w:left="1134" w:right="1134"/>
        <w:jc w:val="both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…………………………………………………………………………………</w:t>
      </w:r>
    </w:p>
    <w:p w14:paraId="72205C49" w14:textId="5BD7B567" w:rsidR="00A833B1" w:rsidRDefault="00A833B1" w:rsidP="00A833B1">
      <w:pPr>
        <w:spacing w:after="120"/>
        <w:ind w:left="1134" w:right="1134"/>
        <w:jc w:val="both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>…………………………………………………………………………………</w:t>
      </w:r>
    </w:p>
    <w:p w14:paraId="315A0DA7" w14:textId="238FB9CD" w:rsidR="00F9573C" w:rsidRDefault="00A833B1" w:rsidP="00A833B1">
      <w:pPr>
        <w:spacing w:after="120"/>
        <w:ind w:left="1134" w:right="1134"/>
        <w:jc w:val="both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…………………………………………………………………………………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».</w:t>
      </w:r>
    </w:p>
    <w:p w14:paraId="575618C0" w14:textId="09ED992E" w:rsidR="00A833B1" w:rsidRPr="00A833B1" w:rsidRDefault="00A833B1" w:rsidP="00A833B1">
      <w:pPr>
        <w:pStyle w:val="SingleTxtG"/>
        <w:spacing w:before="240" w:after="0"/>
        <w:jc w:val="center"/>
        <w:rPr>
          <w:u w:val="single"/>
        </w:rPr>
      </w:pP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A833B1" w:rsidRPr="00A833B1" w:rsidSect="00A833B1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64973F" w14:textId="77777777" w:rsidR="008E3E88" w:rsidRDefault="008E3E88" w:rsidP="00F95C08">
      <w:pPr>
        <w:spacing w:line="240" w:lineRule="auto"/>
      </w:pPr>
    </w:p>
  </w:endnote>
  <w:endnote w:type="continuationSeparator" w:id="0">
    <w:p w14:paraId="3AACDFF9" w14:textId="77777777" w:rsidR="008E3E88" w:rsidRPr="00AC3823" w:rsidRDefault="008E3E88" w:rsidP="00AC3823">
      <w:pPr>
        <w:pStyle w:val="Pieddepage"/>
      </w:pPr>
    </w:p>
  </w:endnote>
  <w:endnote w:type="continuationNotice" w:id="1">
    <w:p w14:paraId="7F2B4DF6" w14:textId="77777777" w:rsidR="008E3E88" w:rsidRDefault="008E3E88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B164CC" w14:textId="36CF1138" w:rsidR="00A833B1" w:rsidRPr="00A833B1" w:rsidRDefault="00A833B1" w:rsidP="00A833B1">
    <w:pPr>
      <w:pStyle w:val="Pieddepage"/>
      <w:tabs>
        <w:tab w:val="right" w:pos="9638"/>
      </w:tabs>
    </w:pPr>
    <w:r w:rsidRPr="00A833B1">
      <w:rPr>
        <w:b/>
        <w:sz w:val="18"/>
      </w:rPr>
      <w:fldChar w:fldCharType="begin"/>
    </w:r>
    <w:r w:rsidRPr="00A833B1">
      <w:rPr>
        <w:b/>
        <w:sz w:val="18"/>
      </w:rPr>
      <w:instrText xml:space="preserve"> PAGE  \* MERGEFORMAT </w:instrText>
    </w:r>
    <w:r w:rsidRPr="00A833B1">
      <w:rPr>
        <w:b/>
        <w:sz w:val="18"/>
      </w:rPr>
      <w:fldChar w:fldCharType="separate"/>
    </w:r>
    <w:r w:rsidRPr="00A833B1">
      <w:rPr>
        <w:b/>
        <w:noProof/>
        <w:sz w:val="18"/>
      </w:rPr>
      <w:t>2</w:t>
    </w:r>
    <w:r w:rsidRPr="00A833B1">
      <w:rPr>
        <w:b/>
        <w:sz w:val="18"/>
      </w:rPr>
      <w:fldChar w:fldCharType="end"/>
    </w:r>
    <w:r>
      <w:rPr>
        <w:b/>
        <w:sz w:val="18"/>
      </w:rPr>
      <w:tab/>
    </w:r>
    <w:r>
      <w:t>GE.21-12445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7BDA4F" w14:textId="5BCE2BA1" w:rsidR="00A833B1" w:rsidRPr="00A833B1" w:rsidRDefault="00A833B1" w:rsidP="00A833B1">
    <w:pPr>
      <w:pStyle w:val="Pieddepage"/>
      <w:tabs>
        <w:tab w:val="right" w:pos="9638"/>
      </w:tabs>
      <w:rPr>
        <w:b/>
        <w:sz w:val="18"/>
      </w:rPr>
    </w:pPr>
    <w:r>
      <w:t>GE.21-12445</w:t>
    </w:r>
    <w:r>
      <w:tab/>
    </w:r>
    <w:r w:rsidRPr="00A833B1">
      <w:rPr>
        <w:b/>
        <w:sz w:val="18"/>
      </w:rPr>
      <w:fldChar w:fldCharType="begin"/>
    </w:r>
    <w:r w:rsidRPr="00A833B1">
      <w:rPr>
        <w:b/>
        <w:sz w:val="18"/>
      </w:rPr>
      <w:instrText xml:space="preserve"> PAGE  \* MERGEFORMAT </w:instrText>
    </w:r>
    <w:r w:rsidRPr="00A833B1">
      <w:rPr>
        <w:b/>
        <w:sz w:val="18"/>
      </w:rPr>
      <w:fldChar w:fldCharType="separate"/>
    </w:r>
    <w:r w:rsidRPr="00A833B1">
      <w:rPr>
        <w:b/>
        <w:noProof/>
        <w:sz w:val="18"/>
      </w:rPr>
      <w:t>3</w:t>
    </w:r>
    <w:r w:rsidRPr="00A833B1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A9BC69" w14:textId="0873DBCE" w:rsidR="007F20FA" w:rsidRPr="00A833B1" w:rsidRDefault="00A833B1" w:rsidP="00A833B1">
    <w:pPr>
      <w:pStyle w:val="Pieddepage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7DB64ED2" wp14:editId="5D3902C9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21-12445  (F)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548CBC48" wp14:editId="0E2AFD66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 xml:space="preserve">    300921    300921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2FC218" w14:textId="77777777" w:rsidR="008E3E88" w:rsidRPr="00AC3823" w:rsidRDefault="008E3E88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79702838" w14:textId="77777777" w:rsidR="008E3E88" w:rsidRPr="00AC3823" w:rsidRDefault="008E3E88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1C9E90E3" w14:textId="77777777" w:rsidR="008E3E88" w:rsidRPr="00AC3823" w:rsidRDefault="008E3E88">
      <w:pPr>
        <w:spacing w:line="240" w:lineRule="auto"/>
        <w:rPr>
          <w:sz w:val="2"/>
          <w:szCs w:val="2"/>
        </w:rPr>
      </w:pPr>
    </w:p>
  </w:footnote>
  <w:footnote w:id="2">
    <w:p w14:paraId="3DBCC7D6" w14:textId="0057146A" w:rsidR="00A833B1" w:rsidRDefault="00A833B1" w:rsidP="00A833B1">
      <w:pPr>
        <w:pStyle w:val="Notedebasdepage"/>
        <w:rPr>
          <w:lang w:val="fr-FR"/>
        </w:rPr>
      </w:pPr>
      <w:r w:rsidRPr="00112729">
        <w:rPr>
          <w:sz w:val="20"/>
          <w:lang w:val="fr-FR"/>
        </w:rPr>
        <w:tab/>
        <w:t>*</w:t>
      </w:r>
      <w:r w:rsidRPr="00112729">
        <w:rPr>
          <w:sz w:val="20"/>
          <w:lang w:val="fr-FR"/>
        </w:rPr>
        <w:tab/>
      </w:r>
      <w:r>
        <w:rPr>
          <w:lang w:val="fr-FR"/>
        </w:rPr>
        <w:t>Conformément au programme de travail du Comité des transports intérieurs pour 2021 tel qu’il figure dans le projet de budget-programme pour 2021 (A/75/6 (Sect. 20), par. 20.51), le Forum mondial a pour mission d’élaborer, d’harmoniser et de mettre à jour les Règlements ONU en vue d’améliorer les caractéristiques fonctionnelles des véhicules. Le présent document est soumis en vertu de ce mandat.</w:t>
      </w:r>
    </w:p>
    <w:p w14:paraId="27B6D0B2" w14:textId="77777777" w:rsidR="00A833B1" w:rsidRPr="007E3D70" w:rsidRDefault="00A833B1" w:rsidP="00A833B1">
      <w:pPr>
        <w:pStyle w:val="Notedebasdepage"/>
        <w:rPr>
          <w:lang w:val="fr-FR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655C96" w14:textId="79357021" w:rsidR="00A833B1" w:rsidRPr="00A833B1" w:rsidRDefault="00A833B1">
    <w:pPr>
      <w:pStyle w:val="En-tte"/>
    </w:pPr>
    <w:fldSimple w:instr=" TITLE  \* MERGEFORMAT ">
      <w:r w:rsidR="00163BE3">
        <w:t>ECE/TRANS/WP.29/2021/90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4B31A0" w14:textId="46EDFD35" w:rsidR="00A833B1" w:rsidRPr="00A833B1" w:rsidRDefault="00A833B1" w:rsidP="00A833B1">
    <w:pPr>
      <w:pStyle w:val="En-tte"/>
      <w:jc w:val="right"/>
    </w:pPr>
    <w:fldSimple w:instr=" TITLE  \* MERGEFORMAT ">
      <w:r w:rsidR="00163BE3">
        <w:t>ECE/TRANS/WP.29/2021/90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attachedTemplate r:id="rId1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E88"/>
    <w:rsid w:val="00017F94"/>
    <w:rsid w:val="00023842"/>
    <w:rsid w:val="000334F9"/>
    <w:rsid w:val="00045FEB"/>
    <w:rsid w:val="0007796D"/>
    <w:rsid w:val="000B7790"/>
    <w:rsid w:val="00111F2F"/>
    <w:rsid w:val="0014365E"/>
    <w:rsid w:val="00143C66"/>
    <w:rsid w:val="00163BE3"/>
    <w:rsid w:val="00176178"/>
    <w:rsid w:val="001F525A"/>
    <w:rsid w:val="00201148"/>
    <w:rsid w:val="00223272"/>
    <w:rsid w:val="0024779E"/>
    <w:rsid w:val="00257168"/>
    <w:rsid w:val="002744B8"/>
    <w:rsid w:val="002832AC"/>
    <w:rsid w:val="002D7C93"/>
    <w:rsid w:val="002E7DCF"/>
    <w:rsid w:val="00305801"/>
    <w:rsid w:val="003916DE"/>
    <w:rsid w:val="00421996"/>
    <w:rsid w:val="00441C3B"/>
    <w:rsid w:val="00446FE5"/>
    <w:rsid w:val="00452396"/>
    <w:rsid w:val="00477EB2"/>
    <w:rsid w:val="004837D8"/>
    <w:rsid w:val="004E2EED"/>
    <w:rsid w:val="004E468C"/>
    <w:rsid w:val="005505B7"/>
    <w:rsid w:val="00573BE5"/>
    <w:rsid w:val="00586ED3"/>
    <w:rsid w:val="00596AA9"/>
    <w:rsid w:val="0071601D"/>
    <w:rsid w:val="007A62E6"/>
    <w:rsid w:val="007F20FA"/>
    <w:rsid w:val="0080684C"/>
    <w:rsid w:val="00871C75"/>
    <w:rsid w:val="008776DC"/>
    <w:rsid w:val="008D5EF9"/>
    <w:rsid w:val="008E3E88"/>
    <w:rsid w:val="009446C0"/>
    <w:rsid w:val="009705C8"/>
    <w:rsid w:val="009C1CF4"/>
    <w:rsid w:val="009F6B74"/>
    <w:rsid w:val="00A3029F"/>
    <w:rsid w:val="00A30353"/>
    <w:rsid w:val="00A833B1"/>
    <w:rsid w:val="00AC3823"/>
    <w:rsid w:val="00AE323C"/>
    <w:rsid w:val="00AF0CB5"/>
    <w:rsid w:val="00B00181"/>
    <w:rsid w:val="00B00B0D"/>
    <w:rsid w:val="00B1011E"/>
    <w:rsid w:val="00B45F2E"/>
    <w:rsid w:val="00B765F7"/>
    <w:rsid w:val="00B77993"/>
    <w:rsid w:val="00BA0CA9"/>
    <w:rsid w:val="00C02897"/>
    <w:rsid w:val="00C97039"/>
    <w:rsid w:val="00D3439C"/>
    <w:rsid w:val="00D7622E"/>
    <w:rsid w:val="00DB1831"/>
    <w:rsid w:val="00DD3BFD"/>
    <w:rsid w:val="00DF6678"/>
    <w:rsid w:val="00E0299A"/>
    <w:rsid w:val="00E85C74"/>
    <w:rsid w:val="00EA6547"/>
    <w:rsid w:val="00ED7237"/>
    <w:rsid w:val="00EF2E22"/>
    <w:rsid w:val="00F35BAF"/>
    <w:rsid w:val="00F660DF"/>
    <w:rsid w:val="00F94664"/>
    <w:rsid w:val="00F9573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43AC22D"/>
  <w15:docId w15:val="{DA23CB17-B30E-4BEA-8D66-210F93151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023842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023842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023842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023842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023842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023842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023842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023842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6_G"/>
    <w:basedOn w:val="Normal"/>
    <w:next w:val="Normal"/>
    <w:link w:val="En-tteC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qFormat/>
    <w:rsid w:val="00E0299A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ingleTxtG">
    <w:name w:val="_ Single Txt_G"/>
    <w:basedOn w:val="Normal"/>
    <w:link w:val="SingleTxtGChar"/>
    <w:uiPriority w:val="99"/>
    <w:qFormat/>
    <w:rsid w:val="00B77993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B77993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Appelnotedebasdep">
    <w:name w:val="footnote reference"/>
    <w:aliases w:val="4_G,(Footnote Reference),-E Fußnotenzeichen,BVI fnr, BVI fnr,Footnote symbol,Footnote,Footnote Reference Superscript,SUPERS"/>
    <w:basedOn w:val="Policepardfaut"/>
    <w:uiPriority w:val="99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basedOn w:val="Policepardfaut"/>
    <w:unhideWhenUsed/>
    <w:rsid w:val="00E0299A"/>
    <w:rPr>
      <w:color w:val="0000FF"/>
      <w:u w:val="none"/>
    </w:rPr>
  </w:style>
  <w:style w:type="character" w:styleId="Lienhypertextesuivivisit">
    <w:name w:val="FollowedHyperlink"/>
    <w:basedOn w:val="Policepardfaut"/>
    <w:unhideWhenUsed/>
    <w:rsid w:val="00E0299A"/>
    <w:rPr>
      <w:color w:val="0000FF"/>
      <w:u w:val="none"/>
    </w:rPr>
  </w:style>
  <w:style w:type="paragraph" w:styleId="Notedebasdepage">
    <w:name w:val="footnote text"/>
    <w:aliases w:val="5_G,PP,5_G_6"/>
    <w:basedOn w:val="Normal"/>
    <w:link w:val="NotedebasdepageCar"/>
    <w:uiPriority w:val="99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,PP Car,5_G_6 Car"/>
    <w:basedOn w:val="Policepardfaut"/>
    <w:link w:val="Notedebasdepage"/>
    <w:uiPriority w:val="99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qFormat/>
    <w:rsid w:val="00E0299A"/>
  </w:style>
  <w:style w:type="character" w:customStyle="1" w:styleId="NotedefinCar">
    <w:name w:val="Note de fin Car"/>
    <w:aliases w:val="2_G Car"/>
    <w:basedOn w:val="Policepardfaut"/>
    <w:link w:val="Notedefin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Titre1Car">
    <w:name w:val="Titre 1 Car"/>
    <w:aliases w:val="Table_G Car"/>
    <w:basedOn w:val="Policepardfaut"/>
    <w:link w:val="Titre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5BAF"/>
    <w:rPr>
      <w:rFonts w:ascii="Tahoma" w:hAnsi="Tahoma" w:cs="Tahoma"/>
      <w:sz w:val="16"/>
      <w:szCs w:val="16"/>
      <w:lang w:eastAsia="en-US"/>
    </w:rPr>
  </w:style>
  <w:style w:type="paragraph" w:customStyle="1" w:styleId="para">
    <w:name w:val="para"/>
    <w:basedOn w:val="Normal"/>
    <w:link w:val="paraChar"/>
    <w:qFormat/>
    <w:rsid w:val="00A833B1"/>
    <w:pPr>
      <w:suppressAutoHyphens w:val="0"/>
      <w:kinsoku/>
      <w:overflowPunct/>
      <w:autoSpaceDE/>
      <w:autoSpaceDN/>
      <w:adjustRightInd/>
      <w:snapToGrid/>
      <w:spacing w:after="120"/>
      <w:ind w:left="2268" w:right="1134" w:hanging="1134"/>
      <w:jc w:val="both"/>
    </w:pPr>
    <w:rPr>
      <w:rFonts w:eastAsia="Times New Roman"/>
      <w:snapToGrid w:val="0"/>
      <w:lang w:val="fr-FR"/>
    </w:rPr>
  </w:style>
  <w:style w:type="character" w:customStyle="1" w:styleId="SingleTxtGChar">
    <w:name w:val="_ Single Txt_G Char"/>
    <w:link w:val="SingleTxtG"/>
    <w:uiPriority w:val="99"/>
    <w:qFormat/>
    <w:rsid w:val="00A833B1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ChGChar">
    <w:name w:val="_ H _Ch_G Char"/>
    <w:link w:val="HChG"/>
    <w:rsid w:val="00A833B1"/>
    <w:rPr>
      <w:rFonts w:ascii="Times New Roman" w:eastAsiaTheme="minorHAnsi" w:hAnsi="Times New Roman" w:cs="Times New Roman"/>
      <w:b/>
      <w:sz w:val="28"/>
      <w:szCs w:val="20"/>
      <w:lang w:eastAsia="en-US"/>
    </w:rPr>
  </w:style>
  <w:style w:type="character" w:customStyle="1" w:styleId="paraChar">
    <w:name w:val="para Char"/>
    <w:link w:val="para"/>
    <w:rsid w:val="00A833B1"/>
    <w:rPr>
      <w:rFonts w:ascii="Times New Roman" w:hAnsi="Times New Roman" w:cs="Times New Roman"/>
      <w:snapToGrid w:val="0"/>
      <w:sz w:val="20"/>
      <w:szCs w:val="20"/>
      <w:lang w:val="fr-FR" w:eastAsia="en-US"/>
    </w:rPr>
  </w:style>
  <w:style w:type="character" w:customStyle="1" w:styleId="H1GChar">
    <w:name w:val="_ H_1_G Char"/>
    <w:link w:val="H1G"/>
    <w:rsid w:val="00A833B1"/>
    <w:rPr>
      <w:rFonts w:ascii="Times New Roman" w:eastAsiaTheme="minorHAnsi" w:hAnsi="Times New Roman" w:cs="Times New Roman"/>
      <w:b/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_TRAN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ECE_TRANS.dotm</Template>
  <TotalTime>2</TotalTime>
  <Pages>2</Pages>
  <Words>244</Words>
  <Characters>1710</Characters>
  <Application>Microsoft Office Word</Application>
  <DocSecurity>0</DocSecurity>
  <Lines>142</Lines>
  <Paragraphs>78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DCM</Company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ECE/TRANS/WP.29/2021/90</dc:title>
  <dc:subject/>
  <dc:creator>Maud DARICHE</dc:creator>
  <cp:keywords/>
  <cp:lastModifiedBy>Maud Dariche</cp:lastModifiedBy>
  <cp:revision>3</cp:revision>
  <cp:lastPrinted>2021-09-30T15:14:00Z</cp:lastPrinted>
  <dcterms:created xsi:type="dcterms:W3CDTF">2021-09-30T15:14:00Z</dcterms:created>
  <dcterms:modified xsi:type="dcterms:W3CDTF">2021-09-30T15:16:00Z</dcterms:modified>
</cp:coreProperties>
</file>