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24323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6F7B890" w14:textId="77777777" w:rsidR="002D5AAC" w:rsidRDefault="002D5AAC" w:rsidP="003261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7060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2E2A94" w14:textId="4A235CE6" w:rsidR="002D5AAC" w:rsidRDefault="00326173" w:rsidP="00326173">
            <w:pPr>
              <w:jc w:val="right"/>
            </w:pPr>
            <w:r w:rsidRPr="00326173">
              <w:rPr>
                <w:sz w:val="40"/>
              </w:rPr>
              <w:t>ECE</w:t>
            </w:r>
            <w:r>
              <w:t>/TRANS/WP.29/2021/156</w:t>
            </w:r>
          </w:p>
        </w:tc>
      </w:tr>
      <w:tr w:rsidR="002D5AAC" w14:paraId="20F81B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A7B9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274EEFA" wp14:editId="3B00D5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7DB8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403896" w14:textId="77777777" w:rsidR="002D5AAC" w:rsidRDefault="003261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063657" w14:textId="77777777" w:rsidR="00326173" w:rsidRDefault="00326173" w:rsidP="00326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4DC8D444" w14:textId="77777777" w:rsidR="00326173" w:rsidRDefault="00326173" w:rsidP="00326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28C41A" w14:textId="5FE70AE9" w:rsidR="00326173" w:rsidRPr="008D53B6" w:rsidRDefault="00326173" w:rsidP="003261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530E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082E22" w14:textId="77777777" w:rsidR="00326173" w:rsidRPr="003C4A25" w:rsidRDefault="00326173" w:rsidP="00326173">
      <w:pPr>
        <w:spacing w:before="120" w:after="120"/>
        <w:rPr>
          <w:sz w:val="28"/>
          <w:szCs w:val="28"/>
        </w:rPr>
      </w:pPr>
      <w:r w:rsidRPr="003C4A25">
        <w:rPr>
          <w:sz w:val="28"/>
          <w:szCs w:val="28"/>
        </w:rPr>
        <w:t>Комитет по внутреннему транспорту</w:t>
      </w:r>
    </w:p>
    <w:p w14:paraId="7EDEADCF" w14:textId="5294C6D8" w:rsidR="00326173" w:rsidRPr="003C4A25" w:rsidRDefault="00326173" w:rsidP="00326173">
      <w:pPr>
        <w:spacing w:before="120"/>
        <w:rPr>
          <w:b/>
          <w:sz w:val="24"/>
          <w:szCs w:val="24"/>
        </w:rPr>
      </w:pPr>
      <w:r w:rsidRPr="003C4A25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3C4A25">
        <w:rPr>
          <w:b/>
          <w:sz w:val="24"/>
          <w:szCs w:val="24"/>
        </w:rPr>
        <w:t>в области транспортных средств</w:t>
      </w:r>
    </w:p>
    <w:p w14:paraId="3FBEC7C6" w14:textId="77777777" w:rsidR="00326173" w:rsidRPr="003C4A25" w:rsidRDefault="00326173" w:rsidP="00326173">
      <w:pPr>
        <w:tabs>
          <w:tab w:val="center" w:pos="4819"/>
        </w:tabs>
        <w:spacing w:before="120"/>
        <w:rPr>
          <w:b/>
        </w:rPr>
      </w:pPr>
      <w:r w:rsidRPr="003C4A25">
        <w:rPr>
          <w:b/>
        </w:rPr>
        <w:t>Сто восемьдесят пятая сессия</w:t>
      </w:r>
    </w:p>
    <w:p w14:paraId="1502CE39" w14:textId="77777777" w:rsidR="00326173" w:rsidRPr="003C4A25" w:rsidRDefault="00326173" w:rsidP="00326173">
      <w:r w:rsidRPr="003C4A25">
        <w:t>Женева, 23–25 ноября 2021 года</w:t>
      </w:r>
    </w:p>
    <w:p w14:paraId="27AE2BA3" w14:textId="77777777" w:rsidR="00326173" w:rsidRPr="003C4A25" w:rsidRDefault="00326173" w:rsidP="00326173">
      <w:r w:rsidRPr="003C4A25">
        <w:t>Пункт 15.3 предварительной повестки дня</w:t>
      </w:r>
    </w:p>
    <w:p w14:paraId="5091908E" w14:textId="6D19121F" w:rsidR="00326173" w:rsidRPr="003C4A25" w:rsidRDefault="00326173" w:rsidP="00326173">
      <w:pPr>
        <w:rPr>
          <w:b/>
        </w:rPr>
      </w:pPr>
      <w:r w:rsidRPr="003C4A25">
        <w:rPr>
          <w:b/>
          <w:bCs/>
        </w:rPr>
        <w:t xml:space="preserve">Рассмотрение технических правил, подлежащих </w:t>
      </w:r>
      <w:r>
        <w:rPr>
          <w:b/>
          <w:bCs/>
        </w:rPr>
        <w:br/>
      </w:r>
      <w:r w:rsidRPr="003C4A25">
        <w:rPr>
          <w:b/>
          <w:bCs/>
        </w:rPr>
        <w:t xml:space="preserve">включению в Компендиум потенциальных ГТП ООН, </w:t>
      </w:r>
      <w:r>
        <w:rPr>
          <w:b/>
          <w:bCs/>
        </w:rPr>
        <w:br/>
      </w:r>
      <w:r w:rsidRPr="003C4A25">
        <w:rPr>
          <w:b/>
          <w:bCs/>
        </w:rPr>
        <w:t>если таковые представлены</w:t>
      </w:r>
    </w:p>
    <w:p w14:paraId="7B6367FB" w14:textId="77777777" w:rsidR="00326173" w:rsidRPr="003C4A25" w:rsidRDefault="00326173" w:rsidP="00326173">
      <w:pPr>
        <w:pStyle w:val="HChG"/>
        <w:rPr>
          <w:rFonts w:eastAsia="MS Mincho"/>
          <w:bCs/>
        </w:rPr>
      </w:pPr>
      <w:r w:rsidRPr="003C4A25">
        <w:tab/>
      </w:r>
      <w:r w:rsidRPr="003C4A25">
        <w:tab/>
      </w:r>
      <w:r>
        <w:rPr>
          <w:bCs/>
        </w:rPr>
        <w:t>Запрос</w:t>
      </w:r>
      <w:r w:rsidRPr="003C4A25">
        <w:rPr>
          <w:bCs/>
        </w:rPr>
        <w:t xml:space="preserve"> </w:t>
      </w:r>
      <w:r>
        <w:rPr>
          <w:bCs/>
        </w:rPr>
        <w:t>о</w:t>
      </w:r>
      <w:r w:rsidRPr="003C4A25">
        <w:rPr>
          <w:bCs/>
        </w:rPr>
        <w:t xml:space="preserve"> включени</w:t>
      </w:r>
      <w:r>
        <w:rPr>
          <w:bCs/>
        </w:rPr>
        <w:t>и</w:t>
      </w:r>
      <w:r w:rsidRPr="003C4A25">
        <w:rPr>
          <w:bCs/>
        </w:rPr>
        <w:t xml:space="preserve"> в Компендиум потенциальных глобальных технических правил (Компендиум потенциальных правил) индийской процедуры контроля за соблюдением требований в отношении долговечности для двухколесных транспортных средств</w:t>
      </w:r>
    </w:p>
    <w:p w14:paraId="2F990491" w14:textId="77777777" w:rsidR="00326173" w:rsidRPr="003C4A25" w:rsidRDefault="00326173" w:rsidP="00326173">
      <w:pPr>
        <w:pStyle w:val="H1G"/>
        <w:rPr>
          <w:szCs w:val="24"/>
        </w:rPr>
      </w:pPr>
      <w:r w:rsidRPr="003C4A25">
        <w:tab/>
      </w:r>
      <w:r w:rsidRPr="003C4A25">
        <w:tab/>
      </w:r>
      <w:r w:rsidRPr="003C4A25">
        <w:rPr>
          <w:bCs/>
        </w:rPr>
        <w:t>Представлен</w:t>
      </w:r>
      <w:r>
        <w:rPr>
          <w:bCs/>
        </w:rPr>
        <w:t>о</w:t>
      </w:r>
      <w:r w:rsidRPr="003C4A25">
        <w:rPr>
          <w:bCs/>
        </w:rPr>
        <w:t xml:space="preserve"> представителем Индии</w:t>
      </w:r>
      <w:r w:rsidRPr="0032617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C50F63C" w14:textId="77777777" w:rsidR="00326173" w:rsidRPr="003C4A25" w:rsidRDefault="00326173" w:rsidP="00326173">
      <w:pPr>
        <w:pStyle w:val="SingleTxtG"/>
        <w:ind w:firstLine="567"/>
      </w:pPr>
      <w:r w:rsidRPr="003C4A25">
        <w:t xml:space="preserve">Воспроизведенный ниже документ представляется Индией Исполнительному комитету (АС.3) для рассмотрения. В нем содержится </w:t>
      </w:r>
      <w:r>
        <w:t>запрос о</w:t>
      </w:r>
      <w:r w:rsidRPr="003C4A25">
        <w:t xml:space="preserve"> </w:t>
      </w:r>
      <w:r>
        <w:t>включении</w:t>
      </w:r>
      <w:r w:rsidRPr="003C4A25">
        <w:t xml:space="preserve"> в Компендиум потенциальных правил процедур</w:t>
      </w:r>
      <w:r>
        <w:t>ы</w:t>
      </w:r>
      <w:r w:rsidRPr="003C4A25">
        <w:t xml:space="preserve"> контроля за соблюдением требований в отношении долговечности транспортных средств. Для целей рассмотрения АС.3 к это</w:t>
      </w:r>
      <w:r>
        <w:t>му запросу</w:t>
      </w:r>
      <w:r w:rsidRPr="003C4A25">
        <w:t xml:space="preserve"> прилагается копия упомянутых правил (см. пункты 5.2.1, 5.2.1.1 и 5.2.2 статьи 5 Соглашения 1998 года).  </w:t>
      </w:r>
    </w:p>
    <w:p w14:paraId="6903212E" w14:textId="77777777" w:rsidR="00326173" w:rsidRPr="003C4A25" w:rsidRDefault="00326173" w:rsidP="00326173">
      <w:pPr>
        <w:pStyle w:val="SingleTxtG"/>
        <w:ind w:firstLine="567"/>
      </w:pPr>
      <w:r w:rsidRPr="003C4A25">
        <w:br w:type="page"/>
      </w:r>
    </w:p>
    <w:p w14:paraId="381CC332" w14:textId="77777777" w:rsidR="00326173" w:rsidRPr="003C4A25" w:rsidRDefault="00326173" w:rsidP="0026688D">
      <w:pPr>
        <w:pStyle w:val="HChG"/>
        <w:spacing w:before="320" w:after="200"/>
      </w:pPr>
      <w:r w:rsidRPr="003C4A25">
        <w:lastRenderedPageBreak/>
        <w:tab/>
      </w:r>
      <w:r w:rsidRPr="003C4A25">
        <w:tab/>
      </w:r>
      <w:r>
        <w:t>Запрос о</w:t>
      </w:r>
      <w:r w:rsidRPr="003C4A25">
        <w:t xml:space="preserve"> включени</w:t>
      </w:r>
      <w:r>
        <w:t>и</w:t>
      </w:r>
      <w:r w:rsidRPr="003C4A25">
        <w:t xml:space="preserve"> в Компендиум потенциальных глобальных технических правил (Компендиум потенциальных правил) индийской процедуры контроля за соблюдением требований в отношении долговечности для двухколесных и трехколесных транспортных средств </w:t>
      </w:r>
    </w:p>
    <w:p w14:paraId="427914B4" w14:textId="77777777" w:rsidR="00326173" w:rsidRPr="003C4A25" w:rsidRDefault="00326173" w:rsidP="00326173">
      <w:pPr>
        <w:pStyle w:val="SingleTxtG"/>
      </w:pPr>
      <w:r w:rsidRPr="003C4A25">
        <w:t>1.</w:t>
      </w:r>
      <w:r w:rsidRPr="003C4A25">
        <w:tab/>
        <w:t>Индия просит включить в Компендиум потенциальных правил индийскую процедуру контроля за соблюдением требований в отношении долговечности для двухколесных и трехколесных транспортных средств.</w:t>
      </w:r>
    </w:p>
    <w:p w14:paraId="3A1C186E" w14:textId="77777777" w:rsidR="00326173" w:rsidRPr="003C4A25" w:rsidRDefault="00326173" w:rsidP="006627C7">
      <w:pPr>
        <w:pStyle w:val="HChG"/>
        <w:spacing w:before="320" w:after="200"/>
      </w:pPr>
      <w:r>
        <w:tab/>
      </w:r>
      <w:r w:rsidRPr="003C4A25">
        <w:t>I.</w:t>
      </w:r>
      <w:r w:rsidRPr="003C4A25">
        <w:tab/>
      </w:r>
      <w:r w:rsidRPr="003C4A25">
        <w:rPr>
          <w:bCs/>
        </w:rPr>
        <w:t>Справочная информация</w:t>
      </w:r>
      <w:r w:rsidRPr="003C4A25">
        <w:t xml:space="preserve"> </w:t>
      </w:r>
    </w:p>
    <w:p w14:paraId="62E20209" w14:textId="1C3DBC41" w:rsidR="00326173" w:rsidRPr="003C4A25" w:rsidRDefault="00326173" w:rsidP="00326173">
      <w:pPr>
        <w:pStyle w:val="SingleTxtG"/>
      </w:pPr>
      <w:r w:rsidRPr="003C4A25">
        <w:t>2.</w:t>
      </w:r>
      <w:r w:rsidRPr="003C4A25">
        <w:tab/>
        <w:t>Индийские правила в области транспортных средств утверждаются профильным министерством, т.</w:t>
      </w:r>
      <w:r>
        <w:rPr>
          <w:lang w:val="en-US"/>
        </w:rPr>
        <w:t> </w:t>
      </w:r>
      <w:r w:rsidRPr="003C4A25">
        <w:t xml:space="preserve">е. Министерством дорожного транспорта и автомагистралей (МДТА). На основании </w:t>
      </w:r>
      <w:r>
        <w:t>Уведомлени</w:t>
      </w:r>
      <w:r w:rsidRPr="003C4A25">
        <w:t xml:space="preserve">я </w:t>
      </w:r>
      <w:r>
        <w:t xml:space="preserve">№ </w:t>
      </w:r>
      <w:r w:rsidRPr="003C4A25">
        <w:t xml:space="preserve">GSR 889 (E) от 16 сентября 2016 года МДТА утвердило </w:t>
      </w:r>
      <w:r>
        <w:t>П</w:t>
      </w:r>
      <w:r w:rsidRPr="003C4A25">
        <w:t xml:space="preserve">равила </w:t>
      </w:r>
      <w:r>
        <w:t>Индии —</w:t>
      </w:r>
      <w:r w:rsidRPr="003C4A25">
        <w:t xml:space="preserve"> этап VI (BS-VI).  В них, в частности, содержатся </w:t>
      </w:r>
      <w:r>
        <w:t>действующие</w:t>
      </w:r>
      <w:r w:rsidRPr="003C4A25">
        <w:t xml:space="preserve"> с 1 апреля 2020 года предписания, предельные значения концентрации загрязнителей, значения ресурсного пробега</w:t>
      </w:r>
      <w:r>
        <w:t xml:space="preserve"> и значения</w:t>
      </w:r>
      <w:r w:rsidRPr="003C4A25">
        <w:t xml:space="preserve"> DF для проведения сертификации в соответствии с процедурой, предусмотренной BS-VI для двухколесных, трехколесных, легковых и большегрузных транспортных средств. </w:t>
      </w:r>
    </w:p>
    <w:p w14:paraId="1374F774" w14:textId="77777777" w:rsidR="00326173" w:rsidRPr="003C4A25" w:rsidRDefault="00326173" w:rsidP="006627C7">
      <w:pPr>
        <w:pStyle w:val="HChG"/>
        <w:spacing w:before="320" w:after="200"/>
      </w:pPr>
      <w:r>
        <w:tab/>
      </w:r>
      <w:r w:rsidRPr="003C4A25">
        <w:t>II.</w:t>
      </w:r>
      <w:r w:rsidRPr="003C4A25">
        <w:tab/>
      </w:r>
      <w:r>
        <w:rPr>
          <w:bCs/>
        </w:rPr>
        <w:t>Информация о</w:t>
      </w:r>
      <w:r w:rsidRPr="003C4A25">
        <w:rPr>
          <w:bCs/>
        </w:rPr>
        <w:t xml:space="preserve"> правил</w:t>
      </w:r>
      <w:r>
        <w:rPr>
          <w:bCs/>
        </w:rPr>
        <w:t>ах</w:t>
      </w:r>
    </w:p>
    <w:p w14:paraId="0945CB00" w14:textId="77777777" w:rsidR="00326173" w:rsidRPr="003C4A25" w:rsidRDefault="00326173" w:rsidP="00326173">
      <w:pPr>
        <w:pStyle w:val="SingleTxtG"/>
        <w:rPr>
          <w:bCs/>
        </w:rPr>
      </w:pPr>
      <w:r w:rsidRPr="003C4A25">
        <w:t>3.</w:t>
      </w:r>
      <w:r w:rsidRPr="003C4A25">
        <w:tab/>
        <w:t>Общ</w:t>
      </w:r>
      <w:r>
        <w:t>ее описание</w:t>
      </w:r>
    </w:p>
    <w:p w14:paraId="558978C5" w14:textId="77777777" w:rsidR="00326173" w:rsidRPr="00D353B2" w:rsidRDefault="00326173" w:rsidP="00326173">
      <w:pPr>
        <w:pStyle w:val="SingleTxtG"/>
        <w:ind w:left="2268" w:hanging="567"/>
        <w:rPr>
          <w:bCs/>
        </w:rPr>
      </w:pPr>
      <w:r w:rsidRPr="003C4A25">
        <w:t>a)</w:t>
      </w:r>
      <w:r w:rsidRPr="003C4A25">
        <w:tab/>
        <w:t>Предельные значения, значения DF и ресурсного пробега для двухколесных транспортных средств</w:t>
      </w:r>
      <w:r>
        <w:t>:</w:t>
      </w:r>
    </w:p>
    <w:p w14:paraId="15EAF922" w14:textId="5F74FF3D" w:rsidR="00326173" w:rsidRPr="003C4A25" w:rsidRDefault="00326173" w:rsidP="006627C7">
      <w:pPr>
        <w:pStyle w:val="H23G"/>
        <w:spacing w:before="200"/>
      </w:pPr>
      <w:r>
        <w:tab/>
      </w:r>
      <w:r>
        <w:tab/>
      </w:r>
      <w:r w:rsidRPr="003C4A25">
        <w:t xml:space="preserve">Предельные значения для двухколесных транспортных средств, оснащенных двигателями c принудительным </w:t>
      </w:r>
      <w:r w:rsidRPr="004D0781">
        <w:t xml:space="preserve">зажиганием (PI) и c воспламенением </w:t>
      </w:r>
      <w:r w:rsidR="006627C7">
        <w:br/>
      </w:r>
      <w:r w:rsidRPr="004D0781">
        <w:t>от сжатия (CI) (</w:t>
      </w:r>
      <w:r w:rsidRPr="003C4A25">
        <w:t>BS-VI)</w:t>
      </w:r>
    </w:p>
    <w:tbl>
      <w:tblPr>
        <w:tblStyle w:val="TableNormal1"/>
        <w:tblW w:w="9604" w:type="dxa"/>
        <w:tblLayout w:type="fixed"/>
        <w:tblLook w:val="01E0" w:firstRow="1" w:lastRow="1" w:firstColumn="1" w:lastColumn="1" w:noHBand="0" w:noVBand="0"/>
      </w:tblPr>
      <w:tblGrid>
        <w:gridCol w:w="1694"/>
        <w:gridCol w:w="1246"/>
        <w:gridCol w:w="798"/>
        <w:gridCol w:w="854"/>
        <w:gridCol w:w="784"/>
        <w:gridCol w:w="839"/>
        <w:gridCol w:w="723"/>
        <w:gridCol w:w="868"/>
        <w:gridCol w:w="770"/>
        <w:gridCol w:w="1020"/>
        <w:gridCol w:w="8"/>
      </w:tblGrid>
      <w:tr w:rsidR="00326173" w:rsidRPr="003C4A25" w14:paraId="08267C18" w14:textId="77777777" w:rsidTr="00326173">
        <w:trPr>
          <w:gridAfter w:val="1"/>
          <w:wAfter w:w="8" w:type="dxa"/>
          <w:tblHeader/>
        </w:trPr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643F7A" w14:textId="77777777" w:rsidR="00326173" w:rsidRPr="003C4A25" w:rsidRDefault="00326173" w:rsidP="00CC6BAA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1905" w14:textId="77777777" w:rsidR="00326173" w:rsidRPr="00A365CC" w:rsidRDefault="00326173" w:rsidP="00CC6BAA">
            <w:pPr>
              <w:spacing w:before="80" w:after="80" w:line="200" w:lineRule="exact"/>
              <w:ind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365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A0854B" w14:textId="77777777" w:rsidR="00326173" w:rsidRPr="00A365CC" w:rsidRDefault="00326173" w:rsidP="00CC6BAA">
            <w:pPr>
              <w:spacing w:before="80" w:after="80" w:line="200" w:lineRule="exact"/>
              <w:ind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365C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Нормы выбросов (BS-VI)</w:t>
            </w:r>
          </w:p>
        </w:tc>
      </w:tr>
      <w:tr w:rsidR="00326173" w:rsidRPr="003C4A25" w14:paraId="49A96296" w14:textId="77777777" w:rsidTr="00326173">
        <w:trPr>
          <w:gridAfter w:val="1"/>
          <w:wAfter w:w="8" w:type="dxa"/>
          <w:trHeight w:hRule="exact" w:val="113"/>
        </w:trPr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14:paraId="47736349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auto"/>
          </w:tcPr>
          <w:p w14:paraId="30B4B4B2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56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F84EDF4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6173" w:rsidRPr="00FF5101" w14:paraId="2FB48ED5" w14:textId="77777777" w:rsidTr="00326173">
        <w:tc>
          <w:tcPr>
            <w:tcW w:w="1694" w:type="dxa"/>
            <w:shd w:val="clear" w:color="auto" w:fill="auto"/>
          </w:tcPr>
          <w:p w14:paraId="0237F022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37040173" w14:textId="77777777" w:rsidR="00326173" w:rsidRPr="00326173" w:rsidRDefault="00326173" w:rsidP="006627C7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14:paraId="4EADE721" w14:textId="1D5EA1B0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854" w:type="dxa"/>
            <w:shd w:val="clear" w:color="auto" w:fill="auto"/>
          </w:tcPr>
          <w:p w14:paraId="18F747E3" w14:textId="5318A3D9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784" w:type="dxa"/>
            <w:shd w:val="clear" w:color="auto" w:fill="auto"/>
          </w:tcPr>
          <w:p w14:paraId="618D9081" w14:textId="4308305D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3261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  <w:proofErr w:type="spellEnd"/>
            <w:r w:rsidRPr="0032617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г/км</w:t>
            </w:r>
          </w:p>
        </w:tc>
        <w:tc>
          <w:tcPr>
            <w:tcW w:w="839" w:type="dxa"/>
            <w:shd w:val="clear" w:color="auto" w:fill="auto"/>
          </w:tcPr>
          <w:p w14:paraId="47ED637E" w14:textId="68C7957D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NMHC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723" w:type="dxa"/>
            <w:shd w:val="clear" w:color="auto" w:fill="auto"/>
          </w:tcPr>
          <w:p w14:paraId="4448BE4F" w14:textId="6F653B48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868" w:type="dxa"/>
            <w:shd w:val="clear" w:color="auto" w:fill="auto"/>
          </w:tcPr>
          <w:p w14:paraId="328B0790" w14:textId="2EDCFD2D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EVAP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мг/</w:t>
            </w:r>
            <w:proofErr w:type="spellStart"/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испыт</w:t>
            </w:r>
            <w:proofErr w:type="spellEnd"/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14:paraId="1AADE66C" w14:textId="77777777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БД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1C6D7F2C" w14:textId="77777777" w:rsidR="00326173" w:rsidRPr="00326173" w:rsidRDefault="00326173" w:rsidP="005F688F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Ресурсный пробег (км) Тип V</w:t>
            </w:r>
          </w:p>
        </w:tc>
      </w:tr>
      <w:tr w:rsidR="00326173" w:rsidRPr="003C4A25" w14:paraId="1C856DD4" w14:textId="77777777" w:rsidTr="00326173">
        <w:tc>
          <w:tcPr>
            <w:tcW w:w="1694" w:type="dxa"/>
            <w:vMerge w:val="restart"/>
            <w:shd w:val="clear" w:color="auto" w:fill="auto"/>
          </w:tcPr>
          <w:p w14:paraId="3CD83EAC" w14:textId="77777777" w:rsidR="00326173" w:rsidRPr="00326173" w:rsidRDefault="00326173" w:rsidP="006627C7">
            <w:pPr>
              <w:spacing w:before="40" w:after="40" w:line="220" w:lineRule="exact"/>
              <w:ind w:right="-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оснащенные двигателями c принудительным зажиганием (PI)</w:t>
            </w:r>
          </w:p>
        </w:tc>
        <w:tc>
          <w:tcPr>
            <w:tcW w:w="1246" w:type="dxa"/>
            <w:shd w:val="clear" w:color="auto" w:fill="auto"/>
          </w:tcPr>
          <w:p w14:paraId="4EE9164A" w14:textId="77777777" w:rsidR="00326173" w:rsidRPr="00326173" w:rsidRDefault="00326173" w:rsidP="006627C7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 и 2-1</w:t>
            </w:r>
          </w:p>
        </w:tc>
        <w:tc>
          <w:tcPr>
            <w:tcW w:w="798" w:type="dxa"/>
            <w:shd w:val="clear" w:color="auto" w:fill="auto"/>
          </w:tcPr>
          <w:p w14:paraId="5F08EB80" w14:textId="608B86C5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4" w:type="dxa"/>
            <w:shd w:val="clear" w:color="auto" w:fill="auto"/>
          </w:tcPr>
          <w:p w14:paraId="743F6670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14:paraId="3F49C7D4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9" w:type="dxa"/>
            <w:shd w:val="clear" w:color="auto" w:fill="auto"/>
          </w:tcPr>
          <w:p w14:paraId="0C83F4A6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14:paraId="3D4D359C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4,5*</w:t>
            </w:r>
          </w:p>
        </w:tc>
        <w:tc>
          <w:tcPr>
            <w:tcW w:w="868" w:type="dxa"/>
            <w:vMerge w:val="restart"/>
            <w:shd w:val="clear" w:color="auto" w:fill="auto"/>
          </w:tcPr>
          <w:p w14:paraId="560E6914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E20214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767CA0" w14:textId="62AE9AC9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0" w:type="dxa"/>
            <w:vMerge w:val="restart"/>
            <w:shd w:val="clear" w:color="auto" w:fill="auto"/>
          </w:tcPr>
          <w:p w14:paraId="1A97EB48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29FBE0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B0AE98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26DE79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Этап II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14:paraId="7131BF51" w14:textId="2BD21D7F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2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26173" w:rsidRPr="003C4A25" w14:paraId="5ED2479A" w14:textId="77777777" w:rsidTr="00326173">
        <w:tc>
          <w:tcPr>
            <w:tcW w:w="1694" w:type="dxa"/>
            <w:vMerge/>
            <w:shd w:val="clear" w:color="auto" w:fill="auto"/>
          </w:tcPr>
          <w:p w14:paraId="45D32AF8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51243479" w14:textId="77777777" w:rsidR="00326173" w:rsidRPr="00326173" w:rsidRDefault="00326173" w:rsidP="006627C7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798" w:type="dxa"/>
            <w:shd w:val="clear" w:color="auto" w:fill="auto"/>
          </w:tcPr>
          <w:p w14:paraId="74FDF1A0" w14:textId="63BE10C6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4" w:type="dxa"/>
            <w:shd w:val="clear" w:color="auto" w:fill="auto"/>
          </w:tcPr>
          <w:p w14:paraId="4D2B8800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14:paraId="1A0D5207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9" w:type="dxa"/>
            <w:shd w:val="clear" w:color="auto" w:fill="auto"/>
          </w:tcPr>
          <w:p w14:paraId="0C108AD9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14:paraId="71AB5210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4,5*</w:t>
            </w:r>
          </w:p>
        </w:tc>
        <w:tc>
          <w:tcPr>
            <w:tcW w:w="868" w:type="dxa"/>
            <w:vMerge/>
            <w:shd w:val="clear" w:color="auto" w:fill="auto"/>
          </w:tcPr>
          <w:p w14:paraId="54782899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14:paraId="20BA47EE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14:paraId="256640D7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173" w:rsidRPr="003C4A25" w14:paraId="28960B48" w14:textId="77777777" w:rsidTr="00326173">
        <w:tc>
          <w:tcPr>
            <w:tcW w:w="1694" w:type="dxa"/>
            <w:vMerge/>
            <w:shd w:val="clear" w:color="auto" w:fill="auto"/>
          </w:tcPr>
          <w:p w14:paraId="4411D46F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14:paraId="7B0F78F8" w14:textId="77777777" w:rsidR="00326173" w:rsidRPr="00326173" w:rsidRDefault="00326173" w:rsidP="006627C7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3-1 и 3-2</w:t>
            </w:r>
          </w:p>
        </w:tc>
        <w:tc>
          <w:tcPr>
            <w:tcW w:w="798" w:type="dxa"/>
            <w:shd w:val="clear" w:color="auto" w:fill="auto"/>
          </w:tcPr>
          <w:p w14:paraId="1BA0A959" w14:textId="0D967AA3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4" w:type="dxa"/>
            <w:shd w:val="clear" w:color="auto" w:fill="auto"/>
          </w:tcPr>
          <w:p w14:paraId="7D8D7A7E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14:paraId="37A138B2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9" w:type="dxa"/>
            <w:shd w:val="clear" w:color="auto" w:fill="auto"/>
          </w:tcPr>
          <w:p w14:paraId="3F08E77F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14:paraId="53A5BD04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4,5*</w:t>
            </w:r>
          </w:p>
        </w:tc>
        <w:tc>
          <w:tcPr>
            <w:tcW w:w="868" w:type="dxa"/>
            <w:vMerge/>
            <w:shd w:val="clear" w:color="auto" w:fill="auto"/>
          </w:tcPr>
          <w:p w14:paraId="1851200B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14:paraId="7B46F473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14:paraId="6C1CD14B" w14:textId="36C24882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62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26173" w:rsidRPr="003C4A25" w14:paraId="34CB83FF" w14:textId="77777777" w:rsidTr="00326173">
        <w:tc>
          <w:tcPr>
            <w:tcW w:w="1694" w:type="dxa"/>
            <w:shd w:val="clear" w:color="auto" w:fill="auto"/>
          </w:tcPr>
          <w:p w14:paraId="1F3B8553" w14:textId="6E523455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оснащенные двигателями c воспламенением </w:t>
            </w:r>
            <w:r w:rsidR="006627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от сжатия (CI)</w:t>
            </w:r>
          </w:p>
        </w:tc>
        <w:tc>
          <w:tcPr>
            <w:tcW w:w="1246" w:type="dxa"/>
            <w:shd w:val="clear" w:color="auto" w:fill="auto"/>
          </w:tcPr>
          <w:p w14:paraId="49769585" w14:textId="77777777" w:rsidR="00326173" w:rsidRPr="00326173" w:rsidRDefault="00326173" w:rsidP="006627C7">
            <w:pPr>
              <w:spacing w:before="40" w:after="40" w:line="220" w:lineRule="exact"/>
              <w:ind w:right="11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</w:p>
        </w:tc>
        <w:tc>
          <w:tcPr>
            <w:tcW w:w="798" w:type="dxa"/>
            <w:shd w:val="clear" w:color="auto" w:fill="auto"/>
          </w:tcPr>
          <w:p w14:paraId="6552FD62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</w:tcPr>
          <w:p w14:paraId="3BCF9249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shd w:val="clear" w:color="auto" w:fill="auto"/>
          </w:tcPr>
          <w:p w14:paraId="252BD3C3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9" w:type="dxa"/>
            <w:shd w:val="clear" w:color="auto" w:fill="auto"/>
          </w:tcPr>
          <w:p w14:paraId="1D67A021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14:paraId="2B76E5FC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4,5*</w:t>
            </w:r>
          </w:p>
        </w:tc>
        <w:tc>
          <w:tcPr>
            <w:tcW w:w="868" w:type="dxa"/>
            <w:shd w:val="clear" w:color="auto" w:fill="auto"/>
          </w:tcPr>
          <w:p w14:paraId="0B61BFC7" w14:textId="427A8536" w:rsidR="00326173" w:rsidRPr="006627C7" w:rsidRDefault="006627C7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770" w:type="dxa"/>
            <w:vMerge/>
            <w:shd w:val="clear" w:color="auto" w:fill="auto"/>
          </w:tcPr>
          <w:p w14:paraId="4006F6DB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14:paraId="663906EC" w14:textId="566485FB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62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26173" w:rsidRPr="003C4A25" w14:paraId="0A4131D4" w14:textId="77777777" w:rsidTr="00326173"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7E939590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14:paraId="7EDDC3E6" w14:textId="77777777" w:rsidR="00326173" w:rsidRPr="00326173" w:rsidRDefault="00326173" w:rsidP="00326173">
            <w:pPr>
              <w:spacing w:before="40" w:after="4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DF (для всех классов)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</w:tcPr>
          <w:p w14:paraId="1CB141DF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5738D077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1,3 (PI)</w:t>
            </w:r>
          </w:p>
          <w:p w14:paraId="39A257DF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1,1 (CI)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2411DC68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1,3 (PI)</w:t>
            </w:r>
          </w:p>
          <w:p w14:paraId="5C4145D1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1,1 (CI)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auto"/>
          </w:tcPr>
          <w:p w14:paraId="4F203A11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1,3 (PI)</w:t>
            </w:r>
          </w:p>
          <w:p w14:paraId="22608188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1,1 (CI)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</w:tcPr>
          <w:p w14:paraId="6B5612B3" w14:textId="753D986E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68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0 (CI)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60184421" w14:textId="77777777" w:rsidR="00326173" w:rsidRPr="00326173" w:rsidRDefault="00326173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6173">
              <w:rPr>
                <w:rFonts w:ascii="Times New Roman" w:hAnsi="Times New Roman" w:cs="Times New Roman"/>
                <w:sz w:val="18"/>
                <w:szCs w:val="18"/>
              </w:rPr>
              <w:t>300**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shd w:val="clear" w:color="auto" w:fill="auto"/>
          </w:tcPr>
          <w:p w14:paraId="1DFA7D6F" w14:textId="6E145D7C" w:rsidR="00326173" w:rsidRPr="006627C7" w:rsidRDefault="006627C7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AABDD4" w14:textId="7DC12119" w:rsidR="00326173" w:rsidRPr="006627C7" w:rsidRDefault="006627C7" w:rsidP="006627C7">
            <w:pPr>
              <w:spacing w:before="40" w:after="4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</w:tr>
    </w:tbl>
    <w:p w14:paraId="02215442" w14:textId="7BEC512F" w:rsidR="00326173" w:rsidRPr="006627C7" w:rsidRDefault="006627C7" w:rsidP="006627C7">
      <w:pPr>
        <w:spacing w:before="80" w:line="220" w:lineRule="atLeast"/>
        <w:ind w:left="125" w:right="232" w:firstLine="142"/>
        <w:rPr>
          <w:sz w:val="18"/>
          <w:szCs w:val="18"/>
        </w:rPr>
      </w:pPr>
      <w:r w:rsidRPr="006627C7">
        <w:rPr>
          <w:sz w:val="18"/>
          <w:szCs w:val="18"/>
        </w:rPr>
        <w:t>*</w:t>
      </w:r>
      <w:r w:rsidRPr="006627C7">
        <w:rPr>
          <w:sz w:val="18"/>
          <w:szCs w:val="18"/>
        </w:rPr>
        <w:tab/>
      </w:r>
      <w:r w:rsidR="00326173" w:rsidRPr="006627C7">
        <w:rPr>
          <w:sz w:val="18"/>
          <w:szCs w:val="18"/>
        </w:rPr>
        <w:t>Применяется только в отношении транспортных средств с бензиновым двигателем с непосредственным впрыском (DI).</w:t>
      </w:r>
    </w:p>
    <w:p w14:paraId="53AA0AF8" w14:textId="7061FCCA" w:rsidR="00326173" w:rsidRPr="006627C7" w:rsidRDefault="00326173" w:rsidP="006627C7">
      <w:pPr>
        <w:spacing w:line="220" w:lineRule="atLeast"/>
        <w:ind w:left="125" w:right="232" w:firstLine="142"/>
        <w:rPr>
          <w:sz w:val="18"/>
          <w:szCs w:val="18"/>
        </w:rPr>
      </w:pPr>
      <w:r w:rsidRPr="006627C7">
        <w:rPr>
          <w:sz w:val="18"/>
          <w:szCs w:val="18"/>
        </w:rPr>
        <w:t>**</w:t>
      </w:r>
      <w:r w:rsidRPr="006627C7">
        <w:rPr>
          <w:sz w:val="18"/>
          <w:szCs w:val="18"/>
        </w:rPr>
        <w:tab/>
        <w:t>К результатам испытания SHED добавляется фиксированное значение DF, которое соответствует 300</w:t>
      </w:r>
      <w:r w:rsidR="006627C7">
        <w:rPr>
          <w:sz w:val="18"/>
          <w:szCs w:val="18"/>
          <w:lang w:val="en-US"/>
        </w:rPr>
        <w:t> </w:t>
      </w:r>
      <w:r w:rsidRPr="006627C7">
        <w:rPr>
          <w:sz w:val="18"/>
          <w:szCs w:val="18"/>
        </w:rPr>
        <w:t>мг/испытание. В качестве альтернативы фиксированному значению DF изготовитель может сделать выбор в пользу износа устройств ограничения выбросов в результате испарения в соответствии с процедурой, указанной в AIS 137, с поправками, вносимыми в нее время от времени.</w:t>
      </w:r>
    </w:p>
    <w:p w14:paraId="3D739F44" w14:textId="16D10E1A" w:rsidR="00326173" w:rsidRPr="003C4A25" w:rsidRDefault="00326173" w:rsidP="006627C7">
      <w:pPr>
        <w:pStyle w:val="SingleTxtG"/>
        <w:ind w:left="2268" w:hanging="567"/>
      </w:pPr>
      <w:r w:rsidRPr="003C4A25">
        <w:lastRenderedPageBreak/>
        <w:t>b)</w:t>
      </w:r>
      <w:r w:rsidRPr="003C4A25">
        <w:tab/>
        <w:t>Предельные значения и значения DF для двухколесных транспортных средств (транспортные средства с объемом двигателя ≤</w:t>
      </w:r>
      <w:r w:rsidR="005F688F">
        <w:t xml:space="preserve"> </w:t>
      </w:r>
      <w:r w:rsidRPr="003C4A25">
        <w:t>50 куб. см и максимальной скоростью ≤</w:t>
      </w:r>
      <w:r w:rsidR="005F688F">
        <w:t xml:space="preserve"> </w:t>
      </w:r>
      <w:r w:rsidRPr="003C4A25">
        <w:t>50 км/час)</w:t>
      </w:r>
      <w:r>
        <w:t>: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276"/>
        <w:gridCol w:w="1706"/>
        <w:gridCol w:w="2141"/>
        <w:gridCol w:w="2247"/>
      </w:tblGrid>
      <w:tr w:rsidR="00326173" w:rsidRPr="00FF5101" w14:paraId="6E0F1AF2" w14:textId="77777777" w:rsidTr="006627C7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B1D603" w14:textId="77777777" w:rsidR="00326173" w:rsidRPr="00B969C3" w:rsidRDefault="00326173" w:rsidP="0026688D">
            <w:pPr>
              <w:spacing w:before="80" w:after="80" w:line="200" w:lineRule="exact"/>
              <w:ind w:left="46"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Загрязнитель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6BF08E" w14:textId="77777777" w:rsidR="00326173" w:rsidRPr="00B969C3" w:rsidRDefault="00326173" w:rsidP="00CC6BAA">
            <w:pPr>
              <w:spacing w:before="80" w:after="80" w:line="200" w:lineRule="exact"/>
              <w:ind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Утверждение типа </w:t>
            </w: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нормы соответствия производства, мг/км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F84BA7" w14:textId="77777777" w:rsidR="00326173" w:rsidRPr="00B969C3" w:rsidRDefault="00326173" w:rsidP="005F688F">
            <w:pPr>
              <w:spacing w:before="80" w:after="80" w:line="200" w:lineRule="exact"/>
              <w:ind w:left="24" w:right="1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Поправочный коэффициент износа (DF)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7B3E3B" w14:textId="5D01F076" w:rsidR="00326173" w:rsidRPr="00B969C3" w:rsidRDefault="00326173" w:rsidP="006627C7">
            <w:pPr>
              <w:spacing w:before="80" w:after="80" w:line="200" w:lineRule="exact"/>
              <w:ind w:left="95"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Цикл испытания (запуск в</w:t>
            </w:r>
            <w:r w:rsidR="006627C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 </w:t>
            </w: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холодном состоянии </w:t>
            </w:r>
            <w:r w:rsidR="006627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B969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 T=0 сек)</w:t>
            </w:r>
          </w:p>
        </w:tc>
      </w:tr>
      <w:tr w:rsidR="00326173" w:rsidRPr="00FF5101" w14:paraId="5E9EBE2C" w14:textId="77777777" w:rsidTr="006627C7">
        <w:trPr>
          <w:trHeight w:hRule="exact" w:val="113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489BAFC" w14:textId="77777777" w:rsidR="00326173" w:rsidRPr="003C4A25" w:rsidRDefault="00326173" w:rsidP="0026688D">
            <w:pPr>
              <w:spacing w:before="40" w:after="120"/>
              <w:ind w:left="46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</w:tcPr>
          <w:p w14:paraId="42D7462A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</w:tcPr>
          <w:p w14:paraId="57AB9352" w14:textId="77777777" w:rsidR="00326173" w:rsidRPr="003C4A25" w:rsidRDefault="00326173" w:rsidP="005F688F">
            <w:pPr>
              <w:spacing w:before="40" w:after="120"/>
              <w:ind w:left="24" w:right="1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7" w:type="dxa"/>
            <w:tcBorders>
              <w:top w:val="single" w:sz="12" w:space="0" w:color="auto"/>
            </w:tcBorders>
            <w:shd w:val="clear" w:color="auto" w:fill="auto"/>
          </w:tcPr>
          <w:p w14:paraId="6C3F975D" w14:textId="77777777" w:rsidR="00326173" w:rsidRPr="003C4A25" w:rsidRDefault="00326173" w:rsidP="006627C7">
            <w:pPr>
              <w:spacing w:before="40" w:after="120"/>
              <w:ind w:left="95"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6173" w:rsidRPr="00FF5101" w14:paraId="6C16FC39" w14:textId="77777777" w:rsidTr="006627C7">
        <w:tc>
          <w:tcPr>
            <w:tcW w:w="1276" w:type="dxa"/>
            <w:shd w:val="clear" w:color="auto" w:fill="auto"/>
          </w:tcPr>
          <w:p w14:paraId="0AF293B3" w14:textId="77777777" w:rsidR="00326173" w:rsidRPr="006627C7" w:rsidRDefault="00326173" w:rsidP="0026688D">
            <w:pPr>
              <w:spacing w:before="40" w:after="120"/>
              <w:ind w:left="46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1706" w:type="dxa"/>
            <w:shd w:val="clear" w:color="auto" w:fill="auto"/>
          </w:tcPr>
          <w:p w14:paraId="1718FB38" w14:textId="77777777" w:rsidR="00326173" w:rsidRPr="006627C7" w:rsidRDefault="00326173" w:rsidP="005F688F">
            <w:pPr>
              <w:spacing w:before="40" w:after="120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41" w:type="dxa"/>
            <w:shd w:val="clear" w:color="auto" w:fill="auto"/>
          </w:tcPr>
          <w:p w14:paraId="346A47DF" w14:textId="77777777" w:rsidR="00326173" w:rsidRPr="006627C7" w:rsidRDefault="00326173" w:rsidP="005F688F">
            <w:pPr>
              <w:spacing w:before="40" w:after="120"/>
              <w:ind w:left="24"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247" w:type="dxa"/>
            <w:vMerge w:val="restart"/>
            <w:shd w:val="clear" w:color="auto" w:fill="auto"/>
          </w:tcPr>
          <w:p w14:paraId="6C53F626" w14:textId="04E7E99E" w:rsidR="00326173" w:rsidRPr="006627C7" w:rsidRDefault="00326173" w:rsidP="006627C7">
            <w:pPr>
              <w:spacing w:before="40" w:after="120"/>
              <w:ind w:left="95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Индийский ездовой цикл в</w:t>
            </w:r>
            <w:r w:rsidR="006627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соответствии с AIS 137</w:t>
            </w:r>
          </w:p>
        </w:tc>
      </w:tr>
      <w:tr w:rsidR="00326173" w:rsidRPr="003C4A25" w14:paraId="225126DF" w14:textId="77777777" w:rsidTr="006627C7">
        <w:tc>
          <w:tcPr>
            <w:tcW w:w="1276" w:type="dxa"/>
            <w:shd w:val="clear" w:color="auto" w:fill="auto"/>
          </w:tcPr>
          <w:p w14:paraId="48D7109D" w14:textId="77777777" w:rsidR="00326173" w:rsidRPr="006627C7" w:rsidRDefault="00326173" w:rsidP="0026688D">
            <w:pPr>
              <w:spacing w:before="40" w:after="120"/>
              <w:ind w:left="46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</w:p>
        </w:tc>
        <w:tc>
          <w:tcPr>
            <w:tcW w:w="1706" w:type="dxa"/>
            <w:shd w:val="clear" w:color="auto" w:fill="auto"/>
          </w:tcPr>
          <w:p w14:paraId="7DA54540" w14:textId="77777777" w:rsidR="00326173" w:rsidRPr="006627C7" w:rsidRDefault="00326173" w:rsidP="005F688F">
            <w:pPr>
              <w:spacing w:before="40" w:after="120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141" w:type="dxa"/>
            <w:shd w:val="clear" w:color="auto" w:fill="auto"/>
          </w:tcPr>
          <w:p w14:paraId="485EAFDF" w14:textId="77777777" w:rsidR="00326173" w:rsidRPr="006627C7" w:rsidRDefault="00326173" w:rsidP="005F688F">
            <w:pPr>
              <w:spacing w:before="40" w:after="120"/>
              <w:ind w:left="24"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247" w:type="dxa"/>
            <w:vMerge/>
            <w:shd w:val="clear" w:color="auto" w:fill="auto"/>
          </w:tcPr>
          <w:p w14:paraId="738DCF28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6173" w:rsidRPr="003C4A25" w14:paraId="582AD95B" w14:textId="77777777" w:rsidTr="006627C7"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E4CFDE0" w14:textId="77777777" w:rsidR="00326173" w:rsidRPr="006627C7" w:rsidRDefault="00326173" w:rsidP="0026688D">
            <w:pPr>
              <w:spacing w:before="40" w:after="120"/>
              <w:ind w:left="46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NOₓ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</w:tcPr>
          <w:p w14:paraId="0AB42B15" w14:textId="77777777" w:rsidR="00326173" w:rsidRPr="006627C7" w:rsidRDefault="00326173" w:rsidP="005F688F">
            <w:pPr>
              <w:spacing w:before="40" w:after="120"/>
              <w:ind w:right="1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auto"/>
          </w:tcPr>
          <w:p w14:paraId="3CE57AA7" w14:textId="77777777" w:rsidR="00326173" w:rsidRPr="006627C7" w:rsidRDefault="00326173" w:rsidP="005F688F">
            <w:pPr>
              <w:spacing w:before="40" w:after="120"/>
              <w:ind w:left="24" w:right="1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22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9F3115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E15305" w14:textId="077E2DF2" w:rsidR="00326173" w:rsidRPr="003C4A25" w:rsidRDefault="00326173" w:rsidP="006627C7">
      <w:pPr>
        <w:pStyle w:val="SingleTxtG"/>
        <w:spacing w:before="240"/>
        <w:ind w:left="2268" w:hanging="567"/>
      </w:pPr>
      <w:r w:rsidRPr="003C4A25">
        <w:t>c)</w:t>
      </w:r>
      <w:r w:rsidRPr="003C4A25">
        <w:tab/>
        <w:t xml:space="preserve">Предельные значения, значения DF и ресурсного пробега </w:t>
      </w:r>
      <w:r w:rsidR="0026688D">
        <w:br/>
      </w:r>
      <w:r w:rsidRPr="003C4A25">
        <w:t>для трехколесных транспортных средств:</w:t>
      </w:r>
    </w:p>
    <w:p w14:paraId="253AD44A" w14:textId="5697D158" w:rsidR="00326173" w:rsidRPr="003C4A25" w:rsidRDefault="006627C7" w:rsidP="006627C7">
      <w:pPr>
        <w:pStyle w:val="H23G"/>
      </w:pPr>
      <w:r>
        <w:tab/>
      </w:r>
      <w:r>
        <w:tab/>
      </w:r>
      <w:r w:rsidR="00326173" w:rsidRPr="003C4A25">
        <w:t>Трехколесные транспортные средства, оснащенные двигателями c</w:t>
      </w:r>
      <w:r>
        <w:rPr>
          <w:lang w:val="en-US"/>
        </w:rPr>
        <w:t> </w:t>
      </w:r>
      <w:r w:rsidR="00326173" w:rsidRPr="003C4A25">
        <w:t xml:space="preserve">принудительным </w:t>
      </w:r>
      <w:r w:rsidR="00326173" w:rsidRPr="004D0781">
        <w:t>зажиганием (PI) и c воспламенением от сжатия (CI) (</w:t>
      </w:r>
      <w:r w:rsidR="00326173" w:rsidRPr="003C4A25">
        <w:t>BS-VI)</w:t>
      </w:r>
    </w:p>
    <w:tbl>
      <w:tblPr>
        <w:tblStyle w:val="TableNormal1"/>
        <w:tblW w:w="851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078"/>
        <w:gridCol w:w="812"/>
        <w:gridCol w:w="854"/>
        <w:gridCol w:w="756"/>
        <w:gridCol w:w="883"/>
        <w:gridCol w:w="838"/>
        <w:gridCol w:w="1267"/>
        <w:gridCol w:w="2016"/>
        <w:gridCol w:w="7"/>
      </w:tblGrid>
      <w:tr w:rsidR="00326173" w:rsidRPr="00FF5101" w14:paraId="529D1801" w14:textId="77777777" w:rsidTr="006627C7">
        <w:trPr>
          <w:gridAfter w:val="1"/>
          <w:wAfter w:w="7" w:type="dxa"/>
          <w:tblHeader/>
        </w:trPr>
        <w:tc>
          <w:tcPr>
            <w:tcW w:w="850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EEDCE5" w14:textId="77777777" w:rsidR="00326173" w:rsidRPr="001C7F29" w:rsidRDefault="00326173" w:rsidP="00CC6BAA">
            <w:pPr>
              <w:spacing w:before="80" w:after="80" w:line="200" w:lineRule="exact"/>
              <w:ind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C7F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Транспортные средства, оснащенные двигателем с принудительным </w:t>
            </w:r>
            <w:r w:rsidRPr="00AA2E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зажиганием </w:t>
            </w:r>
            <w:r w:rsidRPr="00AA2E74">
              <w:rPr>
                <w:i/>
                <w:iCs/>
                <w:sz w:val="16"/>
                <w:szCs w:val="16"/>
              </w:rPr>
              <w:t>(</w:t>
            </w:r>
            <w:r w:rsidRPr="00AA2E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</w:t>
            </w:r>
            <w:r w:rsidRPr="00AA2E7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26173" w:rsidRPr="00FF5101" w14:paraId="1DB7EABC" w14:textId="77777777" w:rsidTr="006627C7">
        <w:trPr>
          <w:gridAfter w:val="1"/>
          <w:wAfter w:w="7" w:type="dxa"/>
          <w:trHeight w:hRule="exact" w:val="113"/>
        </w:trPr>
        <w:tc>
          <w:tcPr>
            <w:tcW w:w="8504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6FAEBDE5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27C7" w:rsidRPr="00FF5101" w14:paraId="735CD0A8" w14:textId="77777777" w:rsidTr="006627C7">
        <w:tc>
          <w:tcPr>
            <w:tcW w:w="1078" w:type="dxa"/>
            <w:shd w:val="clear" w:color="auto" w:fill="auto"/>
          </w:tcPr>
          <w:p w14:paraId="33B5018B" w14:textId="77777777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14:paraId="6EE260F9" w14:textId="0DB3407F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854" w:type="dxa"/>
            <w:shd w:val="clear" w:color="auto" w:fill="auto"/>
          </w:tcPr>
          <w:p w14:paraId="359131B7" w14:textId="03AF9B9C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HC+NO</w:t>
            </w:r>
            <w:r w:rsidRPr="006627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br/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756" w:type="dxa"/>
            <w:shd w:val="clear" w:color="auto" w:fill="auto"/>
          </w:tcPr>
          <w:p w14:paraId="1E2D15F2" w14:textId="02F169D2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6627C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  <w:proofErr w:type="spellEnd"/>
            <w:r w:rsidRPr="00662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883" w:type="dxa"/>
            <w:shd w:val="clear" w:color="auto" w:fill="auto"/>
          </w:tcPr>
          <w:p w14:paraId="664ABC6E" w14:textId="696343FB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EVAP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мг/</w:t>
            </w:r>
            <w:proofErr w:type="spellStart"/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испыт</w:t>
            </w:r>
            <w:proofErr w:type="spellEnd"/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5C2BA34C" w14:textId="77777777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БД</w:t>
            </w:r>
          </w:p>
        </w:tc>
        <w:tc>
          <w:tcPr>
            <w:tcW w:w="1267" w:type="dxa"/>
            <w:shd w:val="clear" w:color="auto" w:fill="auto"/>
          </w:tcPr>
          <w:p w14:paraId="11248490" w14:textId="01911596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 xml:space="preserve">Ресурсный пробег (км) 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 xml:space="preserve"> Тип V</w:t>
            </w:r>
          </w:p>
        </w:tc>
        <w:tc>
          <w:tcPr>
            <w:tcW w:w="2023" w:type="dxa"/>
            <w:gridSpan w:val="2"/>
            <w:shd w:val="clear" w:color="auto" w:fill="auto"/>
          </w:tcPr>
          <w:p w14:paraId="40FE35A5" w14:textId="77777777" w:rsidR="006627C7" w:rsidRPr="006627C7" w:rsidRDefault="006627C7" w:rsidP="005F688F">
            <w:pPr>
              <w:spacing w:before="40" w:after="100" w:line="220" w:lineRule="exact"/>
              <w:ind w:left="37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Цикл испытания (запуск в холодном состоянии при T=0 сек)</w:t>
            </w:r>
          </w:p>
        </w:tc>
      </w:tr>
      <w:tr w:rsidR="006627C7" w:rsidRPr="00FF5101" w14:paraId="3CEEAFA3" w14:textId="77777777" w:rsidTr="006627C7">
        <w:tc>
          <w:tcPr>
            <w:tcW w:w="1078" w:type="dxa"/>
            <w:shd w:val="clear" w:color="auto" w:fill="auto"/>
          </w:tcPr>
          <w:p w14:paraId="4ABDB571" w14:textId="77777777" w:rsidR="006627C7" w:rsidRPr="0016208F" w:rsidRDefault="006627C7" w:rsidP="005F688F">
            <w:pPr>
              <w:spacing w:before="40" w:after="100" w:line="220" w:lineRule="exact"/>
              <w:ind w:left="32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Предельные значения</w:t>
            </w:r>
          </w:p>
        </w:tc>
        <w:tc>
          <w:tcPr>
            <w:tcW w:w="812" w:type="dxa"/>
            <w:shd w:val="clear" w:color="auto" w:fill="auto"/>
          </w:tcPr>
          <w:p w14:paraId="6AE685FE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854" w:type="dxa"/>
            <w:shd w:val="clear" w:color="auto" w:fill="auto"/>
          </w:tcPr>
          <w:p w14:paraId="6772A2B9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756" w:type="dxa"/>
            <w:shd w:val="clear" w:color="auto" w:fill="auto"/>
          </w:tcPr>
          <w:p w14:paraId="33D98240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83" w:type="dxa"/>
            <w:shd w:val="clear" w:color="auto" w:fill="auto"/>
          </w:tcPr>
          <w:p w14:paraId="3A66B26F" w14:textId="3AD25DDD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6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38" w:type="dxa"/>
            <w:shd w:val="clear" w:color="auto" w:fill="auto"/>
          </w:tcPr>
          <w:p w14:paraId="10D8165B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Этап II</w:t>
            </w:r>
          </w:p>
        </w:tc>
        <w:tc>
          <w:tcPr>
            <w:tcW w:w="1267" w:type="dxa"/>
            <w:shd w:val="clear" w:color="auto" w:fill="auto"/>
          </w:tcPr>
          <w:p w14:paraId="4CDE6638" w14:textId="4DBDE372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023" w:type="dxa"/>
            <w:gridSpan w:val="2"/>
            <w:shd w:val="clear" w:color="auto" w:fill="auto"/>
          </w:tcPr>
          <w:p w14:paraId="0B043EED" w14:textId="0C31599B" w:rsidR="006627C7" w:rsidRPr="006627C7" w:rsidRDefault="006627C7" w:rsidP="005F688F">
            <w:pPr>
              <w:spacing w:before="40" w:after="100" w:line="220" w:lineRule="exact"/>
              <w:ind w:left="37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Индийский ездовой цикл в соответствии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AIS 137</w:t>
            </w:r>
          </w:p>
        </w:tc>
      </w:tr>
      <w:tr w:rsidR="006627C7" w:rsidRPr="003C4A25" w14:paraId="217AE9FD" w14:textId="77777777" w:rsidTr="006627C7"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14:paraId="2BD4DA21" w14:textId="77777777" w:rsidR="006627C7" w:rsidRPr="0016208F" w:rsidRDefault="006627C7" w:rsidP="005F688F">
            <w:pPr>
              <w:spacing w:before="40" w:after="100" w:line="220" w:lineRule="exact"/>
              <w:ind w:left="32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</w:tcPr>
          <w:p w14:paraId="1FC0FCA1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6086BE13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</w:tcPr>
          <w:p w14:paraId="2C36CD7F" w14:textId="77777777" w:rsidR="006627C7" w:rsidRPr="006627C7" w:rsidRDefault="006627C7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7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</w:tcPr>
          <w:p w14:paraId="4D765EDF" w14:textId="6E53C99C" w:rsidR="006627C7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</w:tcPr>
          <w:p w14:paraId="512273C4" w14:textId="4CED757D" w:rsidR="006627C7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auto"/>
          </w:tcPr>
          <w:p w14:paraId="31C00F7B" w14:textId="25D5CE8E" w:rsidR="006627C7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202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1E9D07" w14:textId="77777777" w:rsidR="006627C7" w:rsidRPr="006627C7" w:rsidRDefault="006627C7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6F5D97" w14:textId="77777777" w:rsidR="00326173" w:rsidRPr="003C4A25" w:rsidRDefault="00326173" w:rsidP="005F688F">
      <w:pPr>
        <w:tabs>
          <w:tab w:val="left" w:pos="2009"/>
          <w:tab w:val="left" w:pos="3143"/>
          <w:tab w:val="left" w:pos="3700"/>
          <w:tab w:val="left" w:pos="4702"/>
          <w:tab w:val="left" w:pos="5400"/>
          <w:tab w:val="left" w:pos="6200"/>
          <w:tab w:val="left" w:pos="7100"/>
          <w:tab w:val="left" w:pos="8200"/>
        </w:tabs>
        <w:spacing w:after="80"/>
        <w:ind w:left="1298"/>
        <w:rPr>
          <w:sz w:val="18"/>
          <w:szCs w:val="18"/>
        </w:rPr>
      </w:pPr>
    </w:p>
    <w:p w14:paraId="626612B1" w14:textId="77777777" w:rsidR="00326173" w:rsidRPr="003C4A25" w:rsidRDefault="00326173" w:rsidP="00326173">
      <w:pPr>
        <w:spacing w:line="20" w:lineRule="atLeast"/>
        <w:ind w:left="189"/>
        <w:rPr>
          <w:sz w:val="2"/>
          <w:szCs w:val="2"/>
        </w:rPr>
      </w:pPr>
    </w:p>
    <w:tbl>
      <w:tblPr>
        <w:tblStyle w:val="TableNormal1"/>
        <w:tblW w:w="851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078"/>
        <w:gridCol w:w="811"/>
        <w:gridCol w:w="925"/>
        <w:gridCol w:w="728"/>
        <w:gridCol w:w="882"/>
        <w:gridCol w:w="797"/>
        <w:gridCol w:w="1260"/>
        <w:gridCol w:w="2023"/>
        <w:gridCol w:w="7"/>
      </w:tblGrid>
      <w:tr w:rsidR="00326173" w:rsidRPr="00FF5101" w14:paraId="5C059923" w14:textId="77777777" w:rsidTr="0016208F">
        <w:trPr>
          <w:gridAfter w:val="1"/>
          <w:wAfter w:w="7" w:type="dxa"/>
          <w:tblHeader/>
        </w:trPr>
        <w:tc>
          <w:tcPr>
            <w:tcW w:w="850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E7E9EB" w14:textId="5C4753F1" w:rsidR="00326173" w:rsidRPr="001C7F29" w:rsidRDefault="00326173" w:rsidP="00CC6BAA">
            <w:pPr>
              <w:spacing w:before="80" w:after="80" w:line="200" w:lineRule="exact"/>
              <w:ind w:right="11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C7F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Транспортные средства, оснащенные двигателем с воспламенением от </w:t>
            </w:r>
            <w:r w:rsidRPr="00AA2E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сжатия (CI)</w:t>
            </w:r>
          </w:p>
        </w:tc>
      </w:tr>
      <w:tr w:rsidR="00326173" w:rsidRPr="00FF5101" w14:paraId="2B680929" w14:textId="77777777" w:rsidTr="0016208F">
        <w:trPr>
          <w:gridAfter w:val="1"/>
          <w:wAfter w:w="7" w:type="dxa"/>
          <w:trHeight w:hRule="exact" w:val="113"/>
        </w:trPr>
        <w:tc>
          <w:tcPr>
            <w:tcW w:w="8504" w:type="dxa"/>
            <w:gridSpan w:val="8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D0B978" w14:textId="77777777" w:rsidR="00326173" w:rsidRPr="003C4A25" w:rsidRDefault="00326173" w:rsidP="00CC6BAA">
            <w:pPr>
              <w:spacing w:before="40" w:after="120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08F" w:rsidRPr="00FF5101" w14:paraId="6A88D08D" w14:textId="77777777" w:rsidTr="0016208F">
        <w:tc>
          <w:tcPr>
            <w:tcW w:w="1078" w:type="dxa"/>
            <w:shd w:val="clear" w:color="auto" w:fill="auto"/>
            <w:tcMar>
              <w:left w:w="57" w:type="dxa"/>
              <w:right w:w="57" w:type="dxa"/>
            </w:tcMar>
          </w:tcPr>
          <w:p w14:paraId="51343832" w14:textId="77777777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tcMar>
              <w:left w:w="57" w:type="dxa"/>
              <w:right w:w="57" w:type="dxa"/>
            </w:tcMar>
          </w:tcPr>
          <w:p w14:paraId="0CC7D453" w14:textId="45E7F8DB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925" w:type="dxa"/>
            <w:shd w:val="clear" w:color="auto" w:fill="auto"/>
            <w:tcMar>
              <w:left w:w="57" w:type="dxa"/>
              <w:right w:w="57" w:type="dxa"/>
            </w:tcMar>
          </w:tcPr>
          <w:p w14:paraId="6BFEB05B" w14:textId="6F42C74B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HC+NO</w:t>
            </w:r>
            <w:r w:rsidRPr="0016208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  <w:proofErr w:type="spellEnd"/>
            <w:r w:rsidRPr="0016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14:paraId="24C07A76" w14:textId="264606C3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16208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x</w:t>
            </w:r>
            <w:proofErr w:type="spellEnd"/>
            <w:r w:rsidRPr="0016208F">
              <w:rPr>
                <w:rFonts w:ascii="Times New Roman" w:hAnsi="Times New Roman" w:cs="Times New Roman"/>
                <w:sz w:val="18"/>
                <w:szCs w:val="18"/>
              </w:rPr>
              <w:t xml:space="preserve"> мг/км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14:paraId="76B2B9AB" w14:textId="24DE042E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мг/км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</w:tcPr>
          <w:p w14:paraId="4189C0CB" w14:textId="77777777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БД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</w:tcPr>
          <w:p w14:paraId="5CB60655" w14:textId="4A595E34" w:rsidR="0016208F" w:rsidRPr="0016208F" w:rsidRDefault="0016208F" w:rsidP="005F688F">
            <w:pPr>
              <w:spacing w:before="40" w:after="100" w:line="220" w:lineRule="exact"/>
              <w:ind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 xml:space="preserve">Ресурсный пробег (км)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 xml:space="preserve"> Тип V</w:t>
            </w:r>
          </w:p>
        </w:tc>
        <w:tc>
          <w:tcPr>
            <w:tcW w:w="203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E1DDBDF" w14:textId="77777777" w:rsidR="0016208F" w:rsidRPr="0016208F" w:rsidRDefault="0016208F" w:rsidP="005F688F">
            <w:pPr>
              <w:spacing w:before="40" w:after="100" w:line="220" w:lineRule="exact"/>
              <w:ind w:left="-2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Цикл испытания (запуск в холодном состоянии при T=0 сек)</w:t>
            </w:r>
          </w:p>
        </w:tc>
      </w:tr>
      <w:tr w:rsidR="0016208F" w:rsidRPr="00FF5101" w14:paraId="5276D0FB" w14:textId="77777777" w:rsidTr="0016208F">
        <w:tc>
          <w:tcPr>
            <w:tcW w:w="1078" w:type="dxa"/>
            <w:shd w:val="clear" w:color="auto" w:fill="auto"/>
            <w:tcMar>
              <w:left w:w="57" w:type="dxa"/>
              <w:right w:w="57" w:type="dxa"/>
            </w:tcMar>
          </w:tcPr>
          <w:p w14:paraId="1DB5A98F" w14:textId="77777777" w:rsidR="0016208F" w:rsidRPr="0016208F" w:rsidRDefault="0016208F" w:rsidP="005F688F">
            <w:pPr>
              <w:spacing w:before="40" w:after="100" w:line="220" w:lineRule="exact"/>
              <w:ind w:left="-42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Предельные значения</w:t>
            </w:r>
          </w:p>
        </w:tc>
        <w:tc>
          <w:tcPr>
            <w:tcW w:w="811" w:type="dxa"/>
            <w:shd w:val="clear" w:color="auto" w:fill="auto"/>
            <w:tcMar>
              <w:left w:w="57" w:type="dxa"/>
              <w:right w:w="57" w:type="dxa"/>
            </w:tcMar>
          </w:tcPr>
          <w:p w14:paraId="5D36A1D9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5" w:type="dxa"/>
            <w:shd w:val="clear" w:color="auto" w:fill="auto"/>
            <w:tcMar>
              <w:left w:w="57" w:type="dxa"/>
              <w:right w:w="57" w:type="dxa"/>
            </w:tcMar>
          </w:tcPr>
          <w:p w14:paraId="5BE0F570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14:paraId="6034ADF1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14:paraId="6001D1BD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  <w:right w:w="57" w:type="dxa"/>
            </w:tcMar>
          </w:tcPr>
          <w:p w14:paraId="40D81BAC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Этап II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</w:tcPr>
          <w:p w14:paraId="3DAA716C" w14:textId="55EDC15F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03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ECE1134" w14:textId="77777777" w:rsidR="0016208F" w:rsidRPr="0016208F" w:rsidRDefault="0016208F" w:rsidP="005F688F">
            <w:pPr>
              <w:spacing w:before="40" w:after="100" w:line="220" w:lineRule="exact"/>
              <w:ind w:left="-2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Индийский ездовой цикл в соответствии с AIS 137</w:t>
            </w:r>
          </w:p>
        </w:tc>
      </w:tr>
      <w:tr w:rsidR="0016208F" w:rsidRPr="003C4A25" w14:paraId="01072B43" w14:textId="77777777" w:rsidTr="0016208F"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C05E6" w14:textId="77777777" w:rsidR="0016208F" w:rsidRPr="0016208F" w:rsidRDefault="0016208F" w:rsidP="005F688F">
            <w:pPr>
              <w:spacing w:before="40" w:after="100" w:line="220" w:lineRule="exact"/>
              <w:ind w:left="-42"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BB24CB" w14:textId="6EB411E0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4F5BAE" w14:textId="6C182CD3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CD610" w14:textId="244DC0E4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2CF1F6" w14:textId="77777777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08F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B5584" w14:textId="437E2EE3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1C7934" w14:textId="686322C6" w:rsidR="0016208F" w:rsidRPr="0016208F" w:rsidRDefault="0016208F" w:rsidP="005F688F">
            <w:pPr>
              <w:spacing w:before="40" w:after="100" w:line="220" w:lineRule="exact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</w:p>
        </w:tc>
        <w:tc>
          <w:tcPr>
            <w:tcW w:w="203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6287FA" w14:textId="77777777" w:rsidR="0016208F" w:rsidRPr="0016208F" w:rsidRDefault="0016208F" w:rsidP="005F688F">
            <w:pPr>
              <w:spacing w:before="40" w:after="100" w:line="220" w:lineRule="exac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13479D" w14:textId="77777777" w:rsidR="00326173" w:rsidRPr="003C4A25" w:rsidRDefault="00326173" w:rsidP="005F688F">
      <w:pPr>
        <w:pStyle w:val="HChG"/>
        <w:spacing w:before="340" w:after="220"/>
      </w:pPr>
      <w:r>
        <w:tab/>
      </w:r>
      <w:r w:rsidRPr="003C4A25">
        <w:t>III.</w:t>
      </w:r>
      <w:r w:rsidRPr="003C4A25">
        <w:tab/>
      </w:r>
      <w:r w:rsidRPr="003C4A25">
        <w:rPr>
          <w:bCs/>
        </w:rPr>
        <w:t>Справочные документы</w:t>
      </w:r>
    </w:p>
    <w:p w14:paraId="7DAF1432" w14:textId="77777777" w:rsidR="00326173" w:rsidRPr="003C4A25" w:rsidRDefault="00326173" w:rsidP="00326173">
      <w:pPr>
        <w:pStyle w:val="SingleTxtG"/>
      </w:pPr>
      <w:r w:rsidRPr="003C4A25">
        <w:t>4.</w:t>
      </w:r>
      <w:r w:rsidRPr="003C4A25">
        <w:tab/>
        <w:t>Текст вышеупомянутых индийских правил, касающихся оценки долговечности устройств для борьбы с загрязнением для двухколесных и трехколесных транспортных средств</w:t>
      </w:r>
      <w:r>
        <w:t>, изложен</w:t>
      </w:r>
      <w:r w:rsidRPr="003C4A25">
        <w:t xml:space="preserve"> в следующих документах, для которых приводятся ссылк</w:t>
      </w:r>
      <w:r>
        <w:t>и</w:t>
      </w:r>
      <w:r w:rsidRPr="003C4A25">
        <w:t>. Документы можно скачать</w:t>
      </w:r>
      <w:r>
        <w:t xml:space="preserve"> по</w:t>
      </w:r>
      <w:r w:rsidRPr="003C4A25">
        <w:t xml:space="preserve"> указанным ниже ссылкам.</w:t>
      </w:r>
    </w:p>
    <w:p w14:paraId="40A6B66A" w14:textId="50727874" w:rsidR="00326173" w:rsidRPr="0016208F" w:rsidRDefault="0016208F" w:rsidP="0016208F">
      <w:pPr>
        <w:pStyle w:val="SingleTxtG"/>
      </w:pPr>
      <w:r>
        <w:tab/>
      </w:r>
      <w:r w:rsidR="00326173" w:rsidRPr="0016208F">
        <w:t>a)</w:t>
      </w:r>
      <w:r w:rsidR="00326173" w:rsidRPr="0016208F">
        <w:tab/>
        <w:t xml:space="preserve">Уведомление Правительства, касающееся утверждения </w:t>
      </w:r>
      <w:r>
        <w:br/>
      </w:r>
      <w:r w:rsidR="00326173" w:rsidRPr="0016208F">
        <w:t xml:space="preserve">правил № GSR 889 (E) от 16 сентября 2016 года, в котором указаны нормы выбросов, значения ресурсного пробега и расчетные значения DF для двухколесных транспортных средств (стр. 32 текста на английском языке) и трехколесных транспортных средств (стр. 36 текста на английском языке). В нем содержатся также ссылки на соответствующие стандарты для автомобильной промышленности (AIS) с описанием процедур испытаний. Файл, на который указывает ссылка, содержит текст правил на хинди (официальный язык) и на английском языке: </w:t>
      </w:r>
    </w:p>
    <w:p w14:paraId="56B0E67C" w14:textId="69F363EE" w:rsidR="00326173" w:rsidRPr="0016208F" w:rsidRDefault="0016208F" w:rsidP="005F688F">
      <w:pPr>
        <w:pStyle w:val="SingleTxtG"/>
        <w:spacing w:after="0"/>
      </w:pPr>
      <w:hyperlink r:id="rId8" w:history="1">
        <w:r w:rsidRPr="00F74636">
          <w:rPr>
            <w:rStyle w:val="af1"/>
            <w:lang w:val="en-US"/>
          </w:rPr>
          <w:t>https</w:t>
        </w:r>
        <w:r w:rsidRPr="0016208F">
          <w:rPr>
            <w:rStyle w:val="af1"/>
          </w:rPr>
          <w:t>://</w:t>
        </w:r>
        <w:proofErr w:type="spellStart"/>
        <w:r w:rsidRPr="00F74636">
          <w:rPr>
            <w:rStyle w:val="af1"/>
            <w:lang w:val="en-US"/>
          </w:rPr>
          <w:t>morth</w:t>
        </w:r>
        <w:proofErr w:type="spellEnd"/>
        <w:r w:rsidRPr="0016208F">
          <w:rPr>
            <w:rStyle w:val="af1"/>
          </w:rPr>
          <w:t>.</w:t>
        </w:r>
        <w:proofErr w:type="spellStart"/>
        <w:r w:rsidRPr="00F74636">
          <w:rPr>
            <w:rStyle w:val="af1"/>
            <w:lang w:val="en-US"/>
          </w:rPr>
          <w:t>nic</w:t>
        </w:r>
        <w:proofErr w:type="spellEnd"/>
        <w:r w:rsidRPr="0016208F">
          <w:rPr>
            <w:rStyle w:val="af1"/>
          </w:rPr>
          <w:t>.</w:t>
        </w:r>
        <w:r w:rsidRPr="00F74636">
          <w:rPr>
            <w:rStyle w:val="af1"/>
            <w:lang w:val="en-US"/>
          </w:rPr>
          <w:t>in</w:t>
        </w:r>
        <w:r w:rsidRPr="0016208F">
          <w:rPr>
            <w:rStyle w:val="af1"/>
          </w:rPr>
          <w:t>/</w:t>
        </w:r>
        <w:r w:rsidRPr="00F74636">
          <w:rPr>
            <w:rStyle w:val="af1"/>
            <w:lang w:val="en-US"/>
          </w:rPr>
          <w:t>sites</w:t>
        </w:r>
        <w:r w:rsidRPr="0016208F">
          <w:rPr>
            <w:rStyle w:val="af1"/>
          </w:rPr>
          <w:t>/</w:t>
        </w:r>
        <w:r w:rsidRPr="00F74636">
          <w:rPr>
            <w:rStyle w:val="af1"/>
            <w:lang w:val="en-US"/>
          </w:rPr>
          <w:t>de</w:t>
        </w:r>
        <w:r w:rsidRPr="00F74636">
          <w:rPr>
            <w:rStyle w:val="af1"/>
            <w:lang w:val="en-US"/>
          </w:rPr>
          <w:t>f</w:t>
        </w:r>
        <w:r w:rsidRPr="00F74636">
          <w:rPr>
            <w:rStyle w:val="af1"/>
            <w:lang w:val="en-US"/>
          </w:rPr>
          <w:t>ault</w:t>
        </w:r>
        <w:r w:rsidRPr="0016208F">
          <w:rPr>
            <w:rStyle w:val="af1"/>
          </w:rPr>
          <w:t>/</w:t>
        </w:r>
        <w:r w:rsidRPr="00F74636">
          <w:rPr>
            <w:rStyle w:val="af1"/>
            <w:lang w:val="en-US"/>
          </w:rPr>
          <w:t>files</w:t>
        </w:r>
        <w:r w:rsidRPr="0016208F">
          <w:rPr>
            <w:rStyle w:val="af1"/>
          </w:rPr>
          <w:t>/</w:t>
        </w:r>
        <w:r w:rsidRPr="00F74636">
          <w:rPr>
            <w:rStyle w:val="af1"/>
            <w:lang w:val="en-US"/>
          </w:rPr>
          <w:t>notifications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document</w:t>
        </w:r>
        <w:r w:rsidRPr="0016208F">
          <w:rPr>
            <w:rStyle w:val="af1"/>
          </w:rPr>
          <w:t>/</w:t>
        </w:r>
        <w:r w:rsidRPr="00F74636">
          <w:rPr>
            <w:rStyle w:val="af1"/>
            <w:lang w:val="en-US"/>
          </w:rPr>
          <w:t>Notification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no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G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S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R</w:t>
        </w:r>
        <w:r w:rsidRPr="0016208F">
          <w:rPr>
            <w:rStyle w:val="af1"/>
          </w:rPr>
          <w:t>_889_</w:t>
        </w:r>
        <w:r w:rsidRPr="00F74636">
          <w:rPr>
            <w:rStyle w:val="af1"/>
            <w:lang w:val="en-US"/>
          </w:rPr>
          <w:t>E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dated</w:t>
        </w:r>
        <w:r w:rsidRPr="0016208F">
          <w:rPr>
            <w:rStyle w:val="af1"/>
          </w:rPr>
          <w:t>_16_09_2016_</w:t>
        </w:r>
        <w:r w:rsidRPr="00F74636">
          <w:rPr>
            <w:rStyle w:val="af1"/>
            <w:lang w:val="en-US"/>
          </w:rPr>
          <w:t>regarding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Mass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Emission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Standards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for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BS</w:t>
        </w:r>
        <w:r w:rsidRPr="0016208F">
          <w:rPr>
            <w:rStyle w:val="af1"/>
          </w:rPr>
          <w:t>_</w:t>
        </w:r>
        <w:r w:rsidRPr="00F74636">
          <w:rPr>
            <w:rStyle w:val="af1"/>
            <w:lang w:val="en-US"/>
          </w:rPr>
          <w:t>VI</w:t>
        </w:r>
        <w:r w:rsidRPr="0016208F">
          <w:rPr>
            <w:rStyle w:val="af1"/>
          </w:rPr>
          <w:t>_0.</w:t>
        </w:r>
        <w:r w:rsidRPr="00F74636">
          <w:rPr>
            <w:rStyle w:val="af1"/>
            <w:lang w:val="en-US"/>
          </w:rPr>
          <w:t>pdf</w:t>
        </w:r>
      </w:hyperlink>
      <w:r w:rsidR="00326173" w:rsidRPr="0016208F">
        <w:t>.</w:t>
      </w:r>
    </w:p>
    <w:p w14:paraId="5B87050D" w14:textId="2DBAD08F" w:rsidR="00326173" w:rsidRPr="0016208F" w:rsidRDefault="0016208F" w:rsidP="0016208F">
      <w:pPr>
        <w:pStyle w:val="SingleTxtG"/>
      </w:pPr>
      <w:r w:rsidRPr="0016208F">
        <w:tab/>
      </w:r>
      <w:r w:rsidR="00326173" w:rsidRPr="0016208F">
        <w:t>b)</w:t>
      </w:r>
      <w:r w:rsidR="00326173" w:rsidRPr="0016208F">
        <w:tab/>
        <w:t xml:space="preserve">Процедуры испытаний для контроля за соблюдением требований в отношении долговечности изложены в стандартах для автомобильной промышленности AIS 137 — Часть 1 (для двухколесных транспортных средств) </w:t>
      </w:r>
      <w:r>
        <w:br/>
      </w:r>
      <w:r w:rsidR="00326173" w:rsidRPr="0016208F">
        <w:t>и AIS 137 — Часть 2 (для трехколесных транспортных средств) (на английском языке). Документы, содержащие эти стандарты, можно напрямую скачать по следующим ссылкам:</w:t>
      </w:r>
    </w:p>
    <w:p w14:paraId="65D9B40A" w14:textId="77777777" w:rsidR="00326173" w:rsidRPr="0016208F" w:rsidRDefault="00326173" w:rsidP="0016208F">
      <w:pPr>
        <w:pStyle w:val="SingleTxtG"/>
        <w:ind w:left="1701"/>
      </w:pPr>
      <w:r w:rsidRPr="0016208F">
        <w:t>i)</w:t>
      </w:r>
      <w:r w:rsidRPr="0016208F">
        <w:tab/>
        <w:t xml:space="preserve">Стандарт AIS для двухколесных транспортных средств (см. процедуру контроля за соблюдением требований в отношении долговечности, описанную в главе 5, начиная со стр. 209): </w:t>
      </w:r>
    </w:p>
    <w:p w14:paraId="6BDCC82F" w14:textId="2C9F3BC3" w:rsidR="00326173" w:rsidRPr="0016208F" w:rsidRDefault="0016208F" w:rsidP="0016208F">
      <w:pPr>
        <w:pStyle w:val="SingleTxtG"/>
        <w:ind w:left="1701"/>
      </w:pPr>
      <w:hyperlink r:id="rId9" w:history="1">
        <w:r w:rsidRPr="00F74636">
          <w:rPr>
            <w:rStyle w:val="af1"/>
          </w:rPr>
          <w:t>https://hmr.araiindi</w:t>
        </w:r>
        <w:r w:rsidRPr="00F74636">
          <w:rPr>
            <w:rStyle w:val="af1"/>
          </w:rPr>
          <w:t>a</w:t>
        </w:r>
        <w:r w:rsidRPr="00F74636">
          <w:rPr>
            <w:rStyle w:val="af1"/>
          </w:rPr>
          <w:t>.com/Control/AIS/515201944426PMAIS137_Part_1_F.pdf</w:t>
        </w:r>
      </w:hyperlink>
      <w:r w:rsidR="00326173" w:rsidRPr="0016208F">
        <w:t>;</w:t>
      </w:r>
    </w:p>
    <w:p w14:paraId="0FF8AA23" w14:textId="77777777" w:rsidR="00326173" w:rsidRPr="0016208F" w:rsidRDefault="00326173" w:rsidP="0016208F">
      <w:pPr>
        <w:pStyle w:val="SingleTxtG"/>
        <w:ind w:left="1701"/>
      </w:pPr>
      <w:proofErr w:type="spellStart"/>
      <w:r w:rsidRPr="0016208F">
        <w:t>ii</w:t>
      </w:r>
      <w:proofErr w:type="spellEnd"/>
      <w:r w:rsidRPr="0016208F">
        <w:t>)</w:t>
      </w:r>
      <w:r w:rsidRPr="0016208F">
        <w:tab/>
        <w:t xml:space="preserve">Стандарт AIS для трехколесных транспортных средств (см. процедуру контроля за соблюдением требований в отношении долговечности, описанную в главе 5, начиная со стр. 161): </w:t>
      </w:r>
    </w:p>
    <w:p w14:paraId="51A3CC51" w14:textId="08326BF9" w:rsidR="00326173" w:rsidRPr="0016208F" w:rsidRDefault="0016208F" w:rsidP="0016208F">
      <w:pPr>
        <w:pStyle w:val="SingleTxtG"/>
        <w:ind w:left="1701"/>
      </w:pPr>
      <w:hyperlink r:id="rId10" w:history="1">
        <w:r w:rsidRPr="00F74636">
          <w:rPr>
            <w:rStyle w:val="af1"/>
          </w:rPr>
          <w:t>https://hmr.araiindia.com/Control/AIS/524201950214PMAIS_137_Part_2_F.pdf</w:t>
        </w:r>
      </w:hyperlink>
      <w:r w:rsidR="00326173" w:rsidRPr="0016208F">
        <w:t>.</w:t>
      </w:r>
    </w:p>
    <w:p w14:paraId="13E223D5" w14:textId="77777777" w:rsidR="00326173" w:rsidRPr="00D353B2" w:rsidRDefault="00326173" w:rsidP="00326173">
      <w:pPr>
        <w:spacing w:before="240"/>
        <w:jc w:val="center"/>
      </w:pPr>
      <w:r w:rsidRPr="003C4A25">
        <w:rPr>
          <w:u w:val="single"/>
        </w:rPr>
        <w:tab/>
      </w:r>
      <w:r w:rsidRPr="003C4A25">
        <w:rPr>
          <w:u w:val="single"/>
        </w:rPr>
        <w:tab/>
      </w:r>
      <w:r w:rsidRPr="00D353B2">
        <w:rPr>
          <w:u w:val="single"/>
        </w:rPr>
        <w:tab/>
      </w:r>
    </w:p>
    <w:p w14:paraId="5F611832" w14:textId="77777777" w:rsidR="00E12C5F" w:rsidRPr="008D53B6" w:rsidRDefault="00E12C5F" w:rsidP="00D9145B"/>
    <w:sectPr w:rsidR="00E12C5F" w:rsidRPr="008D53B6" w:rsidSect="0032617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83A8" w14:textId="77777777" w:rsidR="00457218" w:rsidRPr="00A312BC" w:rsidRDefault="00457218" w:rsidP="00A312BC"/>
  </w:endnote>
  <w:endnote w:type="continuationSeparator" w:id="0">
    <w:p w14:paraId="431D65D0" w14:textId="77777777" w:rsidR="00457218" w:rsidRPr="00A312BC" w:rsidRDefault="004572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D102" w14:textId="38BE5171" w:rsidR="00326173" w:rsidRPr="00326173" w:rsidRDefault="00326173">
    <w:pPr>
      <w:pStyle w:val="a8"/>
    </w:pPr>
    <w:r w:rsidRPr="00326173">
      <w:rPr>
        <w:b/>
        <w:sz w:val="18"/>
      </w:rPr>
      <w:fldChar w:fldCharType="begin"/>
    </w:r>
    <w:r w:rsidRPr="00326173">
      <w:rPr>
        <w:b/>
        <w:sz w:val="18"/>
      </w:rPr>
      <w:instrText xml:space="preserve"> PAGE  \* MERGEFORMAT </w:instrText>
    </w:r>
    <w:r w:rsidRPr="00326173">
      <w:rPr>
        <w:b/>
        <w:sz w:val="18"/>
      </w:rPr>
      <w:fldChar w:fldCharType="separate"/>
    </w:r>
    <w:r w:rsidRPr="00326173">
      <w:rPr>
        <w:b/>
        <w:noProof/>
        <w:sz w:val="18"/>
      </w:rPr>
      <w:t>2</w:t>
    </w:r>
    <w:r w:rsidRPr="00326173">
      <w:rPr>
        <w:b/>
        <w:sz w:val="18"/>
      </w:rPr>
      <w:fldChar w:fldCharType="end"/>
    </w:r>
    <w:r>
      <w:rPr>
        <w:b/>
        <w:sz w:val="18"/>
      </w:rPr>
      <w:tab/>
    </w:r>
    <w:r>
      <w:t>GE.21-12537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CB9F" w14:textId="058D1514" w:rsidR="00326173" w:rsidRPr="00326173" w:rsidRDefault="00326173" w:rsidP="00326173">
    <w:pPr>
      <w:pStyle w:val="a8"/>
      <w:tabs>
        <w:tab w:val="clear" w:pos="9639"/>
        <w:tab w:val="right" w:pos="9638"/>
      </w:tabs>
      <w:rPr>
        <w:b/>
        <w:sz w:val="18"/>
      </w:rPr>
    </w:pPr>
    <w:r>
      <w:t>GE.21-12537</w:t>
    </w:r>
    <w:r>
      <w:tab/>
    </w:r>
    <w:r w:rsidRPr="00326173">
      <w:rPr>
        <w:b/>
        <w:sz w:val="18"/>
      </w:rPr>
      <w:fldChar w:fldCharType="begin"/>
    </w:r>
    <w:r w:rsidRPr="00326173">
      <w:rPr>
        <w:b/>
        <w:sz w:val="18"/>
      </w:rPr>
      <w:instrText xml:space="preserve"> PAGE  \* MERGEFORMAT </w:instrText>
    </w:r>
    <w:r w:rsidRPr="00326173">
      <w:rPr>
        <w:b/>
        <w:sz w:val="18"/>
      </w:rPr>
      <w:fldChar w:fldCharType="separate"/>
    </w:r>
    <w:r w:rsidRPr="00326173">
      <w:rPr>
        <w:b/>
        <w:noProof/>
        <w:sz w:val="18"/>
      </w:rPr>
      <w:t>3</w:t>
    </w:r>
    <w:r w:rsidRPr="003261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38C1" w14:textId="697E1513" w:rsidR="00042B72" w:rsidRPr="00326173" w:rsidRDefault="00326173" w:rsidP="003261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FCE2DF" wp14:editId="7B76DA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12537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C3C701" wp14:editId="329350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D913" w14:textId="77777777" w:rsidR="00457218" w:rsidRPr="001075E9" w:rsidRDefault="004572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9B1DA8" w14:textId="77777777" w:rsidR="00457218" w:rsidRDefault="004572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56523" w14:textId="3C6A98A6" w:rsidR="00326173" w:rsidRPr="00DC2C16" w:rsidRDefault="00326173" w:rsidP="00326173">
      <w:pPr>
        <w:pStyle w:val="ad"/>
      </w:pPr>
      <w:r>
        <w:tab/>
      </w:r>
      <w:r w:rsidRPr="0032617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B735" w14:textId="123B6247" w:rsidR="00326173" w:rsidRPr="00326173" w:rsidRDefault="00326173">
    <w:pPr>
      <w:pStyle w:val="a5"/>
    </w:pPr>
    <w:fldSimple w:instr=" TITLE  \* MERGEFORMAT ">
      <w:r w:rsidR="00CF5D4C">
        <w:t>ECE/TRANS/WP.29/2021/156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213C" w14:textId="2FBAB2A3" w:rsidR="00326173" w:rsidRPr="00326173" w:rsidRDefault="00326173" w:rsidP="00326173">
    <w:pPr>
      <w:pStyle w:val="a5"/>
      <w:jc w:val="right"/>
    </w:pPr>
    <w:fldSimple w:instr=" TITLE  \* MERGEFORMAT ">
      <w:r w:rsidR="00CF5D4C">
        <w:t>ECE/TRANS/WP.29/2021/156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784F86"/>
    <w:multiLevelType w:val="hybridMultilevel"/>
    <w:tmpl w:val="182E1B8E"/>
    <w:lvl w:ilvl="0" w:tplc="4009000F">
      <w:start w:val="1"/>
      <w:numFmt w:val="decimal"/>
      <w:lvlText w:val="%1."/>
      <w:lvlJc w:val="left"/>
      <w:pPr>
        <w:ind w:left="2621" w:hanging="360"/>
      </w:pPr>
    </w:lvl>
    <w:lvl w:ilvl="1" w:tplc="40090019">
      <w:start w:val="1"/>
      <w:numFmt w:val="lowerLetter"/>
      <w:lvlText w:val="%2."/>
      <w:lvlJc w:val="left"/>
      <w:pPr>
        <w:ind w:left="3341" w:hanging="360"/>
      </w:pPr>
    </w:lvl>
    <w:lvl w:ilvl="2" w:tplc="4009001B">
      <w:start w:val="1"/>
      <w:numFmt w:val="lowerRoman"/>
      <w:lvlText w:val="%3."/>
      <w:lvlJc w:val="right"/>
      <w:pPr>
        <w:ind w:left="4061" w:hanging="180"/>
      </w:pPr>
    </w:lvl>
    <w:lvl w:ilvl="3" w:tplc="4009000F">
      <w:start w:val="1"/>
      <w:numFmt w:val="decimal"/>
      <w:lvlText w:val="%4."/>
      <w:lvlJc w:val="left"/>
      <w:pPr>
        <w:ind w:left="4781" w:hanging="360"/>
      </w:pPr>
    </w:lvl>
    <w:lvl w:ilvl="4" w:tplc="40090019">
      <w:start w:val="1"/>
      <w:numFmt w:val="lowerLetter"/>
      <w:lvlText w:val="%5."/>
      <w:lvlJc w:val="left"/>
      <w:pPr>
        <w:ind w:left="5501" w:hanging="360"/>
      </w:pPr>
    </w:lvl>
    <w:lvl w:ilvl="5" w:tplc="4009001B">
      <w:start w:val="1"/>
      <w:numFmt w:val="lowerRoman"/>
      <w:lvlText w:val="%6."/>
      <w:lvlJc w:val="right"/>
      <w:pPr>
        <w:ind w:left="6221" w:hanging="180"/>
      </w:pPr>
    </w:lvl>
    <w:lvl w:ilvl="6" w:tplc="4009000F">
      <w:start w:val="1"/>
      <w:numFmt w:val="decimal"/>
      <w:lvlText w:val="%7."/>
      <w:lvlJc w:val="left"/>
      <w:pPr>
        <w:ind w:left="6941" w:hanging="360"/>
      </w:pPr>
    </w:lvl>
    <w:lvl w:ilvl="7" w:tplc="40090019">
      <w:start w:val="1"/>
      <w:numFmt w:val="lowerLetter"/>
      <w:lvlText w:val="%8."/>
      <w:lvlJc w:val="left"/>
      <w:pPr>
        <w:ind w:left="7661" w:hanging="360"/>
      </w:pPr>
    </w:lvl>
    <w:lvl w:ilvl="8" w:tplc="4009001B">
      <w:start w:val="1"/>
      <w:numFmt w:val="lowerRoman"/>
      <w:lvlText w:val="%9."/>
      <w:lvlJc w:val="right"/>
      <w:pPr>
        <w:ind w:left="8381" w:hanging="180"/>
      </w:pPr>
    </w:lvl>
  </w:abstractNum>
  <w:abstractNum w:abstractNumId="12" w15:restartNumberingAfterBreak="0">
    <w:nsid w:val="31107A12"/>
    <w:multiLevelType w:val="hybridMultilevel"/>
    <w:tmpl w:val="E9F4C0E2"/>
    <w:lvl w:ilvl="0" w:tplc="A176B052">
      <w:start w:val="2"/>
      <w:numFmt w:val="bullet"/>
      <w:lvlText w:val="*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312"/>
    <w:multiLevelType w:val="hybridMultilevel"/>
    <w:tmpl w:val="784C8C0E"/>
    <w:lvl w:ilvl="0" w:tplc="A96C36E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lvl w:ilvl="0" w:tplc="A176B052">
        <w:start w:val="2"/>
        <w:numFmt w:val="bullet"/>
        <w:lvlText w:val="*"/>
        <w:lvlJc w:val="left"/>
        <w:pPr>
          <w:ind w:left="2061" w:hanging="360"/>
        </w:pPr>
        <w:rPr>
          <w:rFonts w:ascii="Times New Roman" w:eastAsia="Times New Roman" w:hAnsi="Times New Roman" w:cs="Times New Roman" w:hint="default"/>
        </w:rPr>
      </w:lvl>
    </w:lvlOverride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208F"/>
    <w:rsid w:val="00180183"/>
    <w:rsid w:val="0018024D"/>
    <w:rsid w:val="0018649F"/>
    <w:rsid w:val="00196389"/>
    <w:rsid w:val="001B3EF6"/>
    <w:rsid w:val="001C7A89"/>
    <w:rsid w:val="00255343"/>
    <w:rsid w:val="0026688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173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21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688F"/>
    <w:rsid w:val="00617A43"/>
    <w:rsid w:val="006345DB"/>
    <w:rsid w:val="00640F49"/>
    <w:rsid w:val="006627C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00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5D4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D0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6C063C"/>
  <w15:docId w15:val="{A9CD2554-7516-4891-B258-7CB8A1B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2617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2617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26173"/>
    <w:rPr>
      <w:lang w:val="ru-RU" w:eastAsia="en-US"/>
    </w:rPr>
  </w:style>
  <w:style w:type="paragraph" w:styleId="af3">
    <w:name w:val="List Paragraph"/>
    <w:basedOn w:val="a"/>
    <w:uiPriority w:val="34"/>
    <w:qFormat/>
    <w:rsid w:val="00326173"/>
    <w:pPr>
      <w:suppressAutoHyphens w:val="0"/>
      <w:spacing w:line="240" w:lineRule="auto"/>
      <w:ind w:left="720"/>
      <w:contextualSpacing/>
    </w:pPr>
    <w:rPr>
      <w:rFonts w:ascii="Univers (W1)" w:eastAsia="Times New Roman" w:hAnsi="Univers (W1)" w:cs="Times New Roman"/>
      <w:szCs w:val="20"/>
      <w:lang w:val="en-GB"/>
    </w:rPr>
  </w:style>
  <w:style w:type="paragraph" w:styleId="af4">
    <w:name w:val="Body Text"/>
    <w:basedOn w:val="a"/>
    <w:next w:val="a"/>
    <w:link w:val="af5"/>
    <w:semiHidden/>
    <w:rsid w:val="00326173"/>
    <w:rPr>
      <w:rFonts w:eastAsia="MS Mincho" w:cs="Times New Roman"/>
      <w:szCs w:val="20"/>
      <w:lang w:val="en-GB"/>
    </w:rPr>
  </w:style>
  <w:style w:type="character" w:customStyle="1" w:styleId="af5">
    <w:name w:val="Основной текст Знак"/>
    <w:basedOn w:val="a0"/>
    <w:link w:val="af4"/>
    <w:semiHidden/>
    <w:rsid w:val="00326173"/>
    <w:rPr>
      <w:rFonts w:eastAsia="MS Mincho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32617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16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th.nic.in/sites/default/files/notifications_document/Notification_no_G_S_R_889_E_dated_16_09_2016_regarding_Mass_Emission_Standards_for_BS_VI_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hmr.araiindia.com/Control/AIS/524201950214PMAIS_137_Part_2_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mr.araiindia.com/Control/AIS/515201944426PMAIS137_Part_1_F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945</Words>
  <Characters>6285</Characters>
  <Application>Microsoft Office Word</Application>
  <DocSecurity>0</DocSecurity>
  <Lines>330</Lines>
  <Paragraphs>176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ECE/TRANS/WP.29/2021/156</vt:lpstr>
      <vt:lpstr>A/</vt:lpstr>
      <vt:lpstr>A/</vt:lpstr>
    </vt:vector>
  </TitlesOfParts>
  <Company>DCM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ECE/TRANS/WP.29/2021/156</dc:title>
  <dc:subject/>
  <dc:creator>Svetlana PROKOUDINA</dc:creator>
  <cp:keywords/>
  <cp:lastModifiedBy>Svetlana Prokoudina</cp:lastModifiedBy>
  <cp:revision>3</cp:revision>
  <cp:lastPrinted>2021-10-06T11:03:00Z</cp:lastPrinted>
  <dcterms:created xsi:type="dcterms:W3CDTF">2021-10-06T11:03:00Z</dcterms:created>
  <dcterms:modified xsi:type="dcterms:W3CDTF">2021-10-06T11:04:00Z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