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72D53C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122633" w14:textId="77777777" w:rsidR="00F35BAF" w:rsidRPr="00DB58B5" w:rsidRDefault="00F35BAF" w:rsidP="00A970C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5039C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C5A3E4" w14:textId="42111D4C" w:rsidR="00F35BAF" w:rsidRPr="00DB58B5" w:rsidRDefault="00A970C7" w:rsidP="00A970C7">
            <w:pPr>
              <w:jc w:val="right"/>
            </w:pPr>
            <w:r w:rsidRPr="00A970C7">
              <w:rPr>
                <w:sz w:val="40"/>
              </w:rPr>
              <w:t>ECE</w:t>
            </w:r>
            <w:r>
              <w:t>/TRANS/WP.29/2021/153</w:t>
            </w:r>
          </w:p>
        </w:tc>
      </w:tr>
      <w:tr w:rsidR="00F35BAF" w:rsidRPr="00DB58B5" w14:paraId="6BBF076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F4773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5EF617" wp14:editId="4013B91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8EB5C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6492AB" w14:textId="77777777" w:rsidR="00F35BAF" w:rsidRDefault="00A970C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B89F0F4" w14:textId="77777777" w:rsidR="00A970C7" w:rsidRDefault="00A970C7" w:rsidP="00A970C7">
            <w:pPr>
              <w:spacing w:line="240" w:lineRule="exact"/>
            </w:pPr>
            <w:r>
              <w:t>2 septembre 2021</w:t>
            </w:r>
          </w:p>
          <w:p w14:paraId="7CAEEB16" w14:textId="77777777" w:rsidR="00A970C7" w:rsidRDefault="00A970C7" w:rsidP="00A970C7">
            <w:pPr>
              <w:spacing w:line="240" w:lineRule="exact"/>
            </w:pPr>
            <w:r>
              <w:t>Français</w:t>
            </w:r>
          </w:p>
          <w:p w14:paraId="66E1491F" w14:textId="3A202346" w:rsidR="00A970C7" w:rsidRPr="00DB58B5" w:rsidRDefault="00A970C7" w:rsidP="00A970C7">
            <w:pPr>
              <w:spacing w:line="240" w:lineRule="exact"/>
            </w:pPr>
            <w:r>
              <w:t>Original : anglais</w:t>
            </w:r>
          </w:p>
        </w:tc>
      </w:tr>
    </w:tbl>
    <w:p w14:paraId="1A8BA56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A562AA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11C5816" w14:textId="0D9F3196" w:rsidR="00BE75F0" w:rsidRPr="00407E43" w:rsidRDefault="00BE75F0" w:rsidP="00BE75F0">
      <w:pPr>
        <w:spacing w:before="120"/>
        <w:rPr>
          <w:b/>
          <w:sz w:val="24"/>
          <w:szCs w:val="24"/>
          <w:lang w:val="fr-FR"/>
        </w:rPr>
      </w:pPr>
      <w:r w:rsidRPr="00407E43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407E43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407E43">
        <w:rPr>
          <w:b/>
          <w:bCs/>
          <w:sz w:val="24"/>
          <w:szCs w:val="24"/>
          <w:lang w:val="fr-FR"/>
        </w:rPr>
        <w:t>concernant les véhicules</w:t>
      </w:r>
    </w:p>
    <w:p w14:paraId="476C2BEB" w14:textId="77777777" w:rsidR="00BE75F0" w:rsidRPr="00407E43" w:rsidRDefault="00BE75F0" w:rsidP="00BE75F0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185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1BDDADBD" w14:textId="77777777" w:rsidR="00BE75F0" w:rsidRPr="00407E43" w:rsidRDefault="00BE75F0" w:rsidP="00BE75F0">
      <w:pPr>
        <w:rPr>
          <w:lang w:val="fr-FR"/>
        </w:rPr>
      </w:pPr>
      <w:r>
        <w:rPr>
          <w:lang w:val="fr-FR"/>
        </w:rPr>
        <w:t>Genève, 23-25 novembre 2021</w:t>
      </w:r>
    </w:p>
    <w:p w14:paraId="225EFD8F" w14:textId="77777777" w:rsidR="00BE75F0" w:rsidRPr="00407E43" w:rsidRDefault="00BE75F0" w:rsidP="00BE75F0">
      <w:pPr>
        <w:rPr>
          <w:lang w:val="fr-FR"/>
        </w:rPr>
      </w:pPr>
      <w:r>
        <w:rPr>
          <w:lang w:val="fr-FR"/>
        </w:rPr>
        <w:t xml:space="preserve">Point 4.7.11 de l’ordre du jour provisoire </w:t>
      </w:r>
    </w:p>
    <w:p w14:paraId="31321EE2" w14:textId="1D9D2A81" w:rsidR="00BE75F0" w:rsidRDefault="00BE75F0" w:rsidP="00BE75F0">
      <w:pPr>
        <w:rPr>
          <w:b/>
          <w:bCs/>
          <w:lang w:val="fr-FR"/>
        </w:rPr>
      </w:pPr>
      <w:r>
        <w:rPr>
          <w:b/>
          <w:bCs/>
          <w:lang w:val="fr-FR"/>
        </w:rPr>
        <w:t>Accord de 1958</w:t>
      </w:r>
      <w:r w:rsidR="00C66935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6AD785F6" w14:textId="31745D86" w:rsidR="00BE75F0" w:rsidRPr="00407E43" w:rsidRDefault="00BE75F0" w:rsidP="00BE75F0">
      <w:pPr>
        <w:rPr>
          <w:b/>
          <w:lang w:val="fr-FR"/>
        </w:rPr>
      </w:pPr>
      <w:r>
        <w:rPr>
          <w:b/>
          <w:bCs/>
          <w:lang w:val="fr-FR"/>
        </w:rPr>
        <w:t xml:space="preserve">Examen de projets d’amendements à des Règlements ONU existants, </w:t>
      </w:r>
      <w:r w:rsidR="00C66935">
        <w:rPr>
          <w:b/>
          <w:bCs/>
          <w:lang w:val="fr-FR"/>
        </w:rPr>
        <w:br/>
      </w:r>
      <w:r>
        <w:rPr>
          <w:b/>
          <w:bCs/>
          <w:lang w:val="fr-FR"/>
        </w:rPr>
        <w:t>soumis par le GRSG</w:t>
      </w:r>
    </w:p>
    <w:p w14:paraId="693B219B" w14:textId="1101939A" w:rsidR="00BE75F0" w:rsidRPr="00407E43" w:rsidRDefault="00BE75F0" w:rsidP="0014431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2 à la série 02 d’amendements </w:t>
      </w:r>
      <w:r w:rsidR="00C66935">
        <w:rPr>
          <w:lang w:val="fr-FR"/>
        </w:rPr>
        <w:br/>
      </w:r>
      <w:r>
        <w:rPr>
          <w:lang w:val="fr-FR"/>
        </w:rPr>
        <w:t>au Règlement ONU n</w:t>
      </w:r>
      <w:r>
        <w:rPr>
          <w:vertAlign w:val="superscript"/>
          <w:lang w:val="fr-FR"/>
        </w:rPr>
        <w:t>o</w:t>
      </w:r>
      <w:r w:rsidR="00C66935">
        <w:rPr>
          <w:lang w:val="fr-FR"/>
        </w:rPr>
        <w:t> </w:t>
      </w:r>
      <w:r>
        <w:rPr>
          <w:lang w:val="fr-FR"/>
        </w:rPr>
        <w:t>55 (Pièces mécaniques d’attelage)</w:t>
      </w:r>
    </w:p>
    <w:p w14:paraId="1C851F3D" w14:textId="640BE2FE" w:rsidR="00BE75F0" w:rsidRPr="00407E43" w:rsidRDefault="00BE75F0" w:rsidP="00144318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 w:rsidR="00144318">
        <w:rPr>
          <w:lang w:val="fr-FR"/>
        </w:rPr>
        <w:br/>
      </w:r>
      <w:r>
        <w:rPr>
          <w:lang w:val="fr-FR"/>
        </w:rPr>
        <w:t>de sécurité</w:t>
      </w:r>
      <w:r w:rsidRPr="0014431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3A0C182A" w14:textId="7DAF4A22" w:rsidR="00BE75F0" w:rsidRDefault="00BE75F0" w:rsidP="00BE75F0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des dispositions générales de sécurité à sa 121</w:t>
      </w:r>
      <w:r>
        <w:rPr>
          <w:vertAlign w:val="superscript"/>
          <w:lang w:val="fr-FR"/>
        </w:rPr>
        <w:t>e</w:t>
      </w:r>
      <w:r w:rsidR="00144318">
        <w:rPr>
          <w:lang w:val="fr-FR"/>
        </w:rPr>
        <w:t> </w:t>
      </w:r>
      <w:r>
        <w:rPr>
          <w:lang w:val="fr-FR"/>
        </w:rPr>
        <w:t>session, tenue en avril 2021 (ECE/TRANS/WP.29/GRSG/100, par.</w:t>
      </w:r>
      <w:r w:rsidR="00144318">
        <w:rPr>
          <w:lang w:val="fr-FR"/>
        </w:rPr>
        <w:t> </w:t>
      </w:r>
      <w:r>
        <w:rPr>
          <w:lang w:val="fr-FR"/>
        </w:rPr>
        <w:t>58). Il</w:t>
      </w:r>
      <w:r w:rsidR="00144318">
        <w:rPr>
          <w:lang w:val="fr-FR"/>
        </w:rPr>
        <w:t> </w:t>
      </w:r>
      <w:r>
        <w:rPr>
          <w:lang w:val="fr-FR"/>
        </w:rPr>
        <w:t>est fondé sur le document informel GRSG-121-42. Il est soumis au Forum mondial de l’harmonisation des Règlements concernant les véhicules (WP.29) et au Comité d’administration de l’Accord de 1958 (AC.1) pour examen et mise aux voix à leurs sessions de novembre 2021.</w:t>
      </w:r>
    </w:p>
    <w:p w14:paraId="7D07D527" w14:textId="77777777" w:rsidR="00BE75F0" w:rsidRPr="00407E43" w:rsidRDefault="00BE75F0" w:rsidP="00BE75F0">
      <w:pPr>
        <w:pStyle w:val="SingleTxtG"/>
        <w:ind w:firstLine="567"/>
        <w:rPr>
          <w:lang w:val="fr-FR"/>
        </w:rPr>
      </w:pPr>
      <w:r w:rsidRPr="00407E43">
        <w:rPr>
          <w:lang w:val="fr-FR"/>
        </w:rPr>
        <w:br w:type="page"/>
      </w:r>
    </w:p>
    <w:p w14:paraId="30892777" w14:textId="1C25C401" w:rsidR="00BE75F0" w:rsidRPr="00407E43" w:rsidRDefault="00BE75F0" w:rsidP="00BE75F0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Annexe 5</w:t>
      </w:r>
      <w:r w:rsidR="001A1A4E">
        <w:rPr>
          <w:i/>
          <w:iCs/>
          <w:lang w:val="fr-FR"/>
        </w:rPr>
        <w:t>,</w:t>
      </w:r>
      <w:r>
        <w:rPr>
          <w:lang w:val="fr-FR"/>
        </w:rPr>
        <w:t xml:space="preserve"> </w:t>
      </w:r>
    </w:p>
    <w:p w14:paraId="18BBC218" w14:textId="0E156688" w:rsidR="00BE75F0" w:rsidRPr="00407E43" w:rsidRDefault="00BE75F0" w:rsidP="001A1A4E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>Paragraphe 12.1</w:t>
      </w:r>
      <w:r>
        <w:rPr>
          <w:lang w:val="fr-FR"/>
        </w:rPr>
        <w:t>, lire</w:t>
      </w:r>
      <w:r w:rsidR="001A1A4E">
        <w:rPr>
          <w:lang w:val="fr-FR"/>
        </w:rPr>
        <w:t> </w:t>
      </w:r>
      <w:r>
        <w:rPr>
          <w:lang w:val="fr-FR"/>
        </w:rPr>
        <w:t>:</w:t>
      </w:r>
    </w:p>
    <w:p w14:paraId="7611DF98" w14:textId="77777777" w:rsidR="00BE75F0" w:rsidRPr="00407E43" w:rsidRDefault="00BE75F0" w:rsidP="00BE75F0">
      <w:pPr>
        <w:pStyle w:val="SingleTxtG"/>
        <w:ind w:left="2268" w:hanging="1134"/>
        <w:rPr>
          <w:rFonts w:asciiTheme="majorBidi" w:hAnsiTheme="majorBidi" w:cstheme="majorBidi"/>
          <w:lang w:val="fr-FR"/>
        </w:rPr>
      </w:pPr>
      <w:r>
        <w:rPr>
          <w:lang w:val="fr-FR"/>
        </w:rPr>
        <w:t>« 12.1</w:t>
      </w:r>
      <w:r>
        <w:rPr>
          <w:lang w:val="fr-FR"/>
        </w:rPr>
        <w:tab/>
        <w:t>Les systèmes de témoin à distance et de télécommande ne sont autorisés que sur les attelages automatiques à timon et les attelages automatiques à sellette d’attelage.</w:t>
      </w:r>
    </w:p>
    <w:p w14:paraId="26BBB1FF" w14:textId="54E142CA" w:rsidR="00BE75F0" w:rsidRPr="00407E43" w:rsidRDefault="00BE75F0" w:rsidP="00BE75F0">
      <w:pPr>
        <w:pStyle w:val="SingleTxtG"/>
        <w:ind w:left="2268"/>
        <w:rPr>
          <w:rFonts w:asciiTheme="majorBidi" w:hAnsiTheme="majorBidi" w:cstheme="majorBidi"/>
          <w:lang w:val="fr-FR"/>
        </w:rPr>
      </w:pPr>
      <w:r>
        <w:rPr>
          <w:lang w:val="fr-FR"/>
        </w:rPr>
        <w:t>Les systèmes de témoin à distance et de télécommande ne doivent pas gêner le débattement libre minimal de l’anneau de timon attelé et de la semi</w:t>
      </w:r>
      <w:r w:rsidR="001A1A4E">
        <w:rPr>
          <w:lang w:val="fr-FR"/>
        </w:rPr>
        <w:noBreakHyphen/>
      </w:r>
      <w:r>
        <w:rPr>
          <w:lang w:val="fr-FR"/>
        </w:rPr>
        <w:t>remorque attelée. Ils doivent être montés sur le véhicule de façon permanente.</w:t>
      </w:r>
    </w:p>
    <w:p w14:paraId="5FE9255B" w14:textId="4DA22522" w:rsidR="00F9573C" w:rsidRDefault="00BE75F0" w:rsidP="00BE75F0">
      <w:pPr>
        <w:pStyle w:val="SingleTxtG"/>
        <w:ind w:left="2268"/>
        <w:rPr>
          <w:lang w:val="fr-FR"/>
        </w:rPr>
      </w:pPr>
      <w:r>
        <w:rPr>
          <w:lang w:val="fr-FR"/>
        </w:rPr>
        <w:t>Tous les systèmes de témoin à distance et de télécommande sont soumis, en</w:t>
      </w:r>
      <w:r w:rsidR="001A1A4E">
        <w:rPr>
          <w:lang w:val="fr-FR"/>
        </w:rPr>
        <w:t xml:space="preserve"> </w:t>
      </w:r>
      <w:r>
        <w:rPr>
          <w:lang w:val="fr-FR"/>
        </w:rPr>
        <w:t>matière d’essais et d’homologation, aux mêmes conditions que les dispositifs d’attelage ainsi que toutes les pièces des dispositifs de manœuvre et de transmission. ».</w:t>
      </w:r>
    </w:p>
    <w:p w14:paraId="6077552D" w14:textId="20EC41CB" w:rsidR="001A1A4E" w:rsidRPr="001A1A4E" w:rsidRDefault="001A1A4E" w:rsidP="001A1A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1A4E" w:rsidRPr="001A1A4E" w:rsidSect="00A970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7D84" w14:textId="77777777" w:rsidR="00A57945" w:rsidRDefault="00A57945" w:rsidP="00F95C08">
      <w:pPr>
        <w:spacing w:line="240" w:lineRule="auto"/>
      </w:pPr>
    </w:p>
  </w:endnote>
  <w:endnote w:type="continuationSeparator" w:id="0">
    <w:p w14:paraId="4D01DD4B" w14:textId="77777777" w:rsidR="00A57945" w:rsidRPr="00AC3823" w:rsidRDefault="00A57945" w:rsidP="00AC3823">
      <w:pPr>
        <w:pStyle w:val="Pieddepage"/>
      </w:pPr>
    </w:p>
  </w:endnote>
  <w:endnote w:type="continuationNotice" w:id="1">
    <w:p w14:paraId="3EB7AABA" w14:textId="77777777" w:rsidR="00A57945" w:rsidRDefault="00A579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1CF7" w14:textId="612E886B" w:rsidR="00A970C7" w:rsidRPr="00A970C7" w:rsidRDefault="00A970C7" w:rsidP="00A970C7">
    <w:pPr>
      <w:pStyle w:val="Pieddepage"/>
      <w:tabs>
        <w:tab w:val="right" w:pos="9638"/>
      </w:tabs>
    </w:pPr>
    <w:r w:rsidRPr="00A970C7">
      <w:rPr>
        <w:b/>
        <w:sz w:val="18"/>
      </w:rPr>
      <w:fldChar w:fldCharType="begin"/>
    </w:r>
    <w:r w:rsidRPr="00A970C7">
      <w:rPr>
        <w:b/>
        <w:sz w:val="18"/>
      </w:rPr>
      <w:instrText xml:space="preserve"> PAGE  \* MERGEFORMAT </w:instrText>
    </w:r>
    <w:r w:rsidRPr="00A970C7">
      <w:rPr>
        <w:b/>
        <w:sz w:val="18"/>
      </w:rPr>
      <w:fldChar w:fldCharType="separate"/>
    </w:r>
    <w:r w:rsidRPr="00A970C7">
      <w:rPr>
        <w:b/>
        <w:noProof/>
        <w:sz w:val="18"/>
      </w:rPr>
      <w:t>2</w:t>
    </w:r>
    <w:r w:rsidRPr="00A970C7">
      <w:rPr>
        <w:b/>
        <w:sz w:val="18"/>
      </w:rPr>
      <w:fldChar w:fldCharType="end"/>
    </w:r>
    <w:r>
      <w:rPr>
        <w:b/>
        <w:sz w:val="18"/>
      </w:rPr>
      <w:tab/>
    </w:r>
    <w:r>
      <w:t>GE.21-12228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0F78" w14:textId="26A5CDA0" w:rsidR="00A970C7" w:rsidRPr="00A970C7" w:rsidRDefault="00A970C7" w:rsidP="00A970C7">
    <w:pPr>
      <w:pStyle w:val="Pieddepage"/>
      <w:tabs>
        <w:tab w:val="right" w:pos="9638"/>
      </w:tabs>
      <w:rPr>
        <w:b/>
        <w:sz w:val="18"/>
      </w:rPr>
    </w:pPr>
    <w:r>
      <w:t>GE.21-12228</w:t>
    </w:r>
    <w:r>
      <w:tab/>
    </w:r>
    <w:r w:rsidRPr="00A970C7">
      <w:rPr>
        <w:b/>
        <w:sz w:val="18"/>
      </w:rPr>
      <w:fldChar w:fldCharType="begin"/>
    </w:r>
    <w:r w:rsidRPr="00A970C7">
      <w:rPr>
        <w:b/>
        <w:sz w:val="18"/>
      </w:rPr>
      <w:instrText xml:space="preserve"> PAGE  \* MERGEFORMAT </w:instrText>
    </w:r>
    <w:r w:rsidRPr="00A970C7">
      <w:rPr>
        <w:b/>
        <w:sz w:val="18"/>
      </w:rPr>
      <w:fldChar w:fldCharType="separate"/>
    </w:r>
    <w:r w:rsidRPr="00A970C7">
      <w:rPr>
        <w:b/>
        <w:noProof/>
        <w:sz w:val="18"/>
      </w:rPr>
      <w:t>3</w:t>
    </w:r>
    <w:r w:rsidRPr="00A970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A78D" w14:textId="20D35516" w:rsidR="007F20FA" w:rsidRPr="00A970C7" w:rsidRDefault="00A970C7" w:rsidP="00A970C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F877ACB" wp14:editId="45DCBD6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21-12228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8E0FE0" wp14:editId="6A3764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011021    011021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1840" w14:textId="77777777" w:rsidR="00A57945" w:rsidRPr="00AC3823" w:rsidRDefault="00A579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9BCAB4" w14:textId="77777777" w:rsidR="00A57945" w:rsidRPr="00AC3823" w:rsidRDefault="00A579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48EE6A" w14:textId="77777777" w:rsidR="00A57945" w:rsidRPr="00AC3823" w:rsidRDefault="00A57945">
      <w:pPr>
        <w:spacing w:line="240" w:lineRule="auto"/>
        <w:rPr>
          <w:sz w:val="2"/>
          <w:szCs w:val="2"/>
        </w:rPr>
      </w:pPr>
    </w:p>
  </w:footnote>
  <w:footnote w:id="2">
    <w:p w14:paraId="18A43F30" w14:textId="2521C8EC" w:rsidR="00BE75F0" w:rsidRPr="00407E43" w:rsidRDefault="00BE75F0" w:rsidP="00BE75F0">
      <w:pPr>
        <w:pStyle w:val="Notedebasdepage"/>
        <w:rPr>
          <w:lang w:val="fr-FR"/>
        </w:rPr>
      </w:pPr>
      <w:r>
        <w:rPr>
          <w:lang w:val="fr-FR"/>
        </w:rPr>
        <w:tab/>
      </w:r>
      <w:r w:rsidRPr="0014431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</w:t>
      </w:r>
      <w:r w:rsidR="001A1A4E">
        <w:rPr>
          <w:lang w:val="fr-FR"/>
        </w:rPr>
        <w:t> </w:t>
      </w:r>
      <w:r>
        <w:rPr>
          <w:lang w:val="fr-FR"/>
        </w:rPr>
        <w:t>20), par.</w:t>
      </w:r>
      <w:r w:rsidR="001A1A4E"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6078" w14:textId="4498C734" w:rsidR="00A970C7" w:rsidRPr="00A970C7" w:rsidRDefault="00A970C7">
    <w:pPr>
      <w:pStyle w:val="En-tte"/>
    </w:pPr>
    <w:fldSimple w:instr=" TITLE  \* MERGEFORMAT ">
      <w:r>
        <w:t>ECE/TRANS/WP.29/2021/153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6131" w14:textId="1E9016FC" w:rsidR="00A970C7" w:rsidRPr="00A970C7" w:rsidRDefault="00A970C7" w:rsidP="00A970C7">
    <w:pPr>
      <w:pStyle w:val="En-tte"/>
      <w:jc w:val="right"/>
    </w:pPr>
    <w:fldSimple w:instr=" TITLE  \* MERGEFORMAT ">
      <w:r>
        <w:t>ECE/TRANS/WP.29/2021/153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4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4318"/>
    <w:rsid w:val="00176178"/>
    <w:rsid w:val="001A1A4E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5445F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57945"/>
    <w:rsid w:val="00A970C7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75F0"/>
    <w:rsid w:val="00C02897"/>
    <w:rsid w:val="00C66935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7DBA367"/>
  <w15:docId w15:val="{52CA26CF-B56F-4EC9-AAE6-8574251C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BE75F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BE75F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BE75F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222</Words>
  <Characters>1555</Characters>
  <Application>Microsoft Office Word</Application>
  <DocSecurity>0</DocSecurity>
  <Lines>129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ECE/TRANS/WP.29/2021/153</vt:lpstr>
    </vt:vector>
  </TitlesOfParts>
  <Company>DCM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2021-10-01T10:56:00Z</dcterms:created>
  <dcterms:modified xsi:type="dcterms:W3CDTF">2021-10-01T10:56:00Z</dcterms:modified>
</cp:coreProperties>
</file>