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A8BE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464FB9" w14:textId="77777777" w:rsidR="002D5AAC" w:rsidRDefault="002D5AAC" w:rsidP="00177A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6D5A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38A898" w14:textId="37CF6E99" w:rsidR="002D5AAC" w:rsidRDefault="00177A79" w:rsidP="00177A79">
            <w:pPr>
              <w:jc w:val="right"/>
            </w:pPr>
            <w:r w:rsidRPr="00177A79">
              <w:rPr>
                <w:sz w:val="40"/>
              </w:rPr>
              <w:t>ECE</w:t>
            </w:r>
            <w:r>
              <w:t>/TRANS/WP.29/2021/151</w:t>
            </w:r>
          </w:p>
        </w:tc>
      </w:tr>
      <w:tr w:rsidR="002D5AAC" w:rsidRPr="00C346F7" w14:paraId="7CDA49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9AD1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DB428A" wp14:editId="1C9481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5FD5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6E8AB1" w14:textId="77777777" w:rsidR="002D5AAC" w:rsidRDefault="00177A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F9ADD1B" w14:textId="77777777" w:rsidR="00177A79" w:rsidRDefault="00177A79" w:rsidP="00177A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September 2021</w:t>
            </w:r>
          </w:p>
          <w:p w14:paraId="49A2EBD5" w14:textId="77777777" w:rsidR="00177A79" w:rsidRDefault="00177A79" w:rsidP="00177A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923A7A" w14:textId="0E8FD80B" w:rsidR="00177A79" w:rsidRPr="008D53B6" w:rsidRDefault="00177A79" w:rsidP="00177A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4BB5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2C49D7" w14:textId="77777777" w:rsidR="00CE7280" w:rsidRPr="00CE7280" w:rsidRDefault="00CE7280" w:rsidP="00CE7280">
      <w:pPr>
        <w:spacing w:before="120"/>
        <w:rPr>
          <w:sz w:val="28"/>
          <w:szCs w:val="28"/>
        </w:rPr>
      </w:pPr>
      <w:r w:rsidRPr="00CE7280">
        <w:rPr>
          <w:sz w:val="28"/>
          <w:szCs w:val="28"/>
        </w:rPr>
        <w:t>Комитет по внутреннему транспорту</w:t>
      </w:r>
    </w:p>
    <w:p w14:paraId="0C1991C7" w14:textId="1FA91F9C" w:rsidR="00CE7280" w:rsidRPr="00CE7280" w:rsidRDefault="00CE7280" w:rsidP="00CE7280">
      <w:pPr>
        <w:spacing w:before="120"/>
        <w:rPr>
          <w:b/>
          <w:sz w:val="24"/>
          <w:szCs w:val="24"/>
        </w:rPr>
      </w:pPr>
      <w:r w:rsidRPr="00CE728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E7280">
        <w:rPr>
          <w:b/>
          <w:bCs/>
          <w:sz w:val="24"/>
          <w:szCs w:val="24"/>
        </w:rPr>
        <w:t>в области транспортных средств</w:t>
      </w:r>
    </w:p>
    <w:p w14:paraId="4BFA3C82" w14:textId="77777777" w:rsidR="00CE7280" w:rsidRPr="008E19F9" w:rsidRDefault="00CE7280" w:rsidP="00CE728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59F0306D" w14:textId="77777777" w:rsidR="00CE7280" w:rsidRPr="008E19F9" w:rsidRDefault="00CE7280" w:rsidP="00CE7280">
      <w:r>
        <w:t>Женева, 23</w:t>
      </w:r>
      <w:r w:rsidRPr="008E19F9">
        <w:t>–</w:t>
      </w:r>
      <w:r>
        <w:t>25 ноября 2021 года</w:t>
      </w:r>
    </w:p>
    <w:p w14:paraId="6E7EA055" w14:textId="77777777" w:rsidR="00CE7280" w:rsidRPr="008E19F9" w:rsidRDefault="00CE7280" w:rsidP="00CE7280">
      <w:r>
        <w:t>Пункт 2.3 предварительной повестки дня</w:t>
      </w:r>
    </w:p>
    <w:p w14:paraId="0AD9DBD0" w14:textId="1C041C36" w:rsidR="00CE7280" w:rsidRPr="008E19F9" w:rsidRDefault="00CE7280" w:rsidP="00CE7280">
      <w:pPr>
        <w:rPr>
          <w:b/>
          <w:bCs/>
        </w:rPr>
      </w:pPr>
      <w:r>
        <w:rPr>
          <w:b/>
          <w:bCs/>
        </w:rPr>
        <w:t>Координация и организация работы:</w:t>
      </w:r>
      <w:r>
        <w:rPr>
          <w:b/>
          <w:bCs/>
        </w:rPr>
        <w:br/>
        <w:t xml:space="preserve">Интеллектуальные транспортные системы </w:t>
      </w:r>
      <w:r>
        <w:rPr>
          <w:b/>
          <w:bCs/>
        </w:rPr>
        <w:br/>
        <w:t>и</w:t>
      </w:r>
      <w:r w:rsidRPr="00CE7280">
        <w:rPr>
          <w:b/>
          <w:bCs/>
        </w:rPr>
        <w:t xml:space="preserve"> </w:t>
      </w:r>
      <w:r>
        <w:rPr>
          <w:b/>
          <w:bCs/>
        </w:rPr>
        <w:t xml:space="preserve">координация деятельности, связанной </w:t>
      </w:r>
      <w:r>
        <w:rPr>
          <w:b/>
          <w:bCs/>
        </w:rPr>
        <w:br/>
        <w:t>с автоматизированными транспортными средствами</w:t>
      </w:r>
    </w:p>
    <w:p w14:paraId="62D262A6" w14:textId="58FDC545" w:rsidR="00CE7280" w:rsidRPr="008E19F9" w:rsidRDefault="00CE7280" w:rsidP="00CE7280">
      <w:pPr>
        <w:pStyle w:val="HChG"/>
      </w:pPr>
      <w:r>
        <w:tab/>
      </w:r>
      <w:r>
        <w:tab/>
      </w:r>
      <w:r>
        <w:rPr>
          <w:bCs/>
        </w:rPr>
        <w:t xml:space="preserve">Предложение по обновленной таблице 1 </w:t>
      </w:r>
      <w:r w:rsidR="00297AB9">
        <w:rPr>
          <w:bCs/>
        </w:rPr>
        <w:br/>
      </w:r>
      <w:r>
        <w:rPr>
          <w:bCs/>
        </w:rPr>
        <w:t>в Рамочном документе по автоматизированным/</w:t>
      </w:r>
      <w:r w:rsidR="00297AB9">
        <w:rPr>
          <w:bCs/>
        </w:rPr>
        <w:br/>
      </w:r>
      <w:r>
        <w:rPr>
          <w:bCs/>
        </w:rPr>
        <w:t>автономным транспортным средствам</w:t>
      </w:r>
    </w:p>
    <w:p w14:paraId="3C1F5AF6" w14:textId="77777777" w:rsidR="00CE7280" w:rsidRPr="008E19F9" w:rsidRDefault="00CE7280" w:rsidP="00CE7280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CE728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FBEF7DE" w14:textId="63CEB5D2" w:rsidR="00297AB9" w:rsidRDefault="00CE7280" w:rsidP="00CE7280">
      <w:pPr>
        <w:pStyle w:val="SingleTxtG"/>
        <w:sectPr w:rsidR="00297AB9" w:rsidSect="00177A7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tab/>
        <w:t>Воспроизведенный ниже текст был принят</w:t>
      </w:r>
      <w:r w:rsidRPr="00CE7280">
        <w:t xml:space="preserve"> </w:t>
      </w:r>
      <w:r w:rsidRPr="008E19F9">
        <w:t>—</w:t>
      </w:r>
      <w:r>
        <w:t xml:space="preserve"> на основе неофициального документа</w:t>
      </w:r>
      <w:r>
        <w:rPr>
          <w:lang w:val="en-US"/>
        </w:rPr>
        <w:t> </w:t>
      </w:r>
      <w:r w:rsidRPr="008E19F9">
        <w:t>—</w:t>
      </w:r>
      <w:r>
        <w:t xml:space="preserve"> Всемирным форумом для согласования правил в области транспортных средств (WP.29) на его июньской сессии 2021 года (ECE/TRANS/WP.29/1159, п</w:t>
      </w:r>
      <w:r w:rsidRPr="00CE7280">
        <w:t>.</w:t>
      </w:r>
      <w:r>
        <w:rPr>
          <w:lang w:val="en-US"/>
        </w:rPr>
        <w:t> </w:t>
      </w:r>
      <w:r>
        <w:t xml:space="preserve">41). Секретариат предлагает Всемирному форуму рассмотреть настоящий документ и поручить секретариату подготовить на его основе </w:t>
      </w:r>
      <w:r w:rsidR="00297AB9">
        <w:t>третий</w:t>
      </w:r>
      <w:r>
        <w:t xml:space="preserve"> пересмотренный вариант Рамочного документа по автоматизированным/автономным транспортным средствам.</w:t>
      </w:r>
    </w:p>
    <w:p w14:paraId="15CF6FF8" w14:textId="77777777" w:rsidR="00297AB9" w:rsidRPr="00211AB9" w:rsidRDefault="00297AB9" w:rsidP="005210F9">
      <w:pPr>
        <w:pStyle w:val="SingleTxtG"/>
        <w:ind w:left="284"/>
        <w:jc w:val="left"/>
        <w:rPr>
          <w:b/>
          <w:bCs/>
        </w:rPr>
      </w:pPr>
      <w:r>
        <w:lastRenderedPageBreak/>
        <w:t>Таблица 1</w:t>
      </w:r>
      <w:r>
        <w:br/>
      </w:r>
      <w:r w:rsidRPr="00211AB9">
        <w:rPr>
          <w:b/>
          <w:bCs/>
        </w:rPr>
        <w:t>Подробное описание приоритетных направлений работы WP.29, связанных с автоматизированными/автономными транспортными средствами</w:t>
      </w:r>
    </w:p>
    <w:tbl>
      <w:tblPr>
        <w:tblW w:w="13892" w:type="dxa"/>
        <w:tblInd w:w="283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00"/>
        <w:gridCol w:w="2278"/>
        <w:gridCol w:w="1873"/>
        <w:gridCol w:w="1317"/>
        <w:gridCol w:w="1206"/>
        <w:gridCol w:w="1839"/>
        <w:gridCol w:w="2170"/>
        <w:gridCol w:w="1909"/>
      </w:tblGrid>
      <w:tr w:rsidR="005210F9" w:rsidRPr="005210F9" w14:paraId="5696B3E3" w14:textId="77777777" w:rsidTr="00E44B9D">
        <w:trPr>
          <w:trHeight w:val="383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52074CE4" w14:textId="77777777" w:rsidR="005210F9" w:rsidRPr="005210F9" w:rsidRDefault="005210F9" w:rsidP="001A2C9E">
            <w:pPr>
              <w:spacing w:before="80" w:after="80" w:line="200" w:lineRule="exact"/>
              <w:ind w:left="13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Заголовок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1DB1D3" w14:textId="77777777" w:rsidR="005210F9" w:rsidRPr="005210F9" w:rsidRDefault="005210F9" w:rsidP="001A2C9E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Описание работы/ ECE/TRANS/WP.29/2019/2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3BD42D" w14:textId="77777777" w:rsidR="005210F9" w:rsidRPr="005210F9" w:rsidRDefault="005210F9" w:rsidP="001A2C9E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Соответствующие принципы/элементы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4D47AB2C" w14:textId="77777777" w:rsidR="005210F9" w:rsidRPr="005210F9" w:rsidRDefault="005210F9" w:rsidP="001A2C9E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Группа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517E9551" w14:textId="77777777" w:rsidR="005210F9" w:rsidRPr="005210F9" w:rsidRDefault="005210F9" w:rsidP="001A2C9E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Основные целевые категории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333892" w14:textId="77777777" w:rsidR="005210F9" w:rsidRPr="005210F9" w:rsidRDefault="005210F9" w:rsidP="001A2C9E">
            <w:pPr>
              <w:spacing w:before="80" w:after="80" w:line="200" w:lineRule="exact"/>
              <w:ind w:left="28"/>
              <w:jc w:val="center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Деятельность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0DDAFB" w14:textId="77777777" w:rsidR="005210F9" w:rsidRPr="005210F9" w:rsidRDefault="005210F9" w:rsidP="001A2C9E">
            <w:pPr>
              <w:spacing w:before="80" w:after="80" w:line="200" w:lineRule="exact"/>
              <w:ind w:left="28" w:right="-279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Ожидаемые результаты/ предельные сроки для представления WP.29 документации</w:t>
            </w:r>
          </w:p>
        </w:tc>
      </w:tr>
      <w:tr w:rsidR="005210F9" w:rsidRPr="005210F9" w14:paraId="53211708" w14:textId="77777777" w:rsidTr="004A377D">
        <w:trPr>
          <w:trHeight w:val="25"/>
          <w:tblHeader/>
        </w:trPr>
        <w:tc>
          <w:tcPr>
            <w:tcW w:w="468" w:type="pct"/>
            <w:vMerge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E7FF87C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/>
                <w:i/>
                <w:sz w:val="16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E6C91E7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/>
                <w:i/>
                <w:sz w:val="16"/>
              </w:rPr>
            </w:pPr>
          </w:p>
        </w:tc>
        <w:tc>
          <w:tcPr>
            <w:tcW w:w="674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66261146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/>
                <w:i/>
                <w:sz w:val="16"/>
              </w:rPr>
            </w:pPr>
          </w:p>
        </w:tc>
        <w:tc>
          <w:tcPr>
            <w:tcW w:w="474" w:type="pct"/>
            <w:vMerge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199C6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/>
                <w:i/>
                <w:sz w:val="16"/>
              </w:rPr>
            </w:pPr>
          </w:p>
        </w:tc>
        <w:tc>
          <w:tcPr>
            <w:tcW w:w="434" w:type="pct"/>
            <w:vMerge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25179F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/>
                <w:i/>
                <w:sz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080EAC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Текущая деятельность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27A324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5210F9">
              <w:rPr>
                <w:rFonts w:cs="Times New Roman"/>
                <w:i/>
                <w:sz w:val="16"/>
              </w:rPr>
              <w:t>Будущая деятельность</w:t>
            </w:r>
          </w:p>
        </w:tc>
        <w:tc>
          <w:tcPr>
            <w:tcW w:w="688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27AA80EF" w14:textId="77777777" w:rsidR="00297AB9" w:rsidRPr="005210F9" w:rsidRDefault="00297AB9" w:rsidP="001A2C9E">
            <w:pPr>
              <w:suppressAutoHyphens w:val="0"/>
              <w:spacing w:before="80" w:after="80" w:line="200" w:lineRule="exact"/>
              <w:ind w:left="28" w:right="-279"/>
              <w:rPr>
                <w:rFonts w:cs="Times New Roman"/>
                <w:b/>
                <w:i/>
                <w:sz w:val="16"/>
                <w:szCs w:val="18"/>
              </w:rPr>
            </w:pPr>
          </w:p>
        </w:tc>
      </w:tr>
      <w:tr w:rsidR="005210F9" w:rsidRPr="005210F9" w14:paraId="097181D4" w14:textId="77777777" w:rsidTr="004A377D">
        <w:tc>
          <w:tcPr>
            <w:tcW w:w="4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77D6F50" w14:textId="22C63113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Функциональные </w:t>
            </w:r>
            <w:r w:rsidR="001A2C9E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требования для автоматизированных/автономных транспортных средств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242EFF" w14:textId="2C837C82" w:rsidR="00297AB9" w:rsidRPr="001A2C9E" w:rsidRDefault="00297AB9" w:rsidP="001A2C9E">
            <w:pPr>
              <w:suppressAutoHyphens w:val="0"/>
              <w:spacing w:before="4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Это направление работы должно охватывать функциональные требования </w:t>
            </w:r>
            <w:r w:rsidR="001A2C9E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для сочетания различных функций, связанных с вождением: контроль движения в продольном направлении (ускорение, торможение и скорость движения по дороге), боковой контроль (соблюдение правил </w:t>
            </w:r>
            <w:r w:rsidR="001A2C9E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движения по полосам), наблюдение за окружающей обстановкой (спереди, сбоку, сзади), маневрирование с минимальным риском, запрос на передачу управления, ЧМИ (внутренний и внешний) и наблюдение за действиями водителя.</w:t>
            </w:r>
          </w:p>
          <w:p w14:paraId="212BCBCC" w14:textId="77777777" w:rsidR="00297AB9" w:rsidRPr="001A2C9E" w:rsidRDefault="00297AB9" w:rsidP="001A2C9E">
            <w:pPr>
              <w:suppressAutoHyphens w:val="0"/>
              <w:spacing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Это направление работы должно охватывать также требования в отношении функциональной безопасности.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361ED0" w14:textId="1AFB0F3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a.</w:t>
            </w:r>
            <w:r w:rsidRPr="001A2C9E">
              <w:rPr>
                <w:rFonts w:cs="Times New Roman"/>
                <w:sz w:val="18"/>
                <w:szCs w:val="18"/>
                <w:lang w:val="en-US"/>
              </w:rPr>
              <w:t>  </w:t>
            </w:r>
            <w:r w:rsidRPr="001A2C9E">
              <w:rPr>
                <w:rFonts w:cs="Times New Roman"/>
                <w:sz w:val="18"/>
                <w:szCs w:val="18"/>
              </w:rPr>
              <w:t xml:space="preserve">Безопасность </w:t>
            </w:r>
            <w:r w:rsidR="001A2C9E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системы</w:t>
            </w:r>
          </w:p>
          <w:p w14:paraId="3F48D2E6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b.</w:t>
            </w:r>
            <w:r w:rsidRPr="001A2C9E">
              <w:rPr>
                <w:rFonts w:cs="Times New Roman"/>
                <w:sz w:val="18"/>
                <w:szCs w:val="18"/>
                <w:lang w:val="en-US"/>
              </w:rPr>
              <w:t>  </w:t>
            </w:r>
            <w:r w:rsidRPr="001A2C9E">
              <w:rPr>
                <w:rFonts w:cs="Times New Roman"/>
                <w:sz w:val="18"/>
                <w:szCs w:val="18"/>
              </w:rPr>
              <w:t>Отказоустойчивое реагирование</w:t>
            </w:r>
          </w:p>
          <w:p w14:paraId="67CFAA61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c.</w:t>
            </w:r>
            <w:r w:rsidRPr="001A2C9E">
              <w:rPr>
                <w:rFonts w:cs="Times New Roman"/>
                <w:sz w:val="18"/>
                <w:szCs w:val="18"/>
                <w:lang w:val="en-US"/>
              </w:rPr>
              <w:t>  </w:t>
            </w:r>
            <w:r w:rsidRPr="001A2C9E">
              <w:rPr>
                <w:rFonts w:cs="Times New Roman"/>
                <w:sz w:val="18"/>
                <w:szCs w:val="18"/>
              </w:rPr>
              <w:t>ЧМИ/информация об операторе</w:t>
            </w:r>
          </w:p>
          <w:p w14:paraId="24C82980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d.</w:t>
            </w:r>
            <w:r w:rsidRPr="001A2C9E">
              <w:rPr>
                <w:rFonts w:cs="Times New Roman"/>
                <w:sz w:val="18"/>
                <w:szCs w:val="18"/>
                <w:lang w:val="en-US"/>
              </w:rPr>
              <w:t>  </w:t>
            </w:r>
            <w:r w:rsidRPr="001A2C9E">
              <w:rPr>
                <w:rFonts w:cs="Times New Roman"/>
                <w:sz w:val="18"/>
                <w:szCs w:val="18"/>
              </w:rPr>
              <w:t>ОРОС (функциональные требования)</w:t>
            </w:r>
          </w:p>
          <w:p w14:paraId="2DECDA4F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e.</w:t>
            </w:r>
            <w:r w:rsidRPr="001A2C9E">
              <w:rPr>
                <w:rFonts w:cs="Times New Roman"/>
                <w:sz w:val="18"/>
                <w:szCs w:val="18"/>
                <w:lang w:val="en-US"/>
              </w:rPr>
              <w:t>  </w:t>
            </w:r>
            <w:r w:rsidRPr="001A2C9E">
              <w:rPr>
                <w:rFonts w:cs="Times New Roman"/>
                <w:sz w:val="18"/>
                <w:szCs w:val="18"/>
              </w:rPr>
              <w:t>Домен штатной эксплуатации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27FD520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GRVA/</w:t>
            </w:r>
          </w:p>
          <w:p w14:paraId="423742DF" w14:textId="71776030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Неофициальная группа </w:t>
            </w:r>
            <w:r w:rsidR="001A2C9E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по ФТАТ</w:t>
            </w:r>
          </w:p>
          <w:p w14:paraId="5D0D43DF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0F19A33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Автоматизированные/ автономные транспортные средства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2FB58EB7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Выявление и определение требований (высокого уровня) к эффективности АСВ</w:t>
            </w:r>
          </w:p>
          <w:p w14:paraId="60C6B265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Определение (высокого уровня) безопасности АСВ и обязательное описание АСВ изготовителем</w:t>
            </w:r>
          </w:p>
          <w:p w14:paraId="41B6BF8F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F95E3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0E85DD24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40815FFB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3E4BF8F9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039B4BAB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77B27F1D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4D10B561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170B2B86" w14:textId="7155B282" w:rsidR="00297AB9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Проект первоначальных руководящих принципов WP.29 в отношении требований к безопасности АСВ с опорой на </w:t>
            </w:r>
            <w:r w:rsidR="00E44B9D">
              <w:rPr>
                <w:rFonts w:cs="Times New Roman"/>
                <w:sz w:val="18"/>
                <w:szCs w:val="18"/>
              </w:rPr>
              <w:t>«</w:t>
            </w:r>
            <w:r w:rsidRPr="001A2C9E">
              <w:rPr>
                <w:rFonts w:cs="Times New Roman"/>
                <w:sz w:val="18"/>
                <w:szCs w:val="18"/>
              </w:rPr>
              <w:t>текущую деятельность</w:t>
            </w:r>
            <w:r w:rsidR="00E44B9D">
              <w:rPr>
                <w:rFonts w:cs="Times New Roman"/>
                <w:sz w:val="18"/>
                <w:szCs w:val="18"/>
              </w:rPr>
              <w:t>»</w:t>
            </w:r>
            <w:r w:rsidRPr="001A2C9E">
              <w:rPr>
                <w:rFonts w:cs="Times New Roman"/>
                <w:sz w:val="18"/>
                <w:szCs w:val="18"/>
              </w:rPr>
              <w:t>, включая требования по сценарию использования на скоростных автодорогах.</w:t>
            </w:r>
          </w:p>
          <w:p w14:paraId="7FAE1EFB" w14:textId="77777777" w:rsidR="00E44B9D" w:rsidRPr="001A2C9E" w:rsidRDefault="00E44B9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40740C97" w14:textId="67DE775B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Предложение по руководящим принципам WP.29 в отношении требований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к безопасности АСВ.</w:t>
            </w:r>
          </w:p>
          <w:p w14:paraId="3F13D0ED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C76CAD" w14:textId="179C6323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Март 2021 года</w:t>
            </w:r>
          </w:p>
          <w:p w14:paraId="2CA12FDF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  <w:p w14:paraId="3EB63DC7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  <w:p w14:paraId="17C98717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Март 2021 года</w:t>
            </w:r>
          </w:p>
          <w:p w14:paraId="29503C5F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  <w:p w14:paraId="0628D923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  <w:p w14:paraId="681ED846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  <w:p w14:paraId="53BFD5CA" w14:textId="0D3A2BEA" w:rsidR="00297AB9" w:rsidRPr="001A2C9E" w:rsidRDefault="00297AB9" w:rsidP="00E44B9D">
            <w:pPr>
              <w:spacing w:before="40" w:after="120"/>
              <w:ind w:right="-278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GRVA — сентябрь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2021 года — для представления WP.29 — ноябрь 2021 года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(в кач. справочного)/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март 2022 года (утверждение)</w:t>
            </w:r>
          </w:p>
          <w:p w14:paraId="01798BD7" w14:textId="702FCD4B" w:rsidR="00297AB9" w:rsidRDefault="00297AB9" w:rsidP="00E44B9D">
            <w:pPr>
              <w:spacing w:before="40" w:after="120"/>
              <w:ind w:right="-278"/>
              <w:rPr>
                <w:rFonts w:cs="Times New Roman"/>
                <w:bCs/>
                <w:sz w:val="18"/>
                <w:szCs w:val="18"/>
              </w:rPr>
            </w:pPr>
          </w:p>
          <w:p w14:paraId="74E3BA91" w14:textId="77777777" w:rsidR="00E44B9D" w:rsidRPr="001A2C9E" w:rsidRDefault="00E44B9D" w:rsidP="00E44B9D">
            <w:pPr>
              <w:spacing w:before="40" w:after="160"/>
              <w:ind w:right="-278"/>
              <w:rPr>
                <w:rFonts w:cs="Times New Roman"/>
                <w:bCs/>
                <w:sz w:val="18"/>
                <w:szCs w:val="18"/>
              </w:rPr>
            </w:pPr>
          </w:p>
          <w:p w14:paraId="09E3F66E" w14:textId="090A36A1" w:rsidR="00297AB9" w:rsidRPr="001A2C9E" w:rsidRDefault="00297AB9" w:rsidP="00E44B9D">
            <w:pPr>
              <w:spacing w:before="40" w:after="120"/>
              <w:ind w:right="-278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GRVA — февраль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2022 года — для представления WP.29 — март 2022 года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(в кач. справочного)/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июнь 2022 года (утверждение)</w:t>
            </w:r>
          </w:p>
        </w:tc>
      </w:tr>
      <w:tr w:rsidR="005210F9" w:rsidRPr="005210F9" w14:paraId="178B1E50" w14:textId="77777777" w:rsidTr="004A377D"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28E4767" w14:textId="1699FC0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lastRenderedPageBreak/>
              <w:t>Новый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метод оценки/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испытания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62CC3" w14:textId="344DE47D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Многоуровневая концепция: аудит, моделирование, соответствие электронной системы, цифровая идентификация, испытательный трек, оценка вождения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в реальных условиях эксплуатации, мониторинг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на этапе эксплуатации,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использование сценариев.</w:t>
            </w:r>
          </w:p>
          <w:p w14:paraId="0FFFEF5D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E70F0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b.  Отказоустойчивое реагирование (метод оценки)</w:t>
            </w:r>
          </w:p>
          <w:p w14:paraId="3B8FA332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c.  ЧМИ/информация об операторе (метод оценки)</w:t>
            </w:r>
          </w:p>
          <w:p w14:paraId="6068A483" w14:textId="5F91A43C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d.  OРОС (метод</w:t>
            </w:r>
            <w:r w:rsidR="00E44B9D">
              <w:rPr>
                <w:rFonts w:cs="Times New Roman"/>
                <w:sz w:val="18"/>
                <w:szCs w:val="18"/>
              </w:rPr>
              <w:t xml:space="preserve"> </w:t>
            </w:r>
            <w:r w:rsidRPr="001A2C9E">
              <w:rPr>
                <w:rFonts w:cs="Times New Roman"/>
                <w:sz w:val="18"/>
                <w:szCs w:val="18"/>
              </w:rPr>
              <w:t xml:space="preserve">оценки) </w:t>
            </w:r>
          </w:p>
          <w:p w14:paraId="297C1533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e.  Домен штатной эксплуатации (метод оценки)</w:t>
            </w:r>
          </w:p>
          <w:p w14:paraId="184616AD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f.  Проверка безопасности системы </w:t>
            </w:r>
          </w:p>
          <w:p w14:paraId="53E0B9D2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45985C" w14:textId="1F996DC8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GRVA/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Неофициальная группа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по ВМАД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BF2F0EA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Автоматизированные/ автономные транспортные средства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125A4" w14:textId="79568CD1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bookmarkStart w:id="0" w:name="_Hlk9431824"/>
            <w:r w:rsidRPr="001A2C9E">
              <w:rPr>
                <w:rFonts w:cs="Times New Roman"/>
                <w:sz w:val="18"/>
                <w:szCs w:val="18"/>
              </w:rPr>
              <w:t>Описание процесса/</w:t>
            </w:r>
            <w:r w:rsidR="00E44B9D">
              <w:rPr>
                <w:rFonts w:cs="Times New Roman"/>
                <w:sz w:val="18"/>
                <w:szCs w:val="18"/>
              </w:rPr>
              <w:t xml:space="preserve"> </w:t>
            </w:r>
            <w:r w:rsidRPr="001A2C9E">
              <w:rPr>
                <w:rFonts w:cs="Times New Roman"/>
                <w:sz w:val="18"/>
                <w:szCs w:val="18"/>
              </w:rPr>
              <w:t xml:space="preserve">процедур нового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метода оценки/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испытания (НМОИ) для оценки АСВ</w:t>
            </w:r>
          </w:p>
          <w:bookmarkEnd w:id="0"/>
          <w:p w14:paraId="36DDB5E2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76681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3544670A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1C31ADFF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38ECCE6D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6F1F4D17" w14:textId="59935624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Вторая итерация НМОИ, которая учитывает </w:t>
            </w:r>
            <w:r w:rsidR="00E44B9D">
              <w:rPr>
                <w:rFonts w:cs="Times New Roman"/>
                <w:sz w:val="18"/>
                <w:szCs w:val="18"/>
              </w:rPr>
              <w:t>«</w:t>
            </w:r>
            <w:r w:rsidRPr="001A2C9E">
              <w:rPr>
                <w:rFonts w:cs="Times New Roman"/>
                <w:sz w:val="18"/>
                <w:szCs w:val="18"/>
              </w:rPr>
              <w:t>нерешенные вопросы</w:t>
            </w:r>
            <w:r w:rsidR="00E44B9D">
              <w:rPr>
                <w:rFonts w:cs="Times New Roman"/>
                <w:sz w:val="18"/>
                <w:szCs w:val="18"/>
              </w:rPr>
              <w:t>»</w:t>
            </w:r>
            <w:r w:rsidRPr="001A2C9E">
              <w:rPr>
                <w:rFonts w:cs="Times New Roman"/>
                <w:sz w:val="18"/>
                <w:szCs w:val="18"/>
              </w:rPr>
              <w:t>, выявленные ВМАД, и оценка НМОИ с точки зрения применения к сценарию использования на скоростных автодорогах.</w:t>
            </w:r>
          </w:p>
          <w:p w14:paraId="303A19D6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</w:p>
          <w:p w14:paraId="0DBF8D6F" w14:textId="07ED4874" w:rsidR="00297AB9" w:rsidRPr="001A2C9E" w:rsidRDefault="00297AB9" w:rsidP="00E44B9D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Предложение по руководящим принципам WP.29 в отношении НМОИ,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учитывающего </w:t>
            </w:r>
            <w:r w:rsidR="00E44B9D">
              <w:rPr>
                <w:rFonts w:cs="Times New Roman"/>
                <w:sz w:val="18"/>
                <w:szCs w:val="18"/>
              </w:rPr>
              <w:t>«</w:t>
            </w:r>
            <w:r w:rsidRPr="001A2C9E">
              <w:rPr>
                <w:rFonts w:cs="Times New Roman"/>
                <w:sz w:val="18"/>
                <w:szCs w:val="18"/>
              </w:rPr>
              <w:t>нерешенные вопросы</w:t>
            </w:r>
            <w:r w:rsidR="00E44B9D">
              <w:rPr>
                <w:rFonts w:cs="Times New Roman"/>
                <w:sz w:val="18"/>
                <w:szCs w:val="18"/>
              </w:rPr>
              <w:t>»</w:t>
            </w:r>
            <w:r w:rsidRPr="001A2C9E">
              <w:rPr>
                <w:rFonts w:cs="Times New Roman"/>
                <w:sz w:val="18"/>
                <w:szCs w:val="18"/>
              </w:rPr>
              <w:t xml:space="preserve"> и перевод требований ФТАТ.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19B51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Март 2021 года</w:t>
            </w:r>
          </w:p>
          <w:p w14:paraId="3AD02A8C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</w:p>
          <w:p w14:paraId="5EFD1892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</w:p>
          <w:p w14:paraId="2EA47F78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</w:p>
          <w:p w14:paraId="1CFED541" w14:textId="79E00C14" w:rsidR="00297AB9" w:rsidRPr="001A2C9E" w:rsidRDefault="00297AB9" w:rsidP="00E44B9D">
            <w:pPr>
              <w:spacing w:before="40" w:after="120"/>
              <w:ind w:right="-278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GRVA — сентябрь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2021 года — для представления WP.29— ноябрь 2021 года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(в кач. справочного)/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март 2022 года (утверждение)</w:t>
            </w:r>
          </w:p>
          <w:p w14:paraId="7747DD7A" w14:textId="77777777" w:rsidR="00297AB9" w:rsidRPr="001A2C9E" w:rsidRDefault="00297AB9" w:rsidP="00E44B9D">
            <w:pPr>
              <w:suppressAutoHyphens w:val="0"/>
              <w:spacing w:before="40" w:after="240"/>
              <w:ind w:right="-278"/>
              <w:rPr>
                <w:rFonts w:cs="Times New Roman"/>
                <w:bCs/>
                <w:sz w:val="18"/>
                <w:szCs w:val="18"/>
              </w:rPr>
            </w:pPr>
          </w:p>
          <w:p w14:paraId="4812E294" w14:textId="5748DE5F" w:rsidR="00297AB9" w:rsidRPr="001A2C9E" w:rsidRDefault="00297AB9" w:rsidP="00E44B9D">
            <w:pPr>
              <w:spacing w:before="40" w:after="120"/>
              <w:ind w:right="-278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GRVA — февраль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2022 года — для представления WP.29 — март 2022 года</w:t>
            </w:r>
            <w:r w:rsidR="00E44B9D">
              <w:rPr>
                <w:rFonts w:cs="Times New Roman"/>
                <w:sz w:val="18"/>
                <w:szCs w:val="18"/>
              </w:rPr>
              <w:t xml:space="preserve">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(в кач. справочного)/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июнь 2022 года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(утверждение)</w:t>
            </w:r>
          </w:p>
        </w:tc>
      </w:tr>
      <w:tr w:rsidR="005210F9" w:rsidRPr="005210F9" w14:paraId="06BB9D66" w14:textId="77777777" w:rsidTr="004A377D"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F168EAC" w14:textId="045C7E58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Кибербезопасность и (беспроводное)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обновление программного обеспечения 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C2B63" w14:textId="65EE380A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Работа целевой группы по кибербезопасности и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беспроводным обновлениям программного обеспечения (ЦГ по КБ/БС)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продолжается.</w:t>
            </w:r>
          </w:p>
          <w:p w14:paraId="63C932B4" w14:textId="450925C9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Проект рекомендаций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относительно подхода </w:t>
            </w:r>
            <w:r w:rsidR="00E44B9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(на основе проекта технических требований).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B1701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g.  Кибербезопасность</w:t>
            </w:r>
          </w:p>
          <w:p w14:paraId="169E659F" w14:textId="77777777" w:rsidR="00297AB9" w:rsidRPr="001A2C9E" w:rsidRDefault="00297AB9" w:rsidP="00E44B9D">
            <w:pPr>
              <w:suppressAutoHyphens w:val="0"/>
              <w:spacing w:before="4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h.  Обновление программного обеспечения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AD3996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GRVA</w:t>
            </w:r>
          </w:p>
          <w:p w14:paraId="71870B80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Неофициальная группа по кибербезопасности и беспроводным обновлениям программного обеспечения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D12FCC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Обычные и автоматизированные/ автономные транспортные средства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3A084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Обзор набора технических требований для ДС Соглашения 1998 года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2EFB0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1E930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Ноябрь 2021 года </w:t>
            </w:r>
          </w:p>
        </w:tc>
      </w:tr>
      <w:tr w:rsidR="005210F9" w:rsidRPr="005210F9" w14:paraId="086E39C0" w14:textId="77777777" w:rsidTr="00A153E7"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692060E" w14:textId="403158A6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lastRenderedPageBreak/>
              <w:t xml:space="preserve">Система </w:t>
            </w:r>
            <w:r w:rsidR="00EE117E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хранения данных для автоматизированных транспортных средств (СХДАВ)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F232D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СХДАВ предназначена для автономных транспортных средств (например, для регистрирования данных об аварии). Это направление работы должно учитывать обсуждения, которые проходят в рамках GRVA и ее неофициальной рабочей группы по автоматизированным функциям рулевого управления (НРГ по АФРУ).</w:t>
            </w:r>
          </w:p>
          <w:p w14:paraId="78F531E3" w14:textId="76C63FFB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Прежде чем обсуждать </w:t>
            </w:r>
            <w:r w:rsidR="004A377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вопросы, касающиеся конкретных данных и информации, следует определить четкие цели и сроки </w:t>
            </w:r>
            <w:r w:rsidR="004A377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и выявить отличия от РДС.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7C8AC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i.  РДС/СХДАВ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2A6E64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GRVA </w:t>
            </w:r>
          </w:p>
          <w:p w14:paraId="60169D5E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Неофициальная группа по РДС/СХДАВ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A01994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Автоматизированные/ автономные транспортные средства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23B53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53AAC2F5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590608BE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578A55C3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7108F387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7F736C23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0A0882B7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038B4DAC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122F72E3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4157392B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  <w:p w14:paraId="4A390422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14C29" w14:textId="77777777" w:rsidR="00297AB9" w:rsidRPr="001A2C9E" w:rsidRDefault="00297AB9" w:rsidP="00EC0E8D">
            <w:pPr>
              <w:suppressAutoHyphens w:val="0"/>
              <w:spacing w:before="40" w:after="16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Инвентаризация наилучших методов хранения применительно к АСВ.</w:t>
            </w:r>
          </w:p>
          <w:p w14:paraId="46966230" w14:textId="77777777" w:rsidR="00297AB9" w:rsidRPr="001A2C9E" w:rsidRDefault="00297AB9" w:rsidP="00EC0E8D">
            <w:pPr>
              <w:suppressAutoHyphens w:val="0"/>
              <w:spacing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Функциональные компоненты СХДАВ, необходимые для работы АСВ.</w:t>
            </w:r>
          </w:p>
          <w:p w14:paraId="1241B889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A1A78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b/>
                <w:bCs/>
                <w:sz w:val="18"/>
                <w:szCs w:val="18"/>
              </w:rPr>
              <w:t>[</w:t>
            </w:r>
            <w:r w:rsidRPr="001A2C9E">
              <w:rPr>
                <w:rFonts w:cs="Times New Roman"/>
                <w:sz w:val="18"/>
                <w:szCs w:val="18"/>
              </w:rPr>
              <w:t>Ноябрь 2022 года</w:t>
            </w:r>
            <w:r w:rsidRPr="001A2C9E">
              <w:rPr>
                <w:rFonts w:cs="Times New Roman"/>
                <w:b/>
                <w:bCs/>
                <w:sz w:val="18"/>
                <w:szCs w:val="18"/>
              </w:rPr>
              <w:t>]</w:t>
            </w:r>
          </w:p>
          <w:p w14:paraId="52D66448" w14:textId="77777777" w:rsidR="00297AB9" w:rsidRPr="001A2C9E" w:rsidRDefault="00297AB9" w:rsidP="00EC0E8D">
            <w:pPr>
              <w:suppressAutoHyphens w:val="0"/>
              <w:spacing w:before="40" w:after="240"/>
              <w:ind w:right="-278"/>
              <w:rPr>
                <w:rFonts w:cs="Times New Roman"/>
                <w:sz w:val="18"/>
                <w:szCs w:val="18"/>
              </w:rPr>
            </w:pPr>
          </w:p>
          <w:p w14:paraId="7D462E61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b/>
                <w:bCs/>
                <w:sz w:val="18"/>
                <w:szCs w:val="18"/>
              </w:rPr>
              <w:t>[</w:t>
            </w:r>
            <w:r w:rsidRPr="001A2C9E">
              <w:rPr>
                <w:rFonts w:cs="Times New Roman"/>
                <w:sz w:val="18"/>
                <w:szCs w:val="18"/>
              </w:rPr>
              <w:t>Июнь 2024 года</w:t>
            </w:r>
            <w:r w:rsidRPr="001A2C9E">
              <w:rPr>
                <w:rFonts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5210F9" w:rsidRPr="005210F9" w14:paraId="0C6342FD" w14:textId="77777777" w:rsidTr="00A153E7"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7AA2DA1" w14:textId="7EB3FFC8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Регистратор данных</w:t>
            </w:r>
            <w:r w:rsidR="004A377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>о событиях (РДС)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</w:tcPr>
          <w:p w14:paraId="26A539C7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Существующие системы как инструмент повышения безопасности дорожного движения (например, регистрация данных об аварии).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14:paraId="2BA65B4A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i.  РДС/СХДАВ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08F11D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GRSG</w:t>
            </w:r>
          </w:p>
          <w:p w14:paraId="7A16A718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В координации с GRVA </w:t>
            </w:r>
          </w:p>
          <w:p w14:paraId="147CAAD4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Неофициальная группа по РДС/СХДАВ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B23686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bCs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Обычные и автоматизированные/ автономные транспортные средства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</w:tcPr>
          <w:p w14:paraId="08E26C4E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 xml:space="preserve">Полный комплекс функциональных компонентов РДС — для Договаривающихся сторон соглашений 1958/1998 годов </w:t>
            </w:r>
          </w:p>
          <w:p w14:paraId="47683550" w14:textId="30C3D548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  <w:vertAlign w:val="superscript"/>
              </w:rPr>
            </w:pPr>
            <w:r w:rsidRPr="001A2C9E">
              <w:rPr>
                <w:rFonts w:cs="Times New Roman"/>
                <w:sz w:val="18"/>
                <w:szCs w:val="18"/>
              </w:rPr>
              <w:t>Исправления/</w:t>
            </w:r>
            <w:r w:rsidR="00EC0E8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поправки к существующим правилам, </w:t>
            </w:r>
            <w:r w:rsidR="00EC0E8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касающимся РДС </w:t>
            </w:r>
            <w:r w:rsidR="00EC0E8D"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b/>
                <w:bCs/>
                <w:sz w:val="18"/>
                <w:szCs w:val="18"/>
              </w:rPr>
              <w:t>[</w:t>
            </w:r>
            <w:r w:rsidRPr="001A2C9E">
              <w:rPr>
                <w:rFonts w:cs="Times New Roman"/>
                <w:sz w:val="18"/>
                <w:szCs w:val="18"/>
              </w:rPr>
              <w:t>и элементов данных АСВ для АСУП</w:t>
            </w:r>
            <w:r w:rsidRPr="001A2C9E">
              <w:rPr>
                <w:rFonts w:cs="Times New Roman"/>
                <w:b/>
                <w:bCs/>
                <w:sz w:val="18"/>
                <w:szCs w:val="18"/>
              </w:rPr>
              <w:t>]</w:t>
            </w:r>
            <w:r w:rsidRPr="00396422"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</w:tcPr>
          <w:p w14:paraId="03D22B16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30CBA97C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1031C042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5FA95F05" w14:textId="77777777" w:rsidR="00297AB9" w:rsidRPr="001A2C9E" w:rsidRDefault="00297AB9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410E6A46" w14:textId="77777777" w:rsidR="00EC0E8D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35E436B3" w14:textId="01E872F4" w:rsidR="00EC0E8D" w:rsidRDefault="00EC0E8D" w:rsidP="00EC0E8D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  <w:p w14:paraId="53DEA6F8" w14:textId="7728D7A3" w:rsidR="00297AB9" w:rsidRPr="001A2C9E" w:rsidRDefault="00297AB9" w:rsidP="00EC0E8D">
            <w:pPr>
              <w:suppressAutoHyphens w:val="0"/>
              <w:spacing w:before="12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Руководящие принципы WP.29 в отношении функциональных компонентов РДС, необходимых для работы АСВ.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14:paraId="1FB85814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Июль 2021 года</w:t>
            </w:r>
          </w:p>
          <w:p w14:paraId="15A80B5C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</w:p>
          <w:p w14:paraId="6AC87F7E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</w:p>
          <w:p w14:paraId="28CFF205" w14:textId="77777777" w:rsidR="00297AB9" w:rsidRPr="001A2C9E" w:rsidRDefault="00297AB9" w:rsidP="00EC0E8D">
            <w:pPr>
              <w:suppressAutoHyphens w:val="0"/>
              <w:spacing w:before="40" w:after="240"/>
              <w:ind w:right="-278"/>
              <w:rPr>
                <w:rFonts w:cs="Times New Roman"/>
                <w:sz w:val="18"/>
                <w:szCs w:val="18"/>
              </w:rPr>
            </w:pPr>
          </w:p>
          <w:p w14:paraId="4C847D5C" w14:textId="21C427B9" w:rsidR="00297AB9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/>
                <w:bCs/>
                <w:sz w:val="18"/>
                <w:szCs w:val="18"/>
              </w:rPr>
            </w:pPr>
            <w:r w:rsidRPr="001A2C9E">
              <w:rPr>
                <w:rFonts w:cs="Times New Roman"/>
                <w:b/>
                <w:bCs/>
                <w:sz w:val="18"/>
                <w:szCs w:val="18"/>
              </w:rPr>
              <w:t>[</w:t>
            </w:r>
            <w:r w:rsidRPr="001A2C9E">
              <w:rPr>
                <w:rFonts w:cs="Times New Roman"/>
                <w:sz w:val="18"/>
                <w:szCs w:val="18"/>
              </w:rPr>
              <w:t>Март 2022 года</w:t>
            </w:r>
            <w:r w:rsidRPr="001A2C9E">
              <w:rPr>
                <w:rFonts w:cs="Times New Roman"/>
                <w:b/>
                <w:bCs/>
                <w:sz w:val="18"/>
                <w:szCs w:val="18"/>
              </w:rPr>
              <w:t>]</w:t>
            </w:r>
          </w:p>
          <w:p w14:paraId="7D34AFCE" w14:textId="77777777" w:rsidR="00EC0E8D" w:rsidRPr="001A2C9E" w:rsidRDefault="00EC0E8D" w:rsidP="00EC0E8D">
            <w:pPr>
              <w:suppressAutoHyphens w:val="0"/>
              <w:spacing w:before="40"/>
              <w:ind w:right="-278"/>
              <w:rPr>
                <w:rFonts w:cs="Times New Roman"/>
                <w:sz w:val="18"/>
                <w:szCs w:val="18"/>
              </w:rPr>
            </w:pPr>
          </w:p>
          <w:p w14:paraId="333556AE" w14:textId="77777777" w:rsidR="00297AB9" w:rsidRPr="001A2C9E" w:rsidRDefault="00297AB9" w:rsidP="002F0F12">
            <w:pPr>
              <w:suppressAutoHyphens w:val="0"/>
              <w:spacing w:after="120" w:line="220" w:lineRule="atLeast"/>
              <w:ind w:right="-278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Ноябрь 2022 года</w:t>
            </w:r>
          </w:p>
          <w:p w14:paraId="204B14A6" w14:textId="77777777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  <w:p w14:paraId="6547BE7A" w14:textId="1B6284DA" w:rsidR="00297AB9" w:rsidRPr="001A2C9E" w:rsidRDefault="00297AB9" w:rsidP="001A2C9E">
            <w:pPr>
              <w:suppressAutoHyphens w:val="0"/>
              <w:spacing w:before="40" w:after="120"/>
              <w:ind w:right="-279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EC0E8D" w:rsidRPr="005210F9" w14:paraId="6166C1DE" w14:textId="77777777" w:rsidTr="00A153E7">
        <w:tc>
          <w:tcPr>
            <w:tcW w:w="468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63ED139" w14:textId="777777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pct"/>
            <w:tcBorders>
              <w:bottom w:val="single" w:sz="12" w:space="0" w:color="auto"/>
            </w:tcBorders>
            <w:shd w:val="clear" w:color="auto" w:fill="auto"/>
          </w:tcPr>
          <w:p w14:paraId="32ED190D" w14:textId="777777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single" w:sz="12" w:space="0" w:color="auto"/>
            </w:tcBorders>
            <w:shd w:val="clear" w:color="auto" w:fill="auto"/>
          </w:tcPr>
          <w:p w14:paraId="4CE6DB0B" w14:textId="777777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E0E3C" w14:textId="777777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24FA73" w14:textId="777777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bottom w:val="single" w:sz="12" w:space="0" w:color="auto"/>
            </w:tcBorders>
            <w:shd w:val="clear" w:color="auto" w:fill="auto"/>
          </w:tcPr>
          <w:p w14:paraId="41A8E1C6" w14:textId="777777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1" w:type="pct"/>
            <w:tcBorders>
              <w:bottom w:val="single" w:sz="12" w:space="0" w:color="auto"/>
            </w:tcBorders>
            <w:shd w:val="clear" w:color="auto" w:fill="auto"/>
          </w:tcPr>
          <w:p w14:paraId="06EA3429" w14:textId="6CF01177" w:rsidR="00EC0E8D" w:rsidRPr="001A2C9E" w:rsidRDefault="00EC0E8D" w:rsidP="001A2C9E">
            <w:pPr>
              <w:suppressAutoHyphens w:val="0"/>
              <w:spacing w:before="40" w:after="120"/>
              <w:ind w:right="113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РДС на этапе 2: Рассмотрение дополнительных технических требований, в дополнение к действующим Правилам ООН,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1A2C9E">
              <w:rPr>
                <w:rFonts w:cs="Times New Roman"/>
                <w:sz w:val="18"/>
                <w:szCs w:val="18"/>
              </w:rPr>
              <w:t xml:space="preserve"> касающихся грузовых транспортных средств и автобусов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</w:tcPr>
          <w:p w14:paraId="61DFCA74" w14:textId="2D8F6BD9" w:rsidR="00EC0E8D" w:rsidRPr="001A2C9E" w:rsidRDefault="00EC0E8D" w:rsidP="001A2C9E">
            <w:pPr>
              <w:suppressAutoHyphens w:val="0"/>
              <w:spacing w:before="40" w:after="120"/>
              <w:ind w:right="-279"/>
              <w:rPr>
                <w:rFonts w:cs="Times New Roman"/>
                <w:sz w:val="18"/>
                <w:szCs w:val="18"/>
              </w:rPr>
            </w:pPr>
            <w:r w:rsidRPr="001A2C9E">
              <w:rPr>
                <w:rFonts w:cs="Times New Roman"/>
                <w:sz w:val="18"/>
                <w:szCs w:val="18"/>
              </w:rPr>
              <w:t>Март 2023 года</w:t>
            </w:r>
          </w:p>
        </w:tc>
      </w:tr>
    </w:tbl>
    <w:p w14:paraId="570D9044" w14:textId="2BF5CDE1" w:rsidR="00297AB9" w:rsidRPr="00C277EC" w:rsidRDefault="00297AB9" w:rsidP="004A377D">
      <w:pPr>
        <w:pStyle w:val="ad"/>
        <w:spacing w:before="120"/>
        <w:ind w:left="170" w:firstLine="170"/>
      </w:pPr>
      <w:r>
        <w:tab/>
      </w:r>
      <w:r>
        <w:rPr>
          <w:i/>
          <w:iCs/>
          <w:vertAlign w:val="superscript"/>
        </w:rPr>
        <w:t>1</w:t>
      </w:r>
      <w:r w:rsidR="00B02932" w:rsidRPr="00B02932">
        <w:rPr>
          <w:i/>
          <w:iCs/>
          <w:vertAlign w:val="superscript"/>
        </w:rPr>
        <w:t xml:space="preserve"> </w:t>
      </w:r>
      <w:r>
        <w:t xml:space="preserve"> При условии одобрения WP.29 в ноябре 2021 года.</w:t>
      </w:r>
    </w:p>
    <w:p w14:paraId="3E646EEC" w14:textId="77777777" w:rsidR="00297AB9" w:rsidRPr="00C277EC" w:rsidRDefault="00297AB9" w:rsidP="00297AB9">
      <w:pPr>
        <w:spacing w:before="240"/>
        <w:jc w:val="center"/>
        <w:rPr>
          <w:u w:val="single"/>
        </w:rPr>
      </w:pPr>
      <w:r w:rsidRPr="00C277EC">
        <w:rPr>
          <w:u w:val="single"/>
        </w:rPr>
        <w:tab/>
      </w:r>
      <w:r w:rsidRPr="00C277EC">
        <w:rPr>
          <w:u w:val="single"/>
        </w:rPr>
        <w:tab/>
      </w:r>
      <w:r w:rsidRPr="00C277EC">
        <w:rPr>
          <w:u w:val="single"/>
        </w:rPr>
        <w:tab/>
      </w:r>
    </w:p>
    <w:p w14:paraId="0A687E4B" w14:textId="2EBCA33F" w:rsidR="00297AB9" w:rsidRDefault="00297AB9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p w14:paraId="33DEB46A" w14:textId="60CB8A23" w:rsidR="00E12C5F" w:rsidRPr="00297AB9" w:rsidRDefault="00E12C5F" w:rsidP="00297AB9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sectPr w:rsidR="00E12C5F" w:rsidRPr="00297AB9" w:rsidSect="00297AB9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4734" w14:textId="77777777" w:rsidR="005851CD" w:rsidRPr="00A312BC" w:rsidRDefault="005851CD" w:rsidP="00A312BC"/>
  </w:endnote>
  <w:endnote w:type="continuationSeparator" w:id="0">
    <w:p w14:paraId="7BB68D01" w14:textId="77777777" w:rsidR="005851CD" w:rsidRPr="00A312BC" w:rsidRDefault="005851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FDCA" w14:textId="4B943F3F" w:rsidR="00177A79" w:rsidRPr="00177A79" w:rsidRDefault="00177A79">
    <w:pPr>
      <w:pStyle w:val="a8"/>
    </w:pPr>
    <w:r w:rsidRPr="00177A79">
      <w:rPr>
        <w:b/>
        <w:sz w:val="18"/>
      </w:rPr>
      <w:fldChar w:fldCharType="begin"/>
    </w:r>
    <w:r w:rsidRPr="00177A79">
      <w:rPr>
        <w:b/>
        <w:sz w:val="18"/>
      </w:rPr>
      <w:instrText xml:space="preserve"> PAGE  \* MERGEFORMAT </w:instrText>
    </w:r>
    <w:r w:rsidRPr="00177A79">
      <w:rPr>
        <w:b/>
        <w:sz w:val="18"/>
      </w:rPr>
      <w:fldChar w:fldCharType="separate"/>
    </w:r>
    <w:r w:rsidRPr="00177A79">
      <w:rPr>
        <w:b/>
        <w:noProof/>
        <w:sz w:val="18"/>
      </w:rPr>
      <w:t>2</w:t>
    </w:r>
    <w:r w:rsidRPr="00177A79">
      <w:rPr>
        <w:b/>
        <w:sz w:val="18"/>
      </w:rPr>
      <w:fldChar w:fldCharType="end"/>
    </w:r>
    <w:r>
      <w:rPr>
        <w:b/>
        <w:sz w:val="18"/>
      </w:rPr>
      <w:tab/>
    </w:r>
    <w:r>
      <w:t>GE.21-12778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64C8" w14:textId="66BFCEA8" w:rsidR="00177A79" w:rsidRPr="00177A79" w:rsidRDefault="00177A79" w:rsidP="00177A79">
    <w:pPr>
      <w:pStyle w:val="a8"/>
      <w:tabs>
        <w:tab w:val="clear" w:pos="9639"/>
        <w:tab w:val="right" w:pos="9638"/>
      </w:tabs>
      <w:rPr>
        <w:b/>
        <w:sz w:val="18"/>
      </w:rPr>
    </w:pPr>
    <w:r>
      <w:t>GE.21-12778</w:t>
    </w:r>
    <w:r>
      <w:tab/>
    </w:r>
    <w:r w:rsidRPr="00177A79">
      <w:rPr>
        <w:b/>
        <w:sz w:val="18"/>
      </w:rPr>
      <w:fldChar w:fldCharType="begin"/>
    </w:r>
    <w:r w:rsidRPr="00177A79">
      <w:rPr>
        <w:b/>
        <w:sz w:val="18"/>
      </w:rPr>
      <w:instrText xml:space="preserve"> PAGE  \* MERGEFORMAT </w:instrText>
    </w:r>
    <w:r w:rsidRPr="00177A79">
      <w:rPr>
        <w:b/>
        <w:sz w:val="18"/>
      </w:rPr>
      <w:fldChar w:fldCharType="separate"/>
    </w:r>
    <w:r w:rsidRPr="00177A79">
      <w:rPr>
        <w:b/>
        <w:noProof/>
        <w:sz w:val="18"/>
      </w:rPr>
      <w:t>3</w:t>
    </w:r>
    <w:r w:rsidRPr="00177A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2C63" w14:textId="5C21792C" w:rsidR="00042B72" w:rsidRPr="00177A79" w:rsidRDefault="00177A79" w:rsidP="00177A7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57485D" wp14:editId="1C94A1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21-12778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5CB4AB" wp14:editId="1C9962A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160921  041021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FDD2" w14:textId="0EC9E128" w:rsidR="00297AB9" w:rsidRPr="00297AB9" w:rsidRDefault="00297AB9" w:rsidP="00297AB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CF6749" wp14:editId="723E245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4D9666" w14:textId="77777777" w:rsidR="00297AB9" w:rsidRPr="00177A79" w:rsidRDefault="00297AB9" w:rsidP="00297AB9">
                          <w:pPr>
                            <w:pStyle w:val="a8"/>
                          </w:pPr>
                          <w:r w:rsidRPr="00177A7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77A7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77A7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177A7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GE.21-12778</w:t>
                          </w:r>
                        </w:p>
                        <w:p w14:paraId="60E891A0" w14:textId="77777777" w:rsidR="00297AB9" w:rsidRDefault="00297AB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F6749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C+wpKO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B4D9666" w14:textId="77777777" w:rsidR="00297AB9" w:rsidRPr="00177A79" w:rsidRDefault="00297AB9" w:rsidP="00297AB9">
                    <w:pPr>
                      <w:pStyle w:val="a8"/>
                    </w:pPr>
                    <w:r w:rsidRPr="00177A79">
                      <w:rPr>
                        <w:b/>
                        <w:sz w:val="18"/>
                      </w:rPr>
                      <w:fldChar w:fldCharType="begin"/>
                    </w:r>
                    <w:r w:rsidRPr="00177A7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77A7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177A7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GE.21-12778</w:t>
                    </w:r>
                  </w:p>
                  <w:p w14:paraId="60E891A0" w14:textId="77777777" w:rsidR="00297AB9" w:rsidRDefault="00297AB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F4A9" w14:textId="537D7E23" w:rsidR="00297AB9" w:rsidRPr="00297AB9" w:rsidRDefault="00297AB9" w:rsidP="00297AB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CDD9F" wp14:editId="751A571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282AF98" w14:textId="77777777" w:rsidR="00297AB9" w:rsidRPr="00177A79" w:rsidRDefault="00297AB9" w:rsidP="00297AB9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GE.21-12778</w:t>
                          </w:r>
                          <w:r>
                            <w:tab/>
                          </w:r>
                          <w:r w:rsidRPr="00177A7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77A7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77A7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177A7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ACFCEC9" w14:textId="77777777" w:rsidR="00297AB9" w:rsidRDefault="00297AB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CDD9F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DqwHa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282AF98" w14:textId="77777777" w:rsidR="00297AB9" w:rsidRPr="00177A79" w:rsidRDefault="00297AB9" w:rsidP="00297AB9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GE.21-12778</w:t>
                    </w:r>
                    <w:r>
                      <w:tab/>
                    </w:r>
                    <w:r w:rsidRPr="00177A79">
                      <w:rPr>
                        <w:b/>
                        <w:sz w:val="18"/>
                      </w:rPr>
                      <w:fldChar w:fldCharType="begin"/>
                    </w:r>
                    <w:r w:rsidRPr="00177A7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77A7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177A79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ACFCEC9" w14:textId="77777777" w:rsidR="00297AB9" w:rsidRDefault="00297AB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406D" w14:textId="77777777" w:rsidR="005851CD" w:rsidRPr="001075E9" w:rsidRDefault="005851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DE2B70" w14:textId="77777777" w:rsidR="005851CD" w:rsidRDefault="005851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2F92F9" w14:textId="1342BB40" w:rsidR="00CE7280" w:rsidRPr="00C52B41" w:rsidRDefault="00CE7280" w:rsidP="00CE7280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405C" w14:textId="3C2C3C1E" w:rsidR="00177A79" w:rsidRPr="00177A79" w:rsidRDefault="001B27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E0CE" w14:textId="2CEC6B16" w:rsidR="00177A79" w:rsidRPr="00177A79" w:rsidRDefault="001B272E" w:rsidP="00177A7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ECE/TRANS/WP.29/2021/151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44E0" w14:textId="0EB6735E" w:rsidR="00297AB9" w:rsidRPr="00297AB9" w:rsidRDefault="00297AB9" w:rsidP="00297AB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497F9" wp14:editId="70F512A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2745D" w14:textId="78A62DE3" w:rsidR="00297AB9" w:rsidRPr="00177A79" w:rsidRDefault="00297AB9" w:rsidP="00297AB9">
                          <w:pPr>
                            <w:pStyle w:val="a5"/>
                          </w:pPr>
                          <w:fldSimple w:instr=" TITLE  \* MERGEFORMAT ">
                            <w:r w:rsidR="001B272E">
                              <w:t>ECE/TRANS/WP.29/2021/151</w:t>
                            </w:r>
                          </w:fldSimple>
                        </w:p>
                        <w:p w14:paraId="0887C2AD" w14:textId="77777777" w:rsidR="00297AB9" w:rsidRDefault="00297AB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497F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6C2745D" w14:textId="78A62DE3" w:rsidR="00297AB9" w:rsidRPr="00177A79" w:rsidRDefault="00297AB9" w:rsidP="00297AB9">
                    <w:pPr>
                      <w:pStyle w:val="a5"/>
                    </w:pPr>
                    <w:fldSimple w:instr=" TITLE  \* MERGEFORMAT ">
                      <w:r w:rsidR="001B272E">
                        <w:t>ECE/TRANS/WP.29/2021/151</w:t>
                      </w:r>
                    </w:fldSimple>
                  </w:p>
                  <w:p w14:paraId="0887C2AD" w14:textId="77777777" w:rsidR="00297AB9" w:rsidRDefault="00297AB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B93F" w14:textId="5F652D93" w:rsidR="00297AB9" w:rsidRPr="00297AB9" w:rsidRDefault="00297AB9" w:rsidP="00297AB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23D9D" wp14:editId="617F1C3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C081A51" w14:textId="7231DEB1" w:rsidR="00297AB9" w:rsidRPr="00177A79" w:rsidRDefault="00297AB9" w:rsidP="00297AB9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1B272E">
                              <w:t>ECE/TRANS/WP.29/2021/151</w:t>
                            </w:r>
                          </w:fldSimple>
                        </w:p>
                        <w:p w14:paraId="452AA8EB" w14:textId="77777777" w:rsidR="00297AB9" w:rsidRDefault="00297AB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23D9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AFjYRq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C081A51" w14:textId="7231DEB1" w:rsidR="00297AB9" w:rsidRPr="00177A79" w:rsidRDefault="00297AB9" w:rsidP="00297AB9">
                    <w:pPr>
                      <w:pStyle w:val="a5"/>
                      <w:jc w:val="right"/>
                    </w:pPr>
                    <w:fldSimple w:instr=" TITLE  \* MERGEFORMAT ">
                      <w:r w:rsidR="001B272E">
                        <w:t>ECE/TRANS/WP.29/2021/151</w:t>
                      </w:r>
                    </w:fldSimple>
                  </w:p>
                  <w:p w14:paraId="452AA8EB" w14:textId="77777777" w:rsidR="00297AB9" w:rsidRDefault="00297AB9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A79"/>
    <w:rsid w:val="00180183"/>
    <w:rsid w:val="0018024D"/>
    <w:rsid w:val="0018649F"/>
    <w:rsid w:val="00196389"/>
    <w:rsid w:val="001A2C9E"/>
    <w:rsid w:val="001B272E"/>
    <w:rsid w:val="001B3EF6"/>
    <w:rsid w:val="001C7A89"/>
    <w:rsid w:val="00255343"/>
    <w:rsid w:val="0027151D"/>
    <w:rsid w:val="00297AB9"/>
    <w:rsid w:val="002A2EFC"/>
    <w:rsid w:val="002B0106"/>
    <w:rsid w:val="002B74B1"/>
    <w:rsid w:val="002C0E18"/>
    <w:rsid w:val="002D5AAC"/>
    <w:rsid w:val="002E5067"/>
    <w:rsid w:val="002F0F1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422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377D"/>
    <w:rsid w:val="004E05B7"/>
    <w:rsid w:val="0050108D"/>
    <w:rsid w:val="00513081"/>
    <w:rsid w:val="00517901"/>
    <w:rsid w:val="005210F9"/>
    <w:rsid w:val="00526683"/>
    <w:rsid w:val="00526DB8"/>
    <w:rsid w:val="005639C1"/>
    <w:rsid w:val="005709E0"/>
    <w:rsid w:val="00572E19"/>
    <w:rsid w:val="005851CD"/>
    <w:rsid w:val="005961C8"/>
    <w:rsid w:val="005966F1"/>
    <w:rsid w:val="005D7914"/>
    <w:rsid w:val="005E2B41"/>
    <w:rsid w:val="005F0B42"/>
    <w:rsid w:val="00617A43"/>
    <w:rsid w:val="006345DB"/>
    <w:rsid w:val="00640F49"/>
    <w:rsid w:val="0066127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C6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53E7"/>
    <w:rsid w:val="00A312BC"/>
    <w:rsid w:val="00A84021"/>
    <w:rsid w:val="00A84D35"/>
    <w:rsid w:val="00A917B3"/>
    <w:rsid w:val="00AB4B51"/>
    <w:rsid w:val="00B02932"/>
    <w:rsid w:val="00B10CC7"/>
    <w:rsid w:val="00B36925"/>
    <w:rsid w:val="00B36DF7"/>
    <w:rsid w:val="00B539E7"/>
    <w:rsid w:val="00B62458"/>
    <w:rsid w:val="00BC18B2"/>
    <w:rsid w:val="00BD33EE"/>
    <w:rsid w:val="00BE1CC7"/>
    <w:rsid w:val="00C106D6"/>
    <w:rsid w:val="00C119AE"/>
    <w:rsid w:val="00C346F7"/>
    <w:rsid w:val="00C60F0C"/>
    <w:rsid w:val="00C71E84"/>
    <w:rsid w:val="00C805C9"/>
    <w:rsid w:val="00C92939"/>
    <w:rsid w:val="00CA1679"/>
    <w:rsid w:val="00CB151C"/>
    <w:rsid w:val="00CE5A1A"/>
    <w:rsid w:val="00CE7280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B9D"/>
    <w:rsid w:val="00E73F76"/>
    <w:rsid w:val="00EA2C9F"/>
    <w:rsid w:val="00EA420E"/>
    <w:rsid w:val="00EC0E8D"/>
    <w:rsid w:val="00ED0BDA"/>
    <w:rsid w:val="00EE117E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0E36B"/>
  <w15:docId w15:val="{C40B4E90-EA61-4263-A3E7-90B7ADE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E7280"/>
    <w:rPr>
      <w:b/>
      <w:sz w:val="28"/>
      <w:lang w:val="ru-RU" w:eastAsia="ru-RU"/>
    </w:rPr>
  </w:style>
  <w:style w:type="character" w:customStyle="1" w:styleId="SingleTxtGChar">
    <w:name w:val="_ Single Txt_G Char"/>
    <w:basedOn w:val="a0"/>
    <w:link w:val="SingleTxtG"/>
    <w:qFormat/>
    <w:rsid w:val="00297AB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795</Words>
  <Characters>5891</Characters>
  <Application>Microsoft Office Word</Application>
  <DocSecurity>0</DocSecurity>
  <Lines>453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ECE/TRANS/WP.29/2021/151</vt:lpstr>
      <vt:lpstr>A/</vt:lpstr>
      <vt:lpstr>A/</vt:lpstr>
    </vt:vector>
  </TitlesOfParts>
  <Company>DCM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ECE/TRANS/WP.29/2021/151</dc:title>
  <dc:subject/>
  <dc:creator>Ekaterina SALYNSKAYA</dc:creator>
  <cp:keywords/>
  <cp:lastModifiedBy>Ekaterina SALYNSKAYA</cp:lastModifiedBy>
  <cp:revision>3</cp:revision>
  <cp:lastPrinted>2021-10-04T13:45:00Z</cp:lastPrinted>
  <dcterms:created xsi:type="dcterms:W3CDTF">2021-10-04T13:45:00Z</dcterms:created>
  <dcterms:modified xsi:type="dcterms:W3CDTF">2021-10-04T13:45:00Z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