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18B0006" w14:textId="77777777" w:rsidTr="00C97039">
        <w:trPr>
          <w:trHeight w:hRule="exact" w:val="851"/>
        </w:trPr>
        <w:tc>
          <w:tcPr>
            <w:tcW w:w="1276" w:type="dxa"/>
            <w:tcBorders>
              <w:bottom w:val="single" w:sz="4" w:space="0" w:color="auto"/>
            </w:tcBorders>
          </w:tcPr>
          <w:p w14:paraId="069EEBF1" w14:textId="77777777" w:rsidR="00F35BAF" w:rsidRPr="00DB58B5" w:rsidRDefault="00F35BAF" w:rsidP="001B4FA2"/>
        </w:tc>
        <w:tc>
          <w:tcPr>
            <w:tcW w:w="2268" w:type="dxa"/>
            <w:tcBorders>
              <w:bottom w:val="single" w:sz="4" w:space="0" w:color="auto"/>
            </w:tcBorders>
            <w:vAlign w:val="bottom"/>
          </w:tcPr>
          <w:p w14:paraId="19CE25F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4941F8C" w14:textId="1BA1673A" w:rsidR="00F35BAF" w:rsidRPr="00DB58B5" w:rsidRDefault="001B4FA2" w:rsidP="001B4FA2">
            <w:pPr>
              <w:jc w:val="right"/>
            </w:pPr>
            <w:r w:rsidRPr="001B4FA2">
              <w:rPr>
                <w:sz w:val="40"/>
              </w:rPr>
              <w:t>ECE</w:t>
            </w:r>
            <w:r>
              <w:t>/TRANS/WP.29/2021/143</w:t>
            </w:r>
          </w:p>
        </w:tc>
      </w:tr>
      <w:tr w:rsidR="00F35BAF" w:rsidRPr="00DB58B5" w14:paraId="52C1D43B" w14:textId="77777777" w:rsidTr="00C97039">
        <w:trPr>
          <w:trHeight w:hRule="exact" w:val="2835"/>
        </w:trPr>
        <w:tc>
          <w:tcPr>
            <w:tcW w:w="1276" w:type="dxa"/>
            <w:tcBorders>
              <w:top w:val="single" w:sz="4" w:space="0" w:color="auto"/>
              <w:bottom w:val="single" w:sz="12" w:space="0" w:color="auto"/>
            </w:tcBorders>
          </w:tcPr>
          <w:p w14:paraId="1C8CA892" w14:textId="77777777" w:rsidR="00F35BAF" w:rsidRPr="00DB58B5" w:rsidRDefault="00F35BAF" w:rsidP="00C97039">
            <w:pPr>
              <w:spacing w:before="120"/>
              <w:jc w:val="center"/>
            </w:pPr>
            <w:r>
              <w:rPr>
                <w:noProof/>
                <w:lang w:eastAsia="fr-CH"/>
              </w:rPr>
              <w:drawing>
                <wp:inline distT="0" distB="0" distL="0" distR="0" wp14:anchorId="2A15EBD5" wp14:editId="2605129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2B99F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9B7ACA8" w14:textId="77777777" w:rsidR="00F35BAF" w:rsidRDefault="001B4FA2" w:rsidP="00C97039">
            <w:pPr>
              <w:spacing w:before="240"/>
            </w:pPr>
            <w:proofErr w:type="spellStart"/>
            <w:r>
              <w:t>Distr</w:t>
            </w:r>
            <w:proofErr w:type="spellEnd"/>
            <w:r>
              <w:t>. générale</w:t>
            </w:r>
          </w:p>
          <w:p w14:paraId="31474033" w14:textId="77777777" w:rsidR="001B4FA2" w:rsidRDefault="001B4FA2" w:rsidP="001B4FA2">
            <w:pPr>
              <w:spacing w:line="240" w:lineRule="exact"/>
            </w:pPr>
            <w:r>
              <w:t>13 septembre 2021</w:t>
            </w:r>
          </w:p>
          <w:p w14:paraId="354CF9DF" w14:textId="77777777" w:rsidR="001B4FA2" w:rsidRDefault="001B4FA2" w:rsidP="001B4FA2">
            <w:pPr>
              <w:spacing w:line="240" w:lineRule="exact"/>
            </w:pPr>
            <w:r>
              <w:t>Français</w:t>
            </w:r>
          </w:p>
          <w:p w14:paraId="32BE8A06" w14:textId="4DDCEBEB" w:rsidR="001B4FA2" w:rsidRPr="00DB58B5" w:rsidRDefault="001B4FA2" w:rsidP="001B4FA2">
            <w:pPr>
              <w:spacing w:line="240" w:lineRule="exact"/>
            </w:pPr>
            <w:r>
              <w:t>Original : anglais</w:t>
            </w:r>
          </w:p>
        </w:tc>
      </w:tr>
    </w:tbl>
    <w:p w14:paraId="70F7C348" w14:textId="0D19D29B" w:rsidR="007F20FA" w:rsidRPr="000312C0" w:rsidRDefault="007F20FA" w:rsidP="007F20FA">
      <w:pPr>
        <w:spacing w:before="120"/>
        <w:rPr>
          <w:b/>
          <w:sz w:val="28"/>
          <w:szCs w:val="28"/>
        </w:rPr>
      </w:pPr>
      <w:r w:rsidRPr="000312C0">
        <w:rPr>
          <w:b/>
          <w:sz w:val="28"/>
          <w:szCs w:val="28"/>
        </w:rPr>
        <w:t>Commission économique pour l</w:t>
      </w:r>
      <w:r w:rsidR="001B4FA2">
        <w:rPr>
          <w:b/>
          <w:sz w:val="28"/>
          <w:szCs w:val="28"/>
        </w:rPr>
        <w:t>’</w:t>
      </w:r>
      <w:r w:rsidRPr="000312C0">
        <w:rPr>
          <w:b/>
          <w:sz w:val="28"/>
          <w:szCs w:val="28"/>
        </w:rPr>
        <w:t>Europe</w:t>
      </w:r>
    </w:p>
    <w:p w14:paraId="6C0B97EA" w14:textId="77777777" w:rsidR="007F20FA" w:rsidRDefault="007F20FA" w:rsidP="007F20FA">
      <w:pPr>
        <w:spacing w:before="120"/>
        <w:rPr>
          <w:sz w:val="28"/>
          <w:szCs w:val="28"/>
        </w:rPr>
      </w:pPr>
      <w:r w:rsidRPr="00685843">
        <w:rPr>
          <w:sz w:val="28"/>
          <w:szCs w:val="28"/>
        </w:rPr>
        <w:t>Comité des transports intérieurs</w:t>
      </w:r>
    </w:p>
    <w:p w14:paraId="619D9E7C" w14:textId="77777777" w:rsidR="00243198" w:rsidRDefault="00243198"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7C94534" w14:textId="3C5E4BA0" w:rsidR="001B4FA2" w:rsidRPr="00992778" w:rsidRDefault="001B4FA2" w:rsidP="00E85C74">
      <w:pPr>
        <w:spacing w:before="120"/>
        <w:rPr>
          <w:b/>
        </w:rPr>
      </w:pPr>
      <w:r>
        <w:rPr>
          <w:b/>
        </w:rPr>
        <w:t>185</w:t>
      </w:r>
      <w:r w:rsidRPr="001B4FA2">
        <w:rPr>
          <w:b/>
          <w:vertAlign w:val="superscript"/>
        </w:rPr>
        <w:t>e</w:t>
      </w:r>
      <w:r>
        <w:rPr>
          <w:b/>
        </w:rPr>
        <w:t xml:space="preserve"> </w:t>
      </w:r>
      <w:r w:rsidRPr="00992778">
        <w:rPr>
          <w:b/>
        </w:rPr>
        <w:t>session</w:t>
      </w:r>
    </w:p>
    <w:p w14:paraId="1CE4023A" w14:textId="77777777" w:rsidR="001B4FA2" w:rsidRPr="007B5FCB" w:rsidRDefault="001B4FA2" w:rsidP="001B4FA2">
      <w:pPr>
        <w:rPr>
          <w:lang w:val="fr-FR"/>
        </w:rPr>
      </w:pPr>
      <w:r>
        <w:t xml:space="preserve">Genève, </w:t>
      </w:r>
      <w:r w:rsidRPr="007B5FCB">
        <w:rPr>
          <w:lang w:val="fr-FR"/>
        </w:rPr>
        <w:t>23-25 novembre 2021</w:t>
      </w:r>
    </w:p>
    <w:p w14:paraId="72363C5D" w14:textId="561D1004" w:rsidR="001B4FA2" w:rsidRPr="007B5FCB" w:rsidRDefault="001B4FA2" w:rsidP="001B4FA2">
      <w:pPr>
        <w:rPr>
          <w:lang w:val="fr-FR"/>
        </w:rPr>
      </w:pPr>
      <w:r w:rsidRPr="007B5FCB">
        <w:rPr>
          <w:lang w:val="fr-FR"/>
        </w:rPr>
        <w:t>Point 4.10.8 de l</w:t>
      </w:r>
      <w:r>
        <w:rPr>
          <w:lang w:val="fr-FR"/>
        </w:rPr>
        <w:t>’</w:t>
      </w:r>
      <w:r w:rsidRPr="007B5FCB">
        <w:rPr>
          <w:lang w:val="fr-FR"/>
        </w:rPr>
        <w:t>ordre du jour provisoire</w:t>
      </w:r>
    </w:p>
    <w:p w14:paraId="5A2011E6" w14:textId="721DB328" w:rsidR="00F9573C" w:rsidRDefault="001B4FA2" w:rsidP="001B4FA2">
      <w:pPr>
        <w:rPr>
          <w:b/>
          <w:bCs/>
          <w:lang w:val="fr-FR"/>
        </w:rPr>
      </w:pPr>
      <w:bookmarkStart w:id="0" w:name="_Hlk83389410"/>
      <w:r w:rsidRPr="007B5FCB">
        <w:rPr>
          <w:b/>
          <w:bCs/>
          <w:lang w:val="fr-FR"/>
        </w:rPr>
        <w:t>Accord de 1958 − Examen de projets d</w:t>
      </w:r>
      <w:r>
        <w:rPr>
          <w:b/>
          <w:bCs/>
          <w:lang w:val="fr-FR"/>
        </w:rPr>
        <w:t>’</w:t>
      </w:r>
      <w:r w:rsidRPr="007B5FCB">
        <w:rPr>
          <w:b/>
          <w:bCs/>
          <w:lang w:val="fr-FR"/>
        </w:rPr>
        <w:t xml:space="preserve">amendements </w:t>
      </w:r>
      <w:r>
        <w:rPr>
          <w:b/>
          <w:bCs/>
          <w:lang w:val="fr-FR"/>
        </w:rPr>
        <w:br/>
      </w:r>
      <w:r w:rsidRPr="007B5FCB">
        <w:rPr>
          <w:b/>
          <w:bCs/>
          <w:lang w:val="fr-FR"/>
        </w:rPr>
        <w:t xml:space="preserve">à des Règlements </w:t>
      </w:r>
      <w:r w:rsidR="00243198" w:rsidRPr="00485627">
        <w:rPr>
          <w:b/>
          <w:bCs/>
          <w:lang w:val="fr-FR"/>
        </w:rPr>
        <w:t>ONU</w:t>
      </w:r>
      <w:r w:rsidR="00243198">
        <w:rPr>
          <w:b/>
          <w:bCs/>
          <w:lang w:val="fr-FR"/>
        </w:rPr>
        <w:t xml:space="preserve"> </w:t>
      </w:r>
      <w:r w:rsidRPr="007B5FCB">
        <w:rPr>
          <w:b/>
          <w:bCs/>
          <w:lang w:val="fr-FR"/>
        </w:rPr>
        <w:t>existants, soumis par le GRVA</w:t>
      </w:r>
    </w:p>
    <w:p w14:paraId="7964425A" w14:textId="1757A85B" w:rsidR="001B4FA2" w:rsidRPr="007B5FCB" w:rsidRDefault="001B4FA2" w:rsidP="001B4FA2">
      <w:pPr>
        <w:pStyle w:val="HChG"/>
        <w:rPr>
          <w:lang w:val="fr-FR"/>
        </w:rPr>
      </w:pPr>
      <w:bookmarkStart w:id="1" w:name="_Hlk83389475"/>
      <w:bookmarkEnd w:id="0"/>
      <w:r w:rsidRPr="007B5FCB">
        <w:rPr>
          <w:lang w:val="fr-FR"/>
        </w:rPr>
        <w:tab/>
      </w:r>
      <w:r w:rsidRPr="007B5FCB">
        <w:rPr>
          <w:lang w:val="fr-FR"/>
        </w:rPr>
        <w:tab/>
      </w:r>
      <w:r w:rsidRPr="001B4FA2">
        <w:t>Proposition</w:t>
      </w:r>
      <w:r w:rsidRPr="007B5FCB">
        <w:rPr>
          <w:lang w:val="fr-FR"/>
        </w:rPr>
        <w:t xml:space="preserve"> de complément 3 au Règlement ONU </w:t>
      </w:r>
      <w:r w:rsidRPr="001B4FA2">
        <w:rPr>
          <w:rFonts w:eastAsia="MS Mincho"/>
          <w:szCs w:val="22"/>
          <w:lang w:val="fr-FR"/>
        </w:rPr>
        <w:t>n</w:t>
      </w:r>
      <w:r w:rsidRPr="001B4FA2">
        <w:rPr>
          <w:rFonts w:eastAsia="MS Mincho"/>
          <w:szCs w:val="22"/>
          <w:vertAlign w:val="superscript"/>
          <w:lang w:val="fr-FR"/>
        </w:rPr>
        <w:t>o</w:t>
      </w:r>
      <w:r>
        <w:rPr>
          <w:lang w:val="fr-FR"/>
        </w:rPr>
        <w:t> </w:t>
      </w:r>
      <w:r w:rsidRPr="007B5FCB">
        <w:rPr>
          <w:lang w:val="fr-FR"/>
        </w:rPr>
        <w:t xml:space="preserve">157 </w:t>
      </w:r>
      <w:r w:rsidRPr="00485627">
        <w:rPr>
          <w:lang w:val="fr-FR"/>
        </w:rPr>
        <w:t>(Systèmes automatisés de maintien dans la voie (</w:t>
      </w:r>
      <w:r w:rsidRPr="007B5FCB">
        <w:rPr>
          <w:lang w:val="fr-FR"/>
        </w:rPr>
        <w:t>ALKS))</w:t>
      </w:r>
    </w:p>
    <w:bookmarkEnd w:id="1"/>
    <w:p w14:paraId="7179552C" w14:textId="69D02C52" w:rsidR="001B4FA2" w:rsidRDefault="001B4FA2" w:rsidP="001B4FA2">
      <w:pPr>
        <w:pStyle w:val="H1G"/>
        <w:rPr>
          <w:b w:val="0"/>
          <w:bCs/>
          <w:sz w:val="20"/>
          <w:lang w:val="fr-FR"/>
        </w:rPr>
      </w:pPr>
      <w:r w:rsidRPr="007B5FCB">
        <w:rPr>
          <w:lang w:val="fr-FR"/>
        </w:rPr>
        <w:tab/>
      </w:r>
      <w:r w:rsidRPr="007B5FCB">
        <w:rPr>
          <w:lang w:val="fr-FR"/>
        </w:rPr>
        <w:tab/>
        <w:t>Communication du Groupe de travail des véhicules automatisés/</w:t>
      </w:r>
      <w:r w:rsidR="00E14CE9">
        <w:rPr>
          <w:lang w:val="fr-FR"/>
        </w:rPr>
        <w:t xml:space="preserve"> </w:t>
      </w:r>
      <w:r w:rsidRPr="007B5FCB">
        <w:rPr>
          <w:lang w:val="fr-FR"/>
        </w:rPr>
        <w:t>autonomes et connectés</w:t>
      </w:r>
      <w:r w:rsidRPr="001B4FA2">
        <w:rPr>
          <w:rStyle w:val="Appelnotedebasdep"/>
          <w:b w:val="0"/>
          <w:bCs/>
          <w:sz w:val="20"/>
          <w:vertAlign w:val="baseline"/>
          <w:lang w:val="fr-FR"/>
        </w:rPr>
        <w:footnoteReference w:customMarkFollows="1" w:id="2"/>
        <w:t>*</w:t>
      </w:r>
    </w:p>
    <w:p w14:paraId="56C642DD" w14:textId="1DC25255" w:rsidR="001B4FA2" w:rsidRDefault="001B4FA2" w:rsidP="001B4FA2">
      <w:pPr>
        <w:pStyle w:val="SingleTxtG"/>
        <w:ind w:firstLine="567"/>
        <w:rPr>
          <w:lang w:val="fr-FR"/>
        </w:rPr>
      </w:pPr>
      <w:r w:rsidRPr="001B4FA2">
        <w:rPr>
          <w:lang w:val="fr-FR"/>
        </w:rPr>
        <w:t>Le texte ci-après, adopté par le Groupe de travail des véhicules automatisés/</w:t>
      </w:r>
      <w:r>
        <w:rPr>
          <w:lang w:val="fr-FR"/>
        </w:rPr>
        <w:t xml:space="preserve"> </w:t>
      </w:r>
      <w:r w:rsidRPr="001B4FA2">
        <w:rPr>
          <w:lang w:val="fr-FR"/>
        </w:rPr>
        <w:t>autonomes et connectés (GRVA) à sa dixième session, en mai 2021 (ECE/TRANS/WP.29/</w:t>
      </w:r>
      <w:r>
        <w:rPr>
          <w:lang w:val="fr-FR"/>
        </w:rPr>
        <w:t xml:space="preserve"> </w:t>
      </w:r>
      <w:r w:rsidRPr="001B4FA2">
        <w:rPr>
          <w:lang w:val="fr-FR"/>
        </w:rPr>
        <w:t>GRVA/10, par.</w:t>
      </w:r>
      <w:r>
        <w:rPr>
          <w:lang w:val="fr-FR"/>
        </w:rPr>
        <w:t> </w:t>
      </w:r>
      <w:r w:rsidRPr="001B4FA2">
        <w:rPr>
          <w:lang w:val="fr-FR"/>
        </w:rPr>
        <w:t>35</w:t>
      </w:r>
      <w:r>
        <w:rPr>
          <w:lang w:val="fr-FR"/>
        </w:rPr>
        <w:t xml:space="preserve"> et </w:t>
      </w:r>
      <w:r w:rsidRPr="001B4FA2">
        <w:rPr>
          <w:lang w:val="fr-FR"/>
        </w:rPr>
        <w:t>36), est fondé sur les annexes III et VIII du rapport de session. Il est soumis au Forum mondial de l</w:t>
      </w:r>
      <w:r>
        <w:rPr>
          <w:lang w:val="fr-FR"/>
        </w:rPr>
        <w:t>’</w:t>
      </w:r>
      <w:r w:rsidRPr="001B4FA2">
        <w:rPr>
          <w:lang w:val="fr-FR"/>
        </w:rPr>
        <w:t>harmonisation des Règlements concernant les véhicules (WP.29) et au Comité d</w:t>
      </w:r>
      <w:r>
        <w:rPr>
          <w:lang w:val="fr-FR"/>
        </w:rPr>
        <w:t>’</w:t>
      </w:r>
      <w:r w:rsidRPr="001B4FA2">
        <w:rPr>
          <w:lang w:val="fr-FR"/>
        </w:rPr>
        <w:t>administration de l</w:t>
      </w:r>
      <w:r>
        <w:rPr>
          <w:lang w:val="fr-FR"/>
        </w:rPr>
        <w:t>’</w:t>
      </w:r>
      <w:r w:rsidRPr="001B4FA2">
        <w:rPr>
          <w:lang w:val="fr-FR"/>
        </w:rPr>
        <w:t>Accord de 1958 (AC.1) pour examen à leurs sessions de novembre 2021. Le texte de l</w:t>
      </w:r>
      <w:r>
        <w:rPr>
          <w:lang w:val="fr-FR"/>
        </w:rPr>
        <w:t>’</w:t>
      </w:r>
      <w:r w:rsidRPr="001B4FA2">
        <w:rPr>
          <w:lang w:val="fr-FR"/>
        </w:rPr>
        <w:t>annexe VIII, qui est soumis sous réserve d</w:t>
      </w:r>
      <w:r>
        <w:rPr>
          <w:lang w:val="fr-FR"/>
        </w:rPr>
        <w:t>’</w:t>
      </w:r>
      <w:r w:rsidRPr="001B4FA2">
        <w:rPr>
          <w:lang w:val="fr-FR"/>
        </w:rPr>
        <w:t>une nouvelle confirmation du GRVA à sa session de septembre 2021, est placé entre crochets.</w:t>
      </w:r>
    </w:p>
    <w:p w14:paraId="7686C2AB" w14:textId="77777777" w:rsidR="001B4FA2" w:rsidRDefault="001B4FA2">
      <w:pPr>
        <w:suppressAutoHyphens w:val="0"/>
        <w:kinsoku/>
        <w:overflowPunct/>
        <w:autoSpaceDE/>
        <w:autoSpaceDN/>
        <w:adjustRightInd/>
        <w:snapToGrid/>
        <w:spacing w:after="200" w:line="276" w:lineRule="auto"/>
        <w:rPr>
          <w:lang w:val="fr-FR"/>
        </w:rPr>
      </w:pPr>
      <w:r>
        <w:rPr>
          <w:lang w:val="fr-FR"/>
        </w:rPr>
        <w:br w:type="page"/>
      </w:r>
    </w:p>
    <w:p w14:paraId="114CDF76" w14:textId="77777777" w:rsidR="001B4FA2" w:rsidRPr="007B5FCB" w:rsidRDefault="001B4FA2" w:rsidP="001B4FA2">
      <w:pPr>
        <w:spacing w:after="120"/>
        <w:ind w:left="851" w:right="1134" w:firstLine="283"/>
        <w:jc w:val="both"/>
        <w:rPr>
          <w:iCs/>
          <w:lang w:val="fr-FR"/>
        </w:rPr>
      </w:pPr>
      <w:r w:rsidRPr="007B5FCB">
        <w:rPr>
          <w:lang w:val="fr-FR"/>
        </w:rPr>
        <w:lastRenderedPageBreak/>
        <w:t>[</w:t>
      </w:r>
      <w:r w:rsidRPr="007B5FCB">
        <w:rPr>
          <w:i/>
          <w:iCs/>
          <w:lang w:val="fr-FR"/>
        </w:rPr>
        <w:t>Introduction</w:t>
      </w:r>
      <w:r w:rsidRPr="007B5FCB">
        <w:rPr>
          <w:lang w:val="fr-FR"/>
        </w:rPr>
        <w:t>, lire :</w:t>
      </w:r>
    </w:p>
    <w:p w14:paraId="4D2575AD" w14:textId="28FEF039" w:rsidR="001B4FA2" w:rsidRPr="001B4FA2" w:rsidRDefault="001B4FA2" w:rsidP="001B4FA2">
      <w:pPr>
        <w:pStyle w:val="HChG"/>
      </w:pPr>
      <w:r w:rsidRPr="007B5FCB">
        <w:rPr>
          <w:lang w:val="fr-FR"/>
        </w:rPr>
        <w:tab/>
      </w:r>
      <w:r w:rsidRPr="007B5FCB">
        <w:rPr>
          <w:lang w:val="fr-FR"/>
        </w:rPr>
        <w:tab/>
      </w:r>
      <w:r w:rsidRPr="001B4FA2">
        <w:rPr>
          <w:sz w:val="20"/>
          <w:lang w:val="fr-FR"/>
        </w:rPr>
        <w:t>« </w:t>
      </w:r>
      <w:r w:rsidRPr="007B5FCB">
        <w:rPr>
          <w:lang w:val="fr-FR"/>
        </w:rPr>
        <w:t>Introduction</w:t>
      </w:r>
    </w:p>
    <w:p w14:paraId="31205673" w14:textId="71E42166" w:rsidR="001B4FA2" w:rsidRPr="007B5FCB" w:rsidRDefault="001B4FA2" w:rsidP="001B4FA2">
      <w:pPr>
        <w:pStyle w:val="SingleTxtG"/>
        <w:ind w:left="2268"/>
        <w:rPr>
          <w:lang w:val="fr-FR"/>
        </w:rPr>
      </w:pPr>
      <w:r w:rsidRPr="007B5FCB">
        <w:rPr>
          <w:lang w:val="fr-FR"/>
        </w:rPr>
        <w:tab/>
        <w:t>L</w:t>
      </w:r>
      <w:r>
        <w:rPr>
          <w:lang w:val="fr-FR"/>
        </w:rPr>
        <w:t>’</w:t>
      </w:r>
      <w:r w:rsidRPr="007B5FCB">
        <w:rPr>
          <w:lang w:val="fr-FR"/>
        </w:rPr>
        <w:t>objectif du présent Règlement est d</w:t>
      </w:r>
      <w:r>
        <w:rPr>
          <w:lang w:val="fr-FR"/>
        </w:rPr>
        <w:t>’</w:t>
      </w:r>
      <w:r w:rsidRPr="007B5FCB">
        <w:rPr>
          <w:lang w:val="fr-FR"/>
        </w:rPr>
        <w:t>établir des prescriptions uniformes relatives à l</w:t>
      </w:r>
      <w:r>
        <w:rPr>
          <w:lang w:val="fr-FR"/>
        </w:rPr>
        <w:t>’</w:t>
      </w:r>
      <w:r w:rsidRPr="007B5FCB">
        <w:rPr>
          <w:lang w:val="fr-FR"/>
        </w:rPr>
        <w:t>homologation des véhicules en ce qui concerne leur système automatisé de maintien dans la voie (ALKS).</w:t>
      </w:r>
    </w:p>
    <w:p w14:paraId="40A14322" w14:textId="1BABC663" w:rsidR="001B4FA2" w:rsidRPr="007B5FCB" w:rsidRDefault="001B4FA2" w:rsidP="001B4FA2">
      <w:pPr>
        <w:pStyle w:val="SingleTxtG"/>
        <w:ind w:left="2268"/>
        <w:rPr>
          <w:lang w:val="fr-FR"/>
        </w:rPr>
      </w:pPr>
      <w:r w:rsidRPr="007B5FCB">
        <w:rPr>
          <w:lang w:val="fr-FR"/>
        </w:rPr>
        <w:t>L</w:t>
      </w:r>
      <w:r>
        <w:rPr>
          <w:lang w:val="fr-FR"/>
        </w:rPr>
        <w:t>’</w:t>
      </w:r>
      <w:r w:rsidRPr="007B5FCB">
        <w:rPr>
          <w:lang w:val="fr-FR"/>
        </w:rPr>
        <w:t>ALKS ...</w:t>
      </w:r>
    </w:p>
    <w:p w14:paraId="05994287" w14:textId="77777777" w:rsidR="001B4FA2" w:rsidRPr="007B5FCB" w:rsidRDefault="001B4FA2" w:rsidP="001B4FA2">
      <w:pPr>
        <w:pStyle w:val="SingleTxtG"/>
        <w:ind w:left="2268"/>
        <w:rPr>
          <w:bCs/>
          <w:lang w:val="fr-FR"/>
        </w:rPr>
      </w:pPr>
      <w:r w:rsidRPr="007B5FCB">
        <w:rPr>
          <w:lang w:val="fr-FR"/>
        </w:rPr>
        <w:t>Un ALKS peut être activé dans certaines conditions sur les routes où les piétons et les cyclistes sont interdits et qui, de par leur conception, séparent physiquement les véhicules circulant en sens opposés et empêchent ainsi les véhicules venant en sens inverse de couper la trajectoire du véhicule. Dans un premier temps, le texte du présent Règlement limite la vitesse maximale de fonctionnement à 60 km/h.</w:t>
      </w:r>
    </w:p>
    <w:p w14:paraId="6399D9FB" w14:textId="1891CD35" w:rsidR="001B4FA2" w:rsidRPr="007B5FCB" w:rsidRDefault="001B4FA2" w:rsidP="001B4FA2">
      <w:pPr>
        <w:pStyle w:val="SingleTxtG"/>
        <w:ind w:left="2268"/>
        <w:rPr>
          <w:bCs/>
          <w:lang w:val="fr-FR"/>
        </w:rPr>
      </w:pPr>
      <w:r w:rsidRPr="007B5FCB">
        <w:rPr>
          <w:lang w:val="fr-FR"/>
        </w:rPr>
        <w:t xml:space="preserve">Le présent Règlement ... (voir par exemple le document informel </w:t>
      </w:r>
      <w:r w:rsidRPr="001B4FA2">
        <w:rPr>
          <w:rFonts w:eastAsia="MS Mincho"/>
          <w:szCs w:val="22"/>
          <w:lang w:val="fr-FR"/>
        </w:rPr>
        <w:t>n</w:t>
      </w:r>
      <w:r w:rsidRPr="001B4FA2">
        <w:rPr>
          <w:rFonts w:eastAsia="MS Mincho"/>
          <w:szCs w:val="22"/>
          <w:vertAlign w:val="superscript"/>
          <w:lang w:val="fr-FR"/>
        </w:rPr>
        <w:t>o</w:t>
      </w:r>
      <w:r>
        <w:rPr>
          <w:lang w:val="fr-FR"/>
        </w:rPr>
        <w:t> </w:t>
      </w:r>
      <w:r w:rsidRPr="007B5FCB">
        <w:rPr>
          <w:lang w:val="fr-FR"/>
        </w:rPr>
        <w:t>4/Rev.1 de la soixante-dix-huitième session du WP.1).</w:t>
      </w:r>
      <w:r>
        <w:rPr>
          <w:lang w:val="fr-FR"/>
        </w:rPr>
        <w:t> »</w:t>
      </w:r>
      <w:r w:rsidRPr="007B5FCB">
        <w:rPr>
          <w:lang w:val="fr-FR"/>
        </w:rPr>
        <w:t>.</w:t>
      </w:r>
    </w:p>
    <w:p w14:paraId="204C6114" w14:textId="77777777" w:rsidR="001B4FA2" w:rsidRPr="007B5FCB" w:rsidRDefault="001B4FA2" w:rsidP="001B4FA2">
      <w:pPr>
        <w:pStyle w:val="SingleTxtG"/>
        <w:rPr>
          <w:lang w:val="fr-FR"/>
        </w:rPr>
      </w:pPr>
      <w:r w:rsidRPr="007B5FCB">
        <w:rPr>
          <w:i/>
          <w:iCs/>
          <w:lang w:val="fr-FR"/>
        </w:rPr>
        <w:t>Paragraphe 1.1</w:t>
      </w:r>
      <w:r w:rsidRPr="007B5FCB">
        <w:rPr>
          <w:lang w:val="fr-FR"/>
        </w:rPr>
        <w:t>, lire :</w:t>
      </w:r>
    </w:p>
    <w:p w14:paraId="2D350F83" w14:textId="12353A03" w:rsidR="001B4FA2" w:rsidRPr="007B5FCB" w:rsidRDefault="001B4FA2" w:rsidP="001B4FA2">
      <w:pPr>
        <w:pStyle w:val="SingleTxtG"/>
        <w:ind w:left="2268" w:hanging="1134"/>
        <w:rPr>
          <w:lang w:val="fr-FR"/>
        </w:rPr>
      </w:pPr>
      <w:r>
        <w:rPr>
          <w:lang w:val="fr-FR"/>
        </w:rPr>
        <w:t>« </w:t>
      </w:r>
      <w:r w:rsidRPr="007B5FCB">
        <w:rPr>
          <w:lang w:val="fr-FR"/>
        </w:rPr>
        <w:t>1.1</w:t>
      </w:r>
      <w:r w:rsidRPr="007B5FCB">
        <w:rPr>
          <w:lang w:val="fr-FR"/>
        </w:rPr>
        <w:tab/>
        <w:t>Le présent Règlement s</w:t>
      </w:r>
      <w:r>
        <w:rPr>
          <w:lang w:val="fr-FR"/>
        </w:rPr>
        <w:t>’</w:t>
      </w:r>
      <w:r w:rsidRPr="007B5FCB">
        <w:rPr>
          <w:lang w:val="fr-FR"/>
        </w:rPr>
        <w:t>applique à l</w:t>
      </w:r>
      <w:r>
        <w:rPr>
          <w:lang w:val="fr-FR"/>
        </w:rPr>
        <w:t>’</w:t>
      </w:r>
      <w:r w:rsidRPr="007B5FCB">
        <w:rPr>
          <w:lang w:val="fr-FR"/>
        </w:rPr>
        <w:t>homologation de type des véhicules des catégories M et N</w:t>
      </w:r>
      <w:r w:rsidRPr="001B4FA2">
        <w:rPr>
          <w:rStyle w:val="Appelnotedebasdep"/>
        </w:rPr>
        <w:footnoteReference w:id="3"/>
      </w:r>
      <w:r w:rsidRPr="007B5FCB">
        <w:rPr>
          <w:lang w:val="fr-FR"/>
        </w:rPr>
        <w:t xml:space="preserve"> en ce qui concerne leur système automatisé de maintien dans la voie.</w:t>
      </w:r>
      <w:r>
        <w:rPr>
          <w:lang w:val="fr-FR"/>
        </w:rPr>
        <w:t> »</w:t>
      </w:r>
      <w:r w:rsidRPr="007B5FCB">
        <w:rPr>
          <w:lang w:val="fr-FR"/>
        </w:rPr>
        <w:t>.]</w:t>
      </w:r>
    </w:p>
    <w:p w14:paraId="67A0E6DC" w14:textId="77777777" w:rsidR="001B4FA2" w:rsidRPr="007B5FCB" w:rsidRDefault="001B4FA2" w:rsidP="001B4FA2">
      <w:pPr>
        <w:spacing w:after="120" w:line="240" w:lineRule="auto"/>
        <w:ind w:left="1134" w:right="567"/>
        <w:jc w:val="both"/>
        <w:rPr>
          <w:bCs/>
          <w:lang w:val="fr-FR"/>
        </w:rPr>
      </w:pPr>
      <w:bookmarkStart w:id="2" w:name="_Hlk534364985"/>
      <w:r w:rsidRPr="007B5FCB">
        <w:rPr>
          <w:i/>
          <w:iCs/>
          <w:lang w:val="fr-FR"/>
        </w:rPr>
        <w:t>Paragraphe 2.5</w:t>
      </w:r>
      <w:r w:rsidRPr="007B5FCB">
        <w:rPr>
          <w:lang w:val="fr-FR"/>
        </w:rPr>
        <w:t>, lire :</w:t>
      </w:r>
    </w:p>
    <w:bookmarkEnd w:id="2"/>
    <w:p w14:paraId="22C570B2" w14:textId="6CF5347C" w:rsidR="001B4FA2" w:rsidRPr="007B5FCB" w:rsidRDefault="001B4FA2" w:rsidP="001B4FA2">
      <w:pPr>
        <w:pStyle w:val="SingleTxtG"/>
        <w:ind w:left="2268" w:hanging="1134"/>
        <w:rPr>
          <w:iCs/>
          <w:lang w:val="fr-FR"/>
        </w:rPr>
      </w:pPr>
      <w:r>
        <w:rPr>
          <w:lang w:val="fr-FR"/>
        </w:rPr>
        <w:t>« </w:t>
      </w:r>
      <w:r w:rsidRPr="007B5FCB">
        <w:rPr>
          <w:lang w:val="fr-FR"/>
        </w:rPr>
        <w:t>2.5</w:t>
      </w:r>
      <w:r w:rsidRPr="007B5FCB">
        <w:rPr>
          <w:lang w:val="fr-FR"/>
        </w:rPr>
        <w:tab/>
      </w:r>
      <w:r w:rsidR="00E14CE9" w:rsidRPr="00E14CE9">
        <w:t>“</w:t>
      </w:r>
      <w:r w:rsidRPr="007B5FCB">
        <w:rPr>
          <w:i/>
          <w:iCs/>
          <w:lang w:val="fr-FR"/>
        </w:rPr>
        <w:t>Événement imprévu</w:t>
      </w:r>
      <w:r w:rsidR="00E14CE9" w:rsidRPr="00E14CE9">
        <w:t>”</w:t>
      </w:r>
      <w:r w:rsidRPr="007B5FCB">
        <w:rPr>
          <w:lang w:val="fr-FR"/>
        </w:rPr>
        <w:t>, une situation dont la survenance n</w:t>
      </w:r>
      <w:r>
        <w:rPr>
          <w:lang w:val="fr-FR"/>
        </w:rPr>
        <w:t>’</w:t>
      </w:r>
      <w:r w:rsidRPr="007B5FCB">
        <w:rPr>
          <w:lang w:val="fr-FR"/>
        </w:rPr>
        <w:t>était pas prévue, mais qu</w:t>
      </w:r>
      <w:r>
        <w:rPr>
          <w:lang w:val="fr-FR"/>
        </w:rPr>
        <w:t>’</w:t>
      </w:r>
      <w:r w:rsidRPr="007B5FCB">
        <w:rPr>
          <w:lang w:val="fr-FR"/>
        </w:rPr>
        <w:t>on estime fortement susceptible de survenir et qui nécessite une demande de transition. Il peut s</w:t>
      </w:r>
      <w:r>
        <w:rPr>
          <w:lang w:val="fr-FR"/>
        </w:rPr>
        <w:t>’</w:t>
      </w:r>
      <w:r w:rsidRPr="007B5FCB">
        <w:rPr>
          <w:lang w:val="fr-FR"/>
        </w:rPr>
        <w:t>agir de travaux sur la route, d</w:t>
      </w:r>
      <w:r>
        <w:rPr>
          <w:lang w:val="fr-FR"/>
        </w:rPr>
        <w:t>’</w:t>
      </w:r>
      <w:r w:rsidRPr="007B5FCB">
        <w:rPr>
          <w:lang w:val="fr-FR"/>
        </w:rPr>
        <w:t>une intempérie, de l</w:t>
      </w:r>
      <w:r>
        <w:rPr>
          <w:lang w:val="fr-FR"/>
        </w:rPr>
        <w:t>’</w:t>
      </w:r>
      <w:r w:rsidRPr="007B5FCB">
        <w:rPr>
          <w:lang w:val="fr-FR"/>
        </w:rPr>
        <w:t>approche d</w:t>
      </w:r>
      <w:r>
        <w:rPr>
          <w:lang w:val="fr-FR"/>
        </w:rPr>
        <w:t>’</w:t>
      </w:r>
      <w:r w:rsidRPr="007B5FCB">
        <w:rPr>
          <w:lang w:val="fr-FR"/>
        </w:rPr>
        <w:t>un véhicule de secours ou d</w:t>
      </w:r>
      <w:r>
        <w:rPr>
          <w:lang w:val="fr-FR"/>
        </w:rPr>
        <w:t>’</w:t>
      </w:r>
      <w:r w:rsidRPr="007B5FCB">
        <w:rPr>
          <w:lang w:val="fr-FR"/>
        </w:rPr>
        <w:t>un véhicule des forces de l</w:t>
      </w:r>
      <w:r>
        <w:rPr>
          <w:lang w:val="fr-FR"/>
        </w:rPr>
        <w:t>’</w:t>
      </w:r>
      <w:r w:rsidRPr="007B5FCB">
        <w:rPr>
          <w:lang w:val="fr-FR"/>
        </w:rPr>
        <w:t>ordre, de l</w:t>
      </w:r>
      <w:r>
        <w:rPr>
          <w:lang w:val="fr-FR"/>
        </w:rPr>
        <w:t>’</w:t>
      </w:r>
      <w:r w:rsidRPr="007B5FCB">
        <w:rPr>
          <w:lang w:val="fr-FR"/>
        </w:rPr>
        <w:t>absence de marques routières, ou de la chute du chargement d</w:t>
      </w:r>
      <w:r>
        <w:rPr>
          <w:lang w:val="fr-FR"/>
        </w:rPr>
        <w:t>’</w:t>
      </w:r>
      <w:r w:rsidRPr="007B5FCB">
        <w:rPr>
          <w:lang w:val="fr-FR"/>
        </w:rPr>
        <w:t>un camion.</w:t>
      </w:r>
      <w:r>
        <w:rPr>
          <w:lang w:val="fr-FR"/>
        </w:rPr>
        <w:t> »</w:t>
      </w:r>
      <w:r w:rsidRPr="007B5FCB">
        <w:rPr>
          <w:lang w:val="fr-FR"/>
        </w:rPr>
        <w:t>.</w:t>
      </w:r>
    </w:p>
    <w:p w14:paraId="0B81304A" w14:textId="77777777" w:rsidR="001B4FA2" w:rsidRPr="007B5FCB" w:rsidRDefault="001B4FA2" w:rsidP="001B4FA2">
      <w:pPr>
        <w:spacing w:after="120"/>
        <w:ind w:left="2268" w:right="1134" w:hanging="1134"/>
        <w:jc w:val="both"/>
        <w:rPr>
          <w:lang w:val="fr-FR"/>
        </w:rPr>
      </w:pPr>
      <w:r w:rsidRPr="007B5FCB">
        <w:rPr>
          <w:i/>
          <w:iCs/>
          <w:lang w:val="fr-FR"/>
        </w:rPr>
        <w:t>Paragraphe 5.1.2</w:t>
      </w:r>
      <w:r w:rsidRPr="007B5FCB">
        <w:rPr>
          <w:lang w:val="fr-FR"/>
        </w:rPr>
        <w:t>, lire :</w:t>
      </w:r>
    </w:p>
    <w:p w14:paraId="76262F44" w14:textId="728A4948" w:rsidR="001B4FA2" w:rsidRPr="007B5FCB" w:rsidRDefault="004B7DEA" w:rsidP="001B4FA2">
      <w:pPr>
        <w:spacing w:after="120"/>
        <w:ind w:left="2268" w:right="1134" w:hanging="1134"/>
        <w:jc w:val="both"/>
        <w:rPr>
          <w:lang w:val="fr-FR"/>
        </w:rPr>
      </w:pPr>
      <w:r>
        <w:rPr>
          <w:lang w:val="fr-FR"/>
        </w:rPr>
        <w:t>« </w:t>
      </w:r>
      <w:r w:rsidR="001B4FA2" w:rsidRPr="007B5FCB">
        <w:rPr>
          <w:lang w:val="fr-FR"/>
        </w:rPr>
        <w:t>5.1.2</w:t>
      </w:r>
      <w:r w:rsidR="001B4FA2" w:rsidRPr="007B5FCB">
        <w:rPr>
          <w:lang w:val="fr-FR"/>
        </w:rPr>
        <w:tab/>
        <w:t>Lorsqu</w:t>
      </w:r>
      <w:r w:rsidR="001B4FA2">
        <w:rPr>
          <w:lang w:val="fr-FR"/>
        </w:rPr>
        <w:t>’</w:t>
      </w:r>
      <w:r w:rsidR="001B4FA2" w:rsidRPr="007B5FCB">
        <w:rPr>
          <w:lang w:val="fr-FR"/>
        </w:rPr>
        <w:t>il est activé, le système doit se conformer aux règles de circulation relatives à la conduite dynamique en vigueur dans le pays où se trouve le véhicule, en particulier en ce qui concerne le comportement à adopter lorsque survient un véhicule de secours ou un véhicule des forces de l</w:t>
      </w:r>
      <w:r w:rsidR="001B4FA2">
        <w:rPr>
          <w:lang w:val="fr-FR"/>
        </w:rPr>
        <w:t>’</w:t>
      </w:r>
      <w:r w:rsidR="001B4FA2" w:rsidRPr="007B5FCB">
        <w:rPr>
          <w:lang w:val="fr-FR"/>
        </w:rPr>
        <w:t>ordre.</w:t>
      </w:r>
      <w:r>
        <w:rPr>
          <w:lang w:val="fr-FR"/>
        </w:rPr>
        <w:t> »</w:t>
      </w:r>
      <w:r w:rsidR="001B4FA2" w:rsidRPr="007B5FCB">
        <w:rPr>
          <w:lang w:val="fr-FR"/>
        </w:rPr>
        <w:t>.</w:t>
      </w:r>
    </w:p>
    <w:p w14:paraId="31F0403C" w14:textId="3EF5D287" w:rsidR="001B4FA2" w:rsidRPr="007B5FCB" w:rsidRDefault="001B4FA2" w:rsidP="001B4FA2">
      <w:pPr>
        <w:pStyle w:val="para"/>
        <w:ind w:left="1134" w:firstLine="0"/>
      </w:pPr>
      <w:r w:rsidRPr="007B5FCB">
        <w:rPr>
          <w:lang w:val="fr-FR"/>
        </w:rPr>
        <w:t>[</w:t>
      </w:r>
      <w:r w:rsidRPr="007B5FCB">
        <w:rPr>
          <w:i/>
          <w:iCs/>
          <w:lang w:val="fr-FR"/>
        </w:rPr>
        <w:t>Paragraphe 5.2.3.3</w:t>
      </w:r>
      <w:r w:rsidRPr="007B5FCB">
        <w:rPr>
          <w:lang w:val="fr-FR"/>
        </w:rPr>
        <w:t>, lire :</w:t>
      </w:r>
    </w:p>
    <w:p w14:paraId="68DD1370" w14:textId="10A3B36C" w:rsidR="001B4FA2" w:rsidRPr="007B5FCB" w:rsidRDefault="004B7DEA" w:rsidP="001B4FA2">
      <w:pPr>
        <w:pStyle w:val="para"/>
        <w:spacing w:line="240" w:lineRule="auto"/>
        <w:rPr>
          <w:bCs/>
        </w:rPr>
      </w:pPr>
      <w:r>
        <w:rPr>
          <w:lang w:val="fr-FR"/>
        </w:rPr>
        <w:t>« </w:t>
      </w:r>
      <w:r w:rsidR="001B4FA2" w:rsidRPr="007B5FCB">
        <w:rPr>
          <w:lang w:val="fr-FR"/>
        </w:rPr>
        <w:t>5.2.3.3</w:t>
      </w:r>
      <w:r w:rsidR="001B4FA2" w:rsidRPr="007B5FCB">
        <w:rPr>
          <w:lang w:val="fr-FR"/>
        </w:rPr>
        <w:tab/>
      </w:r>
      <w:bookmarkStart w:id="3" w:name="_Hlk83391899"/>
      <w:r w:rsidR="001B4FA2" w:rsidRPr="007B5FCB">
        <w:rPr>
          <w:lang w:val="fr-FR"/>
        </w:rPr>
        <w:tab/>
        <w:t>Lorsqu</w:t>
      </w:r>
      <w:r w:rsidR="001B4FA2">
        <w:rPr>
          <w:lang w:val="fr-FR"/>
        </w:rPr>
        <w:t>’</w:t>
      </w:r>
      <w:r w:rsidR="001B4FA2" w:rsidRPr="007B5FCB">
        <w:rPr>
          <w:lang w:val="fr-FR"/>
        </w:rPr>
        <w:t>il est activé, le système doit détecter la distance par rapport au véhicule aval, tel</w:t>
      </w:r>
      <w:r w:rsidR="009A142A">
        <w:rPr>
          <w:lang w:val="fr-FR"/>
        </w:rPr>
        <w:t>le</w:t>
      </w:r>
      <w:r w:rsidR="001B4FA2" w:rsidRPr="007B5FCB">
        <w:rPr>
          <w:lang w:val="fr-FR"/>
        </w:rPr>
        <w:t xml:space="preserve"> que défini</w:t>
      </w:r>
      <w:r w:rsidR="009A142A">
        <w:rPr>
          <w:lang w:val="fr-FR"/>
        </w:rPr>
        <w:t>e</w:t>
      </w:r>
      <w:r w:rsidR="001B4FA2" w:rsidRPr="007B5FCB">
        <w:rPr>
          <w:lang w:val="fr-FR"/>
        </w:rPr>
        <w:t xml:space="preserve"> au paragraphe 7.1.1, et doit adapter la vitesse du véhicule afin d</w:t>
      </w:r>
      <w:r w:rsidR="001B4FA2">
        <w:rPr>
          <w:lang w:val="fr-FR"/>
        </w:rPr>
        <w:t>’</w:t>
      </w:r>
      <w:r w:rsidR="001B4FA2" w:rsidRPr="007B5FCB">
        <w:rPr>
          <w:lang w:val="fr-FR"/>
        </w:rPr>
        <w:t>éviter la collision.</w:t>
      </w:r>
      <w:bookmarkEnd w:id="3"/>
    </w:p>
    <w:p w14:paraId="043FA122" w14:textId="531816B0" w:rsidR="001B4FA2" w:rsidRPr="007B5FCB" w:rsidRDefault="001B4FA2" w:rsidP="001B4FA2">
      <w:pPr>
        <w:pStyle w:val="para"/>
        <w:spacing w:line="240" w:lineRule="auto"/>
        <w:ind w:firstLine="0"/>
      </w:pPr>
      <w:r w:rsidRPr="007B5FCB">
        <w:rPr>
          <w:lang w:val="fr-FR"/>
        </w:rPr>
        <w:t>Tant que le véhicule équipé de l</w:t>
      </w:r>
      <w:r>
        <w:rPr>
          <w:lang w:val="fr-FR"/>
        </w:rPr>
        <w:t>’</w:t>
      </w:r>
      <w:r w:rsidRPr="007B5FCB">
        <w:rPr>
          <w:lang w:val="fr-FR"/>
        </w:rPr>
        <w:t>ALKS n</w:t>
      </w:r>
      <w:r>
        <w:rPr>
          <w:lang w:val="fr-FR"/>
        </w:rPr>
        <w:t>’</w:t>
      </w:r>
      <w:r w:rsidRPr="007B5FCB">
        <w:rPr>
          <w:lang w:val="fr-FR"/>
        </w:rPr>
        <w:t>est pas à l</w:t>
      </w:r>
      <w:r>
        <w:rPr>
          <w:lang w:val="fr-FR"/>
        </w:rPr>
        <w:t>’</w:t>
      </w:r>
      <w:r w:rsidRPr="007B5FCB">
        <w:rPr>
          <w:lang w:val="fr-FR"/>
        </w:rPr>
        <w:t>arrêt, le système doit adapter sa vitesse pour que la distance par rapport au véhicule aval dans la même voie soit égale ou supérieure à la distance de sécurité.</w:t>
      </w:r>
    </w:p>
    <w:p w14:paraId="181548FB" w14:textId="63ECD41A" w:rsidR="001B4FA2" w:rsidRPr="007B5FCB" w:rsidRDefault="001B4FA2" w:rsidP="004B7DEA">
      <w:pPr>
        <w:pStyle w:val="para"/>
        <w:spacing w:line="240" w:lineRule="auto"/>
        <w:ind w:firstLine="0"/>
      </w:pPr>
      <w:r w:rsidRPr="007B5FCB">
        <w:rPr>
          <w:lang w:val="fr-FR"/>
        </w:rPr>
        <w:tab/>
        <w:t>Dans le cas où l</w:t>
      </w:r>
      <w:r>
        <w:rPr>
          <w:lang w:val="fr-FR"/>
        </w:rPr>
        <w:t>’</w:t>
      </w:r>
      <w:r w:rsidRPr="007B5FCB">
        <w:rPr>
          <w:lang w:val="fr-FR"/>
        </w:rPr>
        <w:t>écart minimal ne peut temporairement pas être respecté à cause du comportement d</w:t>
      </w:r>
      <w:r>
        <w:rPr>
          <w:lang w:val="fr-FR"/>
        </w:rPr>
        <w:t>’</w:t>
      </w:r>
      <w:r w:rsidRPr="007B5FCB">
        <w:rPr>
          <w:lang w:val="fr-FR"/>
        </w:rPr>
        <w:t>autres usagers de la route (par exemple lorsqu</w:t>
      </w:r>
      <w:r>
        <w:rPr>
          <w:lang w:val="fr-FR"/>
        </w:rPr>
        <w:t>’</w:t>
      </w:r>
      <w:r w:rsidRPr="007B5FCB">
        <w:rPr>
          <w:lang w:val="fr-FR"/>
        </w:rPr>
        <w:t xml:space="preserve">un véhicule </w:t>
      </w:r>
      <w:r>
        <w:rPr>
          <w:lang w:val="fr-FR"/>
        </w:rPr>
        <w:t>fait</w:t>
      </w:r>
      <w:r w:rsidRPr="007B5FCB">
        <w:rPr>
          <w:lang w:val="fr-FR"/>
        </w:rPr>
        <w:t xml:space="preserve"> un</w:t>
      </w:r>
      <w:r>
        <w:rPr>
          <w:lang w:val="fr-FR"/>
        </w:rPr>
        <w:t xml:space="preserve">e </w:t>
      </w:r>
      <w:r w:rsidRPr="002F15DE">
        <w:rPr>
          <w:lang w:val="fr-FR"/>
        </w:rPr>
        <w:t>queue de poisson</w:t>
      </w:r>
      <w:r w:rsidRPr="007B5FCB">
        <w:rPr>
          <w:lang w:val="fr-FR"/>
        </w:rPr>
        <w:t xml:space="preserve"> ou lorsque le véhicule aval</w:t>
      </w:r>
      <w:r>
        <w:rPr>
          <w:lang w:val="fr-FR"/>
        </w:rPr>
        <w:t xml:space="preserve"> ralentit</w:t>
      </w:r>
      <w:r w:rsidRPr="007B5FCB">
        <w:rPr>
          <w:lang w:val="fr-FR"/>
        </w:rPr>
        <w:t>), le véhicule doit réajuster la distance de sécurité à la première occasion sans freinage brusque, à moins qu</w:t>
      </w:r>
      <w:r>
        <w:rPr>
          <w:lang w:val="fr-FR"/>
        </w:rPr>
        <w:t>’</w:t>
      </w:r>
      <w:r w:rsidRPr="007B5FCB">
        <w:rPr>
          <w:lang w:val="fr-FR"/>
        </w:rPr>
        <w:t>une manœuvre d</w:t>
      </w:r>
      <w:r>
        <w:rPr>
          <w:lang w:val="fr-FR"/>
        </w:rPr>
        <w:t>’</w:t>
      </w:r>
      <w:r w:rsidRPr="007B5FCB">
        <w:rPr>
          <w:lang w:val="fr-FR"/>
        </w:rPr>
        <w:t>urgence devienne nécessaire.</w:t>
      </w:r>
    </w:p>
    <w:p w14:paraId="039D7E6F" w14:textId="6902D667" w:rsidR="001B4FA2" w:rsidRPr="007B5FCB" w:rsidRDefault="001B4FA2" w:rsidP="004B7DEA">
      <w:pPr>
        <w:pStyle w:val="para"/>
        <w:spacing w:line="240" w:lineRule="auto"/>
        <w:ind w:firstLine="0"/>
        <w:rPr>
          <w:strike/>
        </w:rPr>
      </w:pPr>
      <w:r w:rsidRPr="007B5FCB">
        <w:rPr>
          <w:lang w:val="fr-FR"/>
        </w:rPr>
        <w:tab/>
        <w:t>La distance de sécurité est calculée à l</w:t>
      </w:r>
      <w:r>
        <w:rPr>
          <w:lang w:val="fr-FR"/>
        </w:rPr>
        <w:t>’</w:t>
      </w:r>
      <w:r w:rsidRPr="007B5FCB">
        <w:rPr>
          <w:lang w:val="fr-FR"/>
        </w:rPr>
        <w:t>aide de la formule suivante :</w:t>
      </w:r>
    </w:p>
    <w:p w14:paraId="4C08131C" w14:textId="0CECEC18" w:rsidR="001B4FA2" w:rsidRPr="007B5FCB" w:rsidRDefault="001B4FA2" w:rsidP="001B4FA2">
      <w:pPr>
        <w:spacing w:after="120" w:line="240" w:lineRule="auto"/>
        <w:ind w:left="2835" w:hanging="567"/>
        <w:rPr>
          <w:vertAlign w:val="subscript"/>
          <w:lang w:val="fr-FR"/>
        </w:rPr>
      </w:pPr>
      <w:proofErr w:type="spellStart"/>
      <w:r w:rsidRPr="007B5FCB">
        <w:rPr>
          <w:lang w:val="fr-FR"/>
        </w:rPr>
        <w:t>d</w:t>
      </w:r>
      <w:r w:rsidRPr="007B5FCB">
        <w:rPr>
          <w:vertAlign w:val="subscript"/>
          <w:lang w:val="fr-FR"/>
        </w:rPr>
        <w:t>min</w:t>
      </w:r>
      <w:proofErr w:type="spellEnd"/>
      <w:r w:rsidRPr="007B5FCB">
        <w:rPr>
          <w:lang w:val="fr-FR"/>
        </w:rPr>
        <w:tab/>
        <w:t>=</w:t>
      </w:r>
      <w:r w:rsidR="004B7DEA">
        <w:rPr>
          <w:lang w:val="fr-FR"/>
        </w:rPr>
        <w:tab/>
      </w:r>
      <w:proofErr w:type="spellStart"/>
      <w:r w:rsidRPr="007B5FCB">
        <w:rPr>
          <w:lang w:val="fr-FR"/>
        </w:rPr>
        <w:t>v</w:t>
      </w:r>
      <w:r w:rsidRPr="007B5FCB">
        <w:rPr>
          <w:vertAlign w:val="subscript"/>
          <w:lang w:val="fr-FR"/>
        </w:rPr>
        <w:t>ALKS</w:t>
      </w:r>
      <w:proofErr w:type="spellEnd"/>
      <w:r w:rsidRPr="007B5FCB">
        <w:rPr>
          <w:lang w:val="fr-FR"/>
        </w:rPr>
        <w:t xml:space="preserve">* </w:t>
      </w:r>
      <w:proofErr w:type="spellStart"/>
      <w:r w:rsidRPr="007B5FCB">
        <w:rPr>
          <w:lang w:val="fr-FR"/>
        </w:rPr>
        <w:t>t</w:t>
      </w:r>
      <w:r w:rsidRPr="007B5FCB">
        <w:rPr>
          <w:vertAlign w:val="subscript"/>
          <w:lang w:val="fr-FR"/>
        </w:rPr>
        <w:t>front</w:t>
      </w:r>
      <w:proofErr w:type="spellEnd"/>
    </w:p>
    <w:p w14:paraId="6CD1E825" w14:textId="77777777" w:rsidR="001B4FA2" w:rsidRPr="007B5FCB" w:rsidRDefault="001B4FA2" w:rsidP="001B4FA2">
      <w:pPr>
        <w:spacing w:after="120" w:line="240" w:lineRule="auto"/>
        <w:ind w:left="2835" w:hanging="567"/>
        <w:rPr>
          <w:lang w:val="fr-FR"/>
        </w:rPr>
      </w:pPr>
      <w:r w:rsidRPr="007B5FCB">
        <w:rPr>
          <w:lang w:val="fr-FR"/>
        </w:rPr>
        <w:t>Où :</w:t>
      </w:r>
    </w:p>
    <w:p w14:paraId="4BC3BE83" w14:textId="72383043" w:rsidR="001B4FA2" w:rsidRPr="007B5FCB" w:rsidRDefault="001B4FA2" w:rsidP="001B4FA2">
      <w:pPr>
        <w:spacing w:after="120" w:line="240" w:lineRule="auto"/>
        <w:ind w:left="2835" w:right="1134" w:hanging="567"/>
        <w:rPr>
          <w:lang w:val="fr-FR"/>
        </w:rPr>
      </w:pPr>
      <w:proofErr w:type="spellStart"/>
      <w:r w:rsidRPr="007B5FCB">
        <w:rPr>
          <w:lang w:val="fr-FR"/>
        </w:rPr>
        <w:t>d</w:t>
      </w:r>
      <w:r w:rsidRPr="007B5FCB">
        <w:rPr>
          <w:vertAlign w:val="subscript"/>
          <w:lang w:val="fr-FR"/>
        </w:rPr>
        <w:t>min</w:t>
      </w:r>
      <w:proofErr w:type="spellEnd"/>
      <w:r w:rsidRPr="007B5FCB">
        <w:rPr>
          <w:lang w:val="fr-FR"/>
        </w:rPr>
        <w:tab/>
        <w:t>=</w:t>
      </w:r>
      <w:r w:rsidRPr="007B5FCB">
        <w:rPr>
          <w:lang w:val="fr-FR"/>
        </w:rPr>
        <w:tab/>
        <w:t>distance de sécurité</w:t>
      </w:r>
    </w:p>
    <w:p w14:paraId="2F709729" w14:textId="1F32CC1B" w:rsidR="001B4FA2" w:rsidRPr="007B5FCB" w:rsidRDefault="001B4FA2" w:rsidP="001B4FA2">
      <w:pPr>
        <w:spacing w:after="120" w:line="240" w:lineRule="auto"/>
        <w:ind w:left="2835" w:right="1134" w:hanging="567"/>
        <w:rPr>
          <w:lang w:val="fr-FR"/>
        </w:rPr>
      </w:pPr>
      <w:proofErr w:type="spellStart"/>
      <w:r w:rsidRPr="007B5FCB">
        <w:rPr>
          <w:lang w:val="fr-FR"/>
        </w:rPr>
        <w:t>v</w:t>
      </w:r>
      <w:r w:rsidRPr="007B5FCB">
        <w:rPr>
          <w:vertAlign w:val="subscript"/>
          <w:lang w:val="fr-FR"/>
        </w:rPr>
        <w:t>ALKS</w:t>
      </w:r>
      <w:proofErr w:type="spellEnd"/>
      <w:r w:rsidRPr="007B5FCB">
        <w:rPr>
          <w:lang w:val="fr-FR"/>
        </w:rPr>
        <w:tab/>
        <w:t>=</w:t>
      </w:r>
      <w:r w:rsidRPr="007B5FCB">
        <w:rPr>
          <w:lang w:val="fr-FR"/>
        </w:rPr>
        <w:tab/>
        <w:t>vitesse réelle du véhicule équipé de l</w:t>
      </w:r>
      <w:r>
        <w:rPr>
          <w:lang w:val="fr-FR"/>
        </w:rPr>
        <w:t>’</w:t>
      </w:r>
      <w:r w:rsidRPr="007B5FCB">
        <w:rPr>
          <w:lang w:val="fr-FR"/>
        </w:rPr>
        <w:t>ALKS (en m/s)</w:t>
      </w:r>
    </w:p>
    <w:p w14:paraId="07191CB9" w14:textId="1FD1745A" w:rsidR="001B4FA2" w:rsidRDefault="001B4FA2" w:rsidP="004B7DEA">
      <w:pPr>
        <w:tabs>
          <w:tab w:val="left" w:pos="2835"/>
        </w:tabs>
        <w:spacing w:after="120" w:line="240" w:lineRule="auto"/>
        <w:ind w:left="3402" w:right="1134" w:hanging="1134"/>
        <w:rPr>
          <w:lang w:val="fr-FR"/>
        </w:rPr>
      </w:pPr>
      <w:proofErr w:type="spellStart"/>
      <w:r w:rsidRPr="007B5FCB">
        <w:rPr>
          <w:lang w:val="fr-FR"/>
        </w:rPr>
        <w:t>t</w:t>
      </w:r>
      <w:r w:rsidRPr="007B5FCB">
        <w:rPr>
          <w:vertAlign w:val="subscript"/>
          <w:lang w:val="fr-FR"/>
        </w:rPr>
        <w:t>front</w:t>
      </w:r>
      <w:proofErr w:type="spellEnd"/>
      <w:r w:rsidR="004B7DEA">
        <w:rPr>
          <w:vertAlign w:val="subscript"/>
          <w:lang w:val="fr-FR"/>
        </w:rPr>
        <w:tab/>
      </w:r>
      <w:r w:rsidRPr="007B5FCB">
        <w:rPr>
          <w:lang w:val="fr-FR"/>
        </w:rPr>
        <w:t>=</w:t>
      </w:r>
      <w:r w:rsidRPr="007B5FCB">
        <w:rPr>
          <w:lang w:val="fr-FR"/>
        </w:rPr>
        <w:tab/>
        <w:t>écart temporel minimal (en secondes) entre le véhicule équipé de</w:t>
      </w:r>
      <w:r w:rsidR="004B7DEA">
        <w:rPr>
          <w:lang w:val="fr-FR"/>
        </w:rPr>
        <w:t xml:space="preserve"> </w:t>
      </w:r>
      <w:r w:rsidRPr="007B5FCB">
        <w:rPr>
          <w:lang w:val="fr-FR"/>
        </w:rPr>
        <w:t>l</w:t>
      </w:r>
      <w:r>
        <w:rPr>
          <w:lang w:val="fr-FR"/>
        </w:rPr>
        <w:t>’</w:t>
      </w:r>
      <w:r w:rsidRPr="007B5FCB">
        <w:rPr>
          <w:lang w:val="fr-FR"/>
        </w:rPr>
        <w:t xml:space="preserve">ALKS et le véhicule aval, </w:t>
      </w:r>
      <w:r>
        <w:rPr>
          <w:lang w:val="fr-FR"/>
        </w:rPr>
        <w:t>selon le</w:t>
      </w:r>
      <w:r w:rsidRPr="007B5FCB">
        <w:rPr>
          <w:lang w:val="fr-FR"/>
        </w:rPr>
        <w:t xml:space="preserve"> tableau ci-dessous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1"/>
        <w:gridCol w:w="1231"/>
        <w:gridCol w:w="1325"/>
        <w:gridCol w:w="1162"/>
        <w:gridCol w:w="1190"/>
        <w:gridCol w:w="1071"/>
      </w:tblGrid>
      <w:tr w:rsidR="004D1A89" w:rsidRPr="004B7DEA" w14:paraId="5BF4CF51" w14:textId="77777777" w:rsidTr="004D1A89">
        <w:trPr>
          <w:tblHeader/>
        </w:trPr>
        <w:tc>
          <w:tcPr>
            <w:tcW w:w="2622" w:type="dxa"/>
            <w:gridSpan w:val="2"/>
            <w:tcBorders>
              <w:top w:val="single" w:sz="4" w:space="0" w:color="auto"/>
              <w:bottom w:val="single" w:sz="12" w:space="0" w:color="auto"/>
            </w:tcBorders>
            <w:shd w:val="clear" w:color="auto" w:fill="auto"/>
            <w:vAlign w:val="bottom"/>
          </w:tcPr>
          <w:p w14:paraId="347E9B44" w14:textId="137E397D" w:rsidR="001B4FA2" w:rsidRPr="004B7DEA" w:rsidRDefault="001B4FA2" w:rsidP="004B7DEA">
            <w:pPr>
              <w:suppressAutoHyphens w:val="0"/>
              <w:spacing w:before="80" w:after="80" w:line="200" w:lineRule="exact"/>
              <w:rPr>
                <w:i/>
                <w:sz w:val="16"/>
              </w:rPr>
            </w:pPr>
            <w:r w:rsidRPr="004B7DEA">
              <w:rPr>
                <w:i/>
                <w:sz w:val="16"/>
                <w:lang w:val="fr-FR"/>
              </w:rPr>
              <w:t xml:space="preserve">Vitesse réelle du véhicule </w:t>
            </w:r>
            <w:r w:rsidR="004B7DEA">
              <w:rPr>
                <w:i/>
                <w:sz w:val="16"/>
                <w:lang w:val="fr-FR"/>
              </w:rPr>
              <w:br/>
            </w:r>
            <w:r w:rsidRPr="004B7DEA">
              <w:rPr>
                <w:i/>
                <w:sz w:val="16"/>
                <w:lang w:val="fr-FR"/>
              </w:rPr>
              <w:t>équipé de l</w:t>
            </w:r>
            <w:r w:rsidRPr="004B7DEA">
              <w:rPr>
                <w:i/>
                <w:sz w:val="16"/>
                <w:lang w:val="fr-FR"/>
              </w:rPr>
              <w:t>’</w:t>
            </w:r>
            <w:r w:rsidRPr="004B7DEA">
              <w:rPr>
                <w:i/>
                <w:sz w:val="16"/>
                <w:lang w:val="fr-FR"/>
              </w:rPr>
              <w:t>ALKS</w:t>
            </w:r>
          </w:p>
        </w:tc>
        <w:tc>
          <w:tcPr>
            <w:tcW w:w="1325" w:type="dxa"/>
            <w:tcBorders>
              <w:top w:val="single" w:sz="4" w:space="0" w:color="auto"/>
              <w:bottom w:val="single" w:sz="12" w:space="0" w:color="auto"/>
            </w:tcBorders>
            <w:shd w:val="clear" w:color="auto" w:fill="auto"/>
            <w:vAlign w:val="bottom"/>
          </w:tcPr>
          <w:p w14:paraId="781761A2" w14:textId="77777777" w:rsidR="001B4FA2" w:rsidRPr="004B7DEA" w:rsidRDefault="001B4FA2" w:rsidP="004B7DEA">
            <w:pPr>
              <w:suppressAutoHyphens w:val="0"/>
              <w:spacing w:before="80" w:after="80" w:line="200" w:lineRule="exact"/>
              <w:rPr>
                <w:i/>
                <w:sz w:val="16"/>
              </w:rPr>
            </w:pPr>
            <w:r w:rsidRPr="004B7DEA">
              <w:rPr>
                <w:i/>
                <w:sz w:val="16"/>
                <w:lang w:val="fr-FR"/>
              </w:rPr>
              <w:t>Écart temporel minimal</w:t>
            </w:r>
          </w:p>
          <w:p w14:paraId="34096D34" w14:textId="10E8F923" w:rsidR="001B4FA2" w:rsidRPr="004B7DEA" w:rsidRDefault="001B4FA2" w:rsidP="004B7DEA">
            <w:pPr>
              <w:suppressAutoHyphens w:val="0"/>
              <w:spacing w:before="80" w:after="80" w:line="200" w:lineRule="exact"/>
              <w:rPr>
                <w:i/>
                <w:sz w:val="16"/>
              </w:rPr>
            </w:pPr>
            <w:r w:rsidRPr="004B7DEA">
              <w:rPr>
                <w:i/>
                <w:sz w:val="16"/>
                <w:lang w:val="fr-FR"/>
              </w:rPr>
              <w:t>M</w:t>
            </w:r>
            <w:r w:rsidRPr="004B7DEA">
              <w:rPr>
                <w:i/>
                <w:sz w:val="16"/>
                <w:vertAlign w:val="subscript"/>
                <w:lang w:val="fr-FR"/>
              </w:rPr>
              <w:t>1</w:t>
            </w:r>
            <w:r w:rsidRPr="004B7DEA">
              <w:rPr>
                <w:i/>
                <w:sz w:val="16"/>
                <w:lang w:val="fr-FR"/>
              </w:rPr>
              <w:t>/N</w:t>
            </w:r>
            <w:r w:rsidRPr="004B7DEA">
              <w:rPr>
                <w:i/>
                <w:sz w:val="16"/>
                <w:vertAlign w:val="subscript"/>
                <w:lang w:val="fr-FR"/>
              </w:rPr>
              <w:t>1</w:t>
            </w:r>
          </w:p>
        </w:tc>
        <w:tc>
          <w:tcPr>
            <w:tcW w:w="1162" w:type="dxa"/>
            <w:tcBorders>
              <w:top w:val="single" w:sz="4" w:space="0" w:color="auto"/>
              <w:bottom w:val="single" w:sz="12" w:space="0" w:color="auto"/>
            </w:tcBorders>
            <w:shd w:val="clear" w:color="auto" w:fill="auto"/>
            <w:vAlign w:val="bottom"/>
          </w:tcPr>
          <w:p w14:paraId="68AF265A" w14:textId="23E50493" w:rsidR="001B4FA2" w:rsidRPr="004B7DEA" w:rsidRDefault="001B4FA2" w:rsidP="004B7DEA">
            <w:pPr>
              <w:suppressAutoHyphens w:val="0"/>
              <w:spacing w:before="80" w:after="80" w:line="200" w:lineRule="exact"/>
              <w:rPr>
                <w:i/>
                <w:sz w:val="16"/>
              </w:rPr>
            </w:pPr>
            <w:r w:rsidRPr="004B7DEA">
              <w:rPr>
                <w:i/>
                <w:sz w:val="16"/>
                <w:lang w:val="fr-FR"/>
              </w:rPr>
              <w:t xml:space="preserve">Distance </w:t>
            </w:r>
            <w:r w:rsidR="004B7DEA" w:rsidRPr="004B7DEA">
              <w:rPr>
                <w:i/>
                <w:sz w:val="16"/>
                <w:lang w:val="fr-FR"/>
              </w:rPr>
              <w:br/>
            </w:r>
            <w:r w:rsidRPr="004B7DEA">
              <w:rPr>
                <w:i/>
                <w:sz w:val="16"/>
                <w:lang w:val="fr-FR"/>
              </w:rPr>
              <w:t>de sécurité</w:t>
            </w:r>
          </w:p>
          <w:p w14:paraId="225F28F5" w14:textId="77777777" w:rsidR="001B4FA2" w:rsidRPr="004B7DEA" w:rsidRDefault="001B4FA2" w:rsidP="004B7DEA">
            <w:pPr>
              <w:suppressAutoHyphens w:val="0"/>
              <w:spacing w:before="80" w:after="80" w:line="200" w:lineRule="exact"/>
              <w:rPr>
                <w:i/>
                <w:sz w:val="16"/>
              </w:rPr>
            </w:pPr>
            <w:r w:rsidRPr="004B7DEA">
              <w:rPr>
                <w:i/>
                <w:sz w:val="16"/>
                <w:lang w:val="fr-FR"/>
              </w:rPr>
              <w:t>M</w:t>
            </w:r>
            <w:r w:rsidRPr="004B7DEA">
              <w:rPr>
                <w:i/>
                <w:sz w:val="16"/>
                <w:vertAlign w:val="subscript"/>
                <w:lang w:val="fr-FR"/>
              </w:rPr>
              <w:t>1</w:t>
            </w:r>
            <w:r w:rsidRPr="004B7DEA">
              <w:rPr>
                <w:i/>
                <w:sz w:val="16"/>
                <w:lang w:val="fr-FR"/>
              </w:rPr>
              <w:t>/N</w:t>
            </w:r>
            <w:r w:rsidRPr="004B7DEA">
              <w:rPr>
                <w:i/>
                <w:sz w:val="16"/>
                <w:vertAlign w:val="subscript"/>
                <w:lang w:val="fr-FR"/>
              </w:rPr>
              <w:t>1</w:t>
            </w:r>
          </w:p>
        </w:tc>
        <w:tc>
          <w:tcPr>
            <w:tcW w:w="1190" w:type="dxa"/>
            <w:tcBorders>
              <w:top w:val="single" w:sz="4" w:space="0" w:color="auto"/>
              <w:bottom w:val="single" w:sz="12" w:space="0" w:color="auto"/>
            </w:tcBorders>
            <w:shd w:val="clear" w:color="auto" w:fill="auto"/>
            <w:vAlign w:val="bottom"/>
          </w:tcPr>
          <w:p w14:paraId="37B305D0" w14:textId="77777777" w:rsidR="001B4FA2" w:rsidRPr="004B7DEA" w:rsidRDefault="001B4FA2" w:rsidP="004B7DEA">
            <w:pPr>
              <w:suppressAutoHyphens w:val="0"/>
              <w:spacing w:before="80" w:after="80" w:line="200" w:lineRule="exact"/>
              <w:rPr>
                <w:i/>
                <w:sz w:val="16"/>
              </w:rPr>
            </w:pPr>
            <w:r w:rsidRPr="004B7DEA">
              <w:rPr>
                <w:i/>
                <w:sz w:val="16"/>
                <w:lang w:val="fr-FR"/>
              </w:rPr>
              <w:t>Écart temporel minimal</w:t>
            </w:r>
          </w:p>
          <w:p w14:paraId="69F2C8FD" w14:textId="77777777" w:rsidR="001B4FA2" w:rsidRPr="004B7DEA" w:rsidRDefault="001B4FA2" w:rsidP="004B7DEA">
            <w:pPr>
              <w:suppressAutoHyphens w:val="0"/>
              <w:spacing w:before="80" w:after="80" w:line="200" w:lineRule="exact"/>
              <w:rPr>
                <w:i/>
                <w:sz w:val="16"/>
              </w:rPr>
            </w:pPr>
            <w:r w:rsidRPr="004B7DEA">
              <w:rPr>
                <w:i/>
                <w:sz w:val="16"/>
                <w:lang w:val="fr-FR"/>
              </w:rPr>
              <w:t>M</w:t>
            </w:r>
            <w:r w:rsidRPr="004B7DEA">
              <w:rPr>
                <w:i/>
                <w:sz w:val="16"/>
                <w:vertAlign w:val="subscript"/>
                <w:lang w:val="fr-FR"/>
              </w:rPr>
              <w:t>2</w:t>
            </w:r>
            <w:r w:rsidRPr="004B7DEA">
              <w:rPr>
                <w:i/>
                <w:sz w:val="16"/>
                <w:lang w:val="fr-FR"/>
              </w:rPr>
              <w:t>/M</w:t>
            </w:r>
            <w:r w:rsidRPr="004B7DEA">
              <w:rPr>
                <w:i/>
                <w:sz w:val="16"/>
                <w:vertAlign w:val="subscript"/>
                <w:lang w:val="fr-FR"/>
              </w:rPr>
              <w:t>3</w:t>
            </w:r>
            <w:r w:rsidRPr="004B7DEA">
              <w:rPr>
                <w:i/>
                <w:sz w:val="16"/>
                <w:lang w:val="fr-FR"/>
              </w:rPr>
              <w:t xml:space="preserve"> // N</w:t>
            </w:r>
            <w:r w:rsidRPr="004B7DEA">
              <w:rPr>
                <w:i/>
                <w:sz w:val="16"/>
                <w:vertAlign w:val="subscript"/>
                <w:lang w:val="fr-FR"/>
              </w:rPr>
              <w:t>2</w:t>
            </w:r>
            <w:r w:rsidRPr="004B7DEA">
              <w:rPr>
                <w:i/>
                <w:sz w:val="16"/>
                <w:lang w:val="fr-FR"/>
              </w:rPr>
              <w:t>/N</w:t>
            </w:r>
            <w:r w:rsidRPr="004B7DEA">
              <w:rPr>
                <w:i/>
                <w:sz w:val="16"/>
                <w:vertAlign w:val="subscript"/>
                <w:lang w:val="fr-FR"/>
              </w:rPr>
              <w:t>3</w:t>
            </w:r>
          </w:p>
        </w:tc>
        <w:tc>
          <w:tcPr>
            <w:tcW w:w="1071" w:type="dxa"/>
            <w:tcBorders>
              <w:top w:val="single" w:sz="4" w:space="0" w:color="auto"/>
              <w:bottom w:val="single" w:sz="12" w:space="0" w:color="auto"/>
            </w:tcBorders>
            <w:shd w:val="clear" w:color="auto" w:fill="auto"/>
            <w:vAlign w:val="bottom"/>
          </w:tcPr>
          <w:p w14:paraId="2215763E" w14:textId="7ACCF522" w:rsidR="001B4FA2" w:rsidRPr="004B7DEA" w:rsidRDefault="001B4FA2" w:rsidP="004B7DEA">
            <w:pPr>
              <w:suppressAutoHyphens w:val="0"/>
              <w:spacing w:before="80" w:after="80" w:line="200" w:lineRule="exact"/>
              <w:rPr>
                <w:i/>
                <w:sz w:val="16"/>
              </w:rPr>
            </w:pPr>
            <w:r w:rsidRPr="004B7DEA">
              <w:rPr>
                <w:i/>
                <w:sz w:val="16"/>
                <w:lang w:val="fr-FR"/>
              </w:rPr>
              <w:t xml:space="preserve">Distance </w:t>
            </w:r>
            <w:r w:rsidR="004B7DEA" w:rsidRPr="004B7DEA">
              <w:rPr>
                <w:i/>
                <w:sz w:val="16"/>
                <w:lang w:val="fr-FR"/>
              </w:rPr>
              <w:br/>
            </w:r>
            <w:r w:rsidRPr="004B7DEA">
              <w:rPr>
                <w:i/>
                <w:sz w:val="16"/>
                <w:lang w:val="fr-FR"/>
              </w:rPr>
              <w:t>de sécurité</w:t>
            </w:r>
          </w:p>
          <w:p w14:paraId="2C65E451" w14:textId="77777777" w:rsidR="001B4FA2" w:rsidRPr="004B7DEA" w:rsidRDefault="001B4FA2" w:rsidP="004B7DEA">
            <w:pPr>
              <w:suppressAutoHyphens w:val="0"/>
              <w:spacing w:before="80" w:after="80" w:line="200" w:lineRule="exact"/>
              <w:rPr>
                <w:i/>
                <w:sz w:val="16"/>
              </w:rPr>
            </w:pPr>
            <w:r w:rsidRPr="004B7DEA">
              <w:rPr>
                <w:i/>
                <w:sz w:val="16"/>
                <w:lang w:val="fr-FR"/>
              </w:rPr>
              <w:t>M</w:t>
            </w:r>
            <w:r w:rsidRPr="004B7DEA">
              <w:rPr>
                <w:i/>
                <w:sz w:val="16"/>
                <w:vertAlign w:val="subscript"/>
                <w:lang w:val="fr-FR"/>
              </w:rPr>
              <w:t>2</w:t>
            </w:r>
            <w:r w:rsidRPr="004B7DEA">
              <w:rPr>
                <w:i/>
                <w:sz w:val="16"/>
                <w:lang w:val="fr-FR"/>
              </w:rPr>
              <w:t>/M</w:t>
            </w:r>
            <w:r w:rsidRPr="004B7DEA">
              <w:rPr>
                <w:i/>
                <w:sz w:val="16"/>
                <w:vertAlign w:val="subscript"/>
                <w:lang w:val="fr-FR"/>
              </w:rPr>
              <w:t>3</w:t>
            </w:r>
            <w:r w:rsidRPr="004B7DEA">
              <w:rPr>
                <w:i/>
                <w:sz w:val="16"/>
                <w:lang w:val="fr-FR"/>
              </w:rPr>
              <w:t xml:space="preserve"> // N</w:t>
            </w:r>
            <w:r w:rsidRPr="004B7DEA">
              <w:rPr>
                <w:i/>
                <w:sz w:val="16"/>
                <w:vertAlign w:val="subscript"/>
                <w:lang w:val="fr-FR"/>
              </w:rPr>
              <w:t>2</w:t>
            </w:r>
            <w:r w:rsidRPr="004B7DEA">
              <w:rPr>
                <w:i/>
                <w:sz w:val="16"/>
                <w:lang w:val="fr-FR"/>
              </w:rPr>
              <w:t>/N</w:t>
            </w:r>
            <w:r w:rsidRPr="004B7DEA">
              <w:rPr>
                <w:i/>
                <w:sz w:val="16"/>
                <w:vertAlign w:val="subscript"/>
                <w:lang w:val="fr-FR"/>
              </w:rPr>
              <w:t>3</w:t>
            </w:r>
          </w:p>
        </w:tc>
      </w:tr>
      <w:tr w:rsidR="004D1A89" w:rsidRPr="004B7DEA" w14:paraId="5801C40F" w14:textId="77777777" w:rsidTr="004D1A89">
        <w:tc>
          <w:tcPr>
            <w:tcW w:w="1391" w:type="dxa"/>
            <w:shd w:val="clear" w:color="auto" w:fill="auto"/>
          </w:tcPr>
          <w:p w14:paraId="59C232BC" w14:textId="77777777" w:rsidR="001B4FA2" w:rsidRPr="004B7DEA" w:rsidRDefault="001B4FA2" w:rsidP="004B7DEA">
            <w:pPr>
              <w:suppressAutoHyphens w:val="0"/>
              <w:spacing w:before="40" w:after="40" w:line="220" w:lineRule="exact"/>
              <w:rPr>
                <w:sz w:val="18"/>
              </w:rPr>
            </w:pPr>
            <w:r w:rsidRPr="004B7DEA">
              <w:rPr>
                <w:sz w:val="18"/>
                <w:lang w:val="fr-FR"/>
              </w:rPr>
              <w:t>(km/h)</w:t>
            </w:r>
          </w:p>
        </w:tc>
        <w:tc>
          <w:tcPr>
            <w:tcW w:w="1231" w:type="dxa"/>
            <w:shd w:val="clear" w:color="auto" w:fill="auto"/>
          </w:tcPr>
          <w:p w14:paraId="0A214E1C" w14:textId="77777777" w:rsidR="001B4FA2" w:rsidRPr="004B7DEA" w:rsidRDefault="001B4FA2" w:rsidP="004B7DEA">
            <w:pPr>
              <w:suppressAutoHyphens w:val="0"/>
              <w:spacing w:before="40" w:after="40" w:line="220" w:lineRule="exact"/>
              <w:rPr>
                <w:sz w:val="18"/>
              </w:rPr>
            </w:pPr>
            <w:r w:rsidRPr="004B7DEA">
              <w:rPr>
                <w:sz w:val="18"/>
                <w:lang w:val="fr-FR"/>
              </w:rPr>
              <w:t>(m/s)</w:t>
            </w:r>
          </w:p>
        </w:tc>
        <w:tc>
          <w:tcPr>
            <w:tcW w:w="1325" w:type="dxa"/>
            <w:shd w:val="clear" w:color="auto" w:fill="auto"/>
            <w:vAlign w:val="bottom"/>
          </w:tcPr>
          <w:p w14:paraId="3ABE4CA8" w14:textId="77777777" w:rsidR="001B4FA2" w:rsidRPr="004B7DEA" w:rsidRDefault="001B4FA2" w:rsidP="004B7DEA">
            <w:pPr>
              <w:suppressAutoHyphens w:val="0"/>
              <w:spacing w:before="40" w:after="40" w:line="220" w:lineRule="exact"/>
              <w:rPr>
                <w:sz w:val="18"/>
              </w:rPr>
            </w:pPr>
            <w:r w:rsidRPr="004B7DEA">
              <w:rPr>
                <w:sz w:val="18"/>
                <w:lang w:val="fr-FR"/>
              </w:rPr>
              <w:t>(s)</w:t>
            </w:r>
          </w:p>
        </w:tc>
        <w:tc>
          <w:tcPr>
            <w:tcW w:w="1162" w:type="dxa"/>
            <w:shd w:val="clear" w:color="auto" w:fill="auto"/>
            <w:vAlign w:val="bottom"/>
          </w:tcPr>
          <w:p w14:paraId="318FA39F" w14:textId="77777777" w:rsidR="001B4FA2" w:rsidRPr="004B7DEA" w:rsidRDefault="001B4FA2" w:rsidP="004B7DEA">
            <w:pPr>
              <w:suppressAutoHyphens w:val="0"/>
              <w:spacing w:before="40" w:after="40" w:line="220" w:lineRule="exact"/>
              <w:rPr>
                <w:sz w:val="18"/>
              </w:rPr>
            </w:pPr>
            <w:r w:rsidRPr="004B7DEA">
              <w:rPr>
                <w:sz w:val="18"/>
                <w:lang w:val="fr-FR"/>
              </w:rPr>
              <w:t>(m)</w:t>
            </w:r>
          </w:p>
        </w:tc>
        <w:tc>
          <w:tcPr>
            <w:tcW w:w="1190" w:type="dxa"/>
            <w:shd w:val="clear" w:color="auto" w:fill="auto"/>
            <w:vAlign w:val="bottom"/>
          </w:tcPr>
          <w:p w14:paraId="6E84D563" w14:textId="77777777" w:rsidR="001B4FA2" w:rsidRPr="004B7DEA" w:rsidRDefault="001B4FA2" w:rsidP="004B7DEA">
            <w:pPr>
              <w:suppressAutoHyphens w:val="0"/>
              <w:spacing w:before="40" w:after="40" w:line="220" w:lineRule="exact"/>
              <w:rPr>
                <w:sz w:val="18"/>
              </w:rPr>
            </w:pPr>
            <w:r w:rsidRPr="004B7DEA">
              <w:rPr>
                <w:sz w:val="18"/>
                <w:lang w:val="fr-FR"/>
              </w:rPr>
              <w:t>(s)</w:t>
            </w:r>
          </w:p>
        </w:tc>
        <w:tc>
          <w:tcPr>
            <w:tcW w:w="1071" w:type="dxa"/>
            <w:shd w:val="clear" w:color="auto" w:fill="auto"/>
            <w:vAlign w:val="bottom"/>
          </w:tcPr>
          <w:p w14:paraId="78FB33DE" w14:textId="77777777" w:rsidR="001B4FA2" w:rsidRPr="004B7DEA" w:rsidRDefault="001B4FA2" w:rsidP="004B7DEA">
            <w:pPr>
              <w:suppressAutoHyphens w:val="0"/>
              <w:spacing w:before="40" w:after="40" w:line="220" w:lineRule="exact"/>
              <w:rPr>
                <w:sz w:val="18"/>
              </w:rPr>
            </w:pPr>
            <w:r w:rsidRPr="004B7DEA">
              <w:rPr>
                <w:sz w:val="18"/>
                <w:lang w:val="fr-FR"/>
              </w:rPr>
              <w:t>(m)</w:t>
            </w:r>
          </w:p>
        </w:tc>
      </w:tr>
      <w:tr w:rsidR="004D1A89" w:rsidRPr="004B7DEA" w14:paraId="73B4AC70" w14:textId="77777777" w:rsidTr="004D1A89">
        <w:tc>
          <w:tcPr>
            <w:tcW w:w="1391" w:type="dxa"/>
            <w:shd w:val="clear" w:color="auto" w:fill="auto"/>
          </w:tcPr>
          <w:p w14:paraId="56CB4964" w14:textId="77777777" w:rsidR="001B4FA2" w:rsidRPr="004B7DEA" w:rsidRDefault="001B4FA2" w:rsidP="004B7DEA">
            <w:pPr>
              <w:suppressAutoHyphens w:val="0"/>
              <w:spacing w:before="40" w:after="40" w:line="220" w:lineRule="exact"/>
              <w:rPr>
                <w:sz w:val="18"/>
              </w:rPr>
            </w:pPr>
            <w:r w:rsidRPr="004B7DEA">
              <w:rPr>
                <w:sz w:val="18"/>
                <w:lang w:val="fr-FR"/>
              </w:rPr>
              <w:t>7,2</w:t>
            </w:r>
          </w:p>
        </w:tc>
        <w:tc>
          <w:tcPr>
            <w:tcW w:w="1231" w:type="dxa"/>
            <w:shd w:val="clear" w:color="auto" w:fill="auto"/>
          </w:tcPr>
          <w:p w14:paraId="4FCB6847" w14:textId="77777777" w:rsidR="001B4FA2" w:rsidRPr="004B7DEA" w:rsidRDefault="001B4FA2" w:rsidP="004B7DEA">
            <w:pPr>
              <w:suppressAutoHyphens w:val="0"/>
              <w:spacing w:before="40" w:after="40" w:line="220" w:lineRule="exact"/>
              <w:rPr>
                <w:sz w:val="18"/>
              </w:rPr>
            </w:pPr>
            <w:r w:rsidRPr="004B7DEA">
              <w:rPr>
                <w:sz w:val="18"/>
                <w:lang w:val="fr-FR"/>
              </w:rPr>
              <w:t>2,0</w:t>
            </w:r>
          </w:p>
        </w:tc>
        <w:tc>
          <w:tcPr>
            <w:tcW w:w="1325" w:type="dxa"/>
            <w:shd w:val="clear" w:color="auto" w:fill="auto"/>
            <w:vAlign w:val="bottom"/>
          </w:tcPr>
          <w:p w14:paraId="496C5BA9" w14:textId="77777777" w:rsidR="001B4FA2" w:rsidRPr="004B7DEA" w:rsidRDefault="001B4FA2" w:rsidP="004B7DEA">
            <w:pPr>
              <w:suppressAutoHyphens w:val="0"/>
              <w:spacing w:before="40" w:after="40" w:line="220" w:lineRule="exact"/>
              <w:rPr>
                <w:sz w:val="18"/>
              </w:rPr>
            </w:pPr>
            <w:r w:rsidRPr="004B7DEA">
              <w:rPr>
                <w:sz w:val="18"/>
                <w:lang w:val="fr-FR"/>
              </w:rPr>
              <w:t>1,0</w:t>
            </w:r>
          </w:p>
        </w:tc>
        <w:tc>
          <w:tcPr>
            <w:tcW w:w="1162" w:type="dxa"/>
            <w:shd w:val="clear" w:color="auto" w:fill="auto"/>
            <w:vAlign w:val="bottom"/>
          </w:tcPr>
          <w:p w14:paraId="5D054380" w14:textId="77777777" w:rsidR="001B4FA2" w:rsidRPr="004B7DEA" w:rsidRDefault="001B4FA2" w:rsidP="004B7DEA">
            <w:pPr>
              <w:suppressAutoHyphens w:val="0"/>
              <w:spacing w:before="40" w:after="40" w:line="220" w:lineRule="exact"/>
              <w:rPr>
                <w:sz w:val="18"/>
              </w:rPr>
            </w:pPr>
            <w:r w:rsidRPr="004B7DEA">
              <w:rPr>
                <w:sz w:val="18"/>
                <w:lang w:val="fr-FR"/>
              </w:rPr>
              <w:t>2,0</w:t>
            </w:r>
          </w:p>
        </w:tc>
        <w:tc>
          <w:tcPr>
            <w:tcW w:w="1190" w:type="dxa"/>
            <w:shd w:val="clear" w:color="auto" w:fill="auto"/>
            <w:vAlign w:val="bottom"/>
          </w:tcPr>
          <w:p w14:paraId="2DFB6EED" w14:textId="77777777" w:rsidR="001B4FA2" w:rsidRPr="004B7DEA" w:rsidRDefault="001B4FA2" w:rsidP="004B7DEA">
            <w:pPr>
              <w:suppressAutoHyphens w:val="0"/>
              <w:spacing w:before="40" w:after="40" w:line="220" w:lineRule="exact"/>
              <w:rPr>
                <w:sz w:val="18"/>
              </w:rPr>
            </w:pPr>
            <w:r w:rsidRPr="004B7DEA">
              <w:rPr>
                <w:sz w:val="18"/>
                <w:lang w:val="fr-FR"/>
              </w:rPr>
              <w:t>1,2</w:t>
            </w:r>
          </w:p>
        </w:tc>
        <w:tc>
          <w:tcPr>
            <w:tcW w:w="1071" w:type="dxa"/>
            <w:shd w:val="clear" w:color="auto" w:fill="auto"/>
            <w:vAlign w:val="bottom"/>
          </w:tcPr>
          <w:p w14:paraId="21DB4361" w14:textId="77777777" w:rsidR="001B4FA2" w:rsidRPr="004B7DEA" w:rsidRDefault="001B4FA2" w:rsidP="004B7DEA">
            <w:pPr>
              <w:suppressAutoHyphens w:val="0"/>
              <w:spacing w:before="40" w:after="40" w:line="220" w:lineRule="exact"/>
              <w:rPr>
                <w:sz w:val="18"/>
              </w:rPr>
            </w:pPr>
            <w:r w:rsidRPr="004B7DEA">
              <w:rPr>
                <w:sz w:val="18"/>
                <w:lang w:val="fr-FR"/>
              </w:rPr>
              <w:t>2,4</w:t>
            </w:r>
          </w:p>
        </w:tc>
      </w:tr>
      <w:tr w:rsidR="004D1A89" w:rsidRPr="004B7DEA" w14:paraId="07F7D49E" w14:textId="77777777" w:rsidTr="004D1A89">
        <w:tc>
          <w:tcPr>
            <w:tcW w:w="1391" w:type="dxa"/>
            <w:shd w:val="clear" w:color="auto" w:fill="auto"/>
          </w:tcPr>
          <w:p w14:paraId="75483A79" w14:textId="77777777" w:rsidR="001B4FA2" w:rsidRPr="004B7DEA" w:rsidRDefault="001B4FA2" w:rsidP="004B7DEA">
            <w:pPr>
              <w:suppressAutoHyphens w:val="0"/>
              <w:spacing w:before="40" w:after="40" w:line="220" w:lineRule="exact"/>
              <w:rPr>
                <w:sz w:val="18"/>
              </w:rPr>
            </w:pPr>
            <w:r w:rsidRPr="004B7DEA">
              <w:rPr>
                <w:sz w:val="18"/>
                <w:lang w:val="fr-FR"/>
              </w:rPr>
              <w:t>10</w:t>
            </w:r>
          </w:p>
        </w:tc>
        <w:tc>
          <w:tcPr>
            <w:tcW w:w="1231" w:type="dxa"/>
            <w:shd w:val="clear" w:color="auto" w:fill="auto"/>
          </w:tcPr>
          <w:p w14:paraId="6EF82279" w14:textId="77777777" w:rsidR="001B4FA2" w:rsidRPr="004B7DEA" w:rsidRDefault="001B4FA2" w:rsidP="004B7DEA">
            <w:pPr>
              <w:suppressAutoHyphens w:val="0"/>
              <w:spacing w:before="40" w:after="40" w:line="220" w:lineRule="exact"/>
              <w:rPr>
                <w:sz w:val="18"/>
              </w:rPr>
            </w:pPr>
            <w:r w:rsidRPr="004B7DEA">
              <w:rPr>
                <w:sz w:val="18"/>
                <w:lang w:val="fr-FR"/>
              </w:rPr>
              <w:t>2,78</w:t>
            </w:r>
          </w:p>
        </w:tc>
        <w:tc>
          <w:tcPr>
            <w:tcW w:w="1325" w:type="dxa"/>
            <w:shd w:val="clear" w:color="auto" w:fill="auto"/>
            <w:vAlign w:val="bottom"/>
          </w:tcPr>
          <w:p w14:paraId="404F792A" w14:textId="77777777" w:rsidR="001B4FA2" w:rsidRPr="004B7DEA" w:rsidRDefault="001B4FA2" w:rsidP="004B7DEA">
            <w:pPr>
              <w:suppressAutoHyphens w:val="0"/>
              <w:spacing w:before="40" w:after="40" w:line="220" w:lineRule="exact"/>
              <w:rPr>
                <w:sz w:val="18"/>
              </w:rPr>
            </w:pPr>
            <w:r w:rsidRPr="004B7DEA">
              <w:rPr>
                <w:sz w:val="18"/>
                <w:lang w:val="fr-FR"/>
              </w:rPr>
              <w:t>1,1</w:t>
            </w:r>
          </w:p>
        </w:tc>
        <w:tc>
          <w:tcPr>
            <w:tcW w:w="1162" w:type="dxa"/>
            <w:shd w:val="clear" w:color="auto" w:fill="auto"/>
            <w:vAlign w:val="bottom"/>
          </w:tcPr>
          <w:p w14:paraId="43E807D0" w14:textId="77777777" w:rsidR="001B4FA2" w:rsidRPr="004B7DEA" w:rsidRDefault="001B4FA2" w:rsidP="004B7DEA">
            <w:pPr>
              <w:suppressAutoHyphens w:val="0"/>
              <w:spacing w:before="40" w:after="40" w:line="220" w:lineRule="exact"/>
              <w:rPr>
                <w:sz w:val="18"/>
              </w:rPr>
            </w:pPr>
            <w:r w:rsidRPr="004B7DEA">
              <w:rPr>
                <w:sz w:val="18"/>
                <w:lang w:val="fr-FR"/>
              </w:rPr>
              <w:t>3,1</w:t>
            </w:r>
          </w:p>
        </w:tc>
        <w:tc>
          <w:tcPr>
            <w:tcW w:w="1190" w:type="dxa"/>
            <w:shd w:val="clear" w:color="auto" w:fill="auto"/>
            <w:vAlign w:val="bottom"/>
          </w:tcPr>
          <w:p w14:paraId="3780A24F" w14:textId="77777777" w:rsidR="001B4FA2" w:rsidRPr="004B7DEA" w:rsidRDefault="001B4FA2" w:rsidP="004B7DEA">
            <w:pPr>
              <w:suppressAutoHyphens w:val="0"/>
              <w:spacing w:before="40" w:after="40" w:line="220" w:lineRule="exact"/>
              <w:rPr>
                <w:sz w:val="18"/>
              </w:rPr>
            </w:pPr>
            <w:r w:rsidRPr="004B7DEA">
              <w:rPr>
                <w:sz w:val="18"/>
                <w:lang w:val="fr-FR"/>
              </w:rPr>
              <w:t>1,4</w:t>
            </w:r>
          </w:p>
        </w:tc>
        <w:tc>
          <w:tcPr>
            <w:tcW w:w="1071" w:type="dxa"/>
            <w:shd w:val="clear" w:color="auto" w:fill="auto"/>
            <w:vAlign w:val="bottom"/>
          </w:tcPr>
          <w:p w14:paraId="5CDF922E" w14:textId="77777777" w:rsidR="001B4FA2" w:rsidRPr="004B7DEA" w:rsidRDefault="001B4FA2" w:rsidP="004B7DEA">
            <w:pPr>
              <w:suppressAutoHyphens w:val="0"/>
              <w:spacing w:before="40" w:after="40" w:line="220" w:lineRule="exact"/>
              <w:rPr>
                <w:sz w:val="18"/>
              </w:rPr>
            </w:pPr>
            <w:r w:rsidRPr="004B7DEA">
              <w:rPr>
                <w:sz w:val="18"/>
                <w:lang w:val="fr-FR"/>
              </w:rPr>
              <w:t>3,9</w:t>
            </w:r>
          </w:p>
        </w:tc>
      </w:tr>
      <w:tr w:rsidR="004D1A89" w:rsidRPr="004B7DEA" w14:paraId="0882E498" w14:textId="77777777" w:rsidTr="004D1A89">
        <w:tc>
          <w:tcPr>
            <w:tcW w:w="1391" w:type="dxa"/>
            <w:shd w:val="clear" w:color="auto" w:fill="auto"/>
          </w:tcPr>
          <w:p w14:paraId="49A46613" w14:textId="77777777" w:rsidR="001B4FA2" w:rsidRPr="004B7DEA" w:rsidRDefault="001B4FA2" w:rsidP="004B7DEA">
            <w:pPr>
              <w:suppressAutoHyphens w:val="0"/>
              <w:spacing w:before="40" w:after="40" w:line="220" w:lineRule="exact"/>
              <w:rPr>
                <w:sz w:val="18"/>
              </w:rPr>
            </w:pPr>
            <w:r w:rsidRPr="004B7DEA">
              <w:rPr>
                <w:sz w:val="18"/>
                <w:lang w:val="fr-FR"/>
              </w:rPr>
              <w:t>20</w:t>
            </w:r>
          </w:p>
        </w:tc>
        <w:tc>
          <w:tcPr>
            <w:tcW w:w="1231" w:type="dxa"/>
            <w:shd w:val="clear" w:color="auto" w:fill="auto"/>
          </w:tcPr>
          <w:p w14:paraId="42ECB4FA" w14:textId="77777777" w:rsidR="001B4FA2" w:rsidRPr="004B7DEA" w:rsidRDefault="001B4FA2" w:rsidP="004B7DEA">
            <w:pPr>
              <w:suppressAutoHyphens w:val="0"/>
              <w:spacing w:before="40" w:after="40" w:line="220" w:lineRule="exact"/>
              <w:rPr>
                <w:sz w:val="18"/>
              </w:rPr>
            </w:pPr>
            <w:r w:rsidRPr="004B7DEA">
              <w:rPr>
                <w:sz w:val="18"/>
                <w:lang w:val="fr-FR"/>
              </w:rPr>
              <w:t>5,56</w:t>
            </w:r>
          </w:p>
        </w:tc>
        <w:tc>
          <w:tcPr>
            <w:tcW w:w="1325" w:type="dxa"/>
            <w:shd w:val="clear" w:color="auto" w:fill="auto"/>
            <w:vAlign w:val="bottom"/>
          </w:tcPr>
          <w:p w14:paraId="0DE7BF01" w14:textId="77777777" w:rsidR="001B4FA2" w:rsidRPr="004B7DEA" w:rsidRDefault="001B4FA2" w:rsidP="004B7DEA">
            <w:pPr>
              <w:suppressAutoHyphens w:val="0"/>
              <w:spacing w:before="40" w:after="40" w:line="220" w:lineRule="exact"/>
              <w:rPr>
                <w:sz w:val="18"/>
              </w:rPr>
            </w:pPr>
            <w:r w:rsidRPr="004B7DEA">
              <w:rPr>
                <w:sz w:val="18"/>
                <w:lang w:val="fr-FR"/>
              </w:rPr>
              <w:t>1,2</w:t>
            </w:r>
          </w:p>
        </w:tc>
        <w:tc>
          <w:tcPr>
            <w:tcW w:w="1162" w:type="dxa"/>
            <w:shd w:val="clear" w:color="auto" w:fill="auto"/>
            <w:vAlign w:val="bottom"/>
          </w:tcPr>
          <w:p w14:paraId="0E973739" w14:textId="77777777" w:rsidR="001B4FA2" w:rsidRPr="004B7DEA" w:rsidRDefault="001B4FA2" w:rsidP="004B7DEA">
            <w:pPr>
              <w:suppressAutoHyphens w:val="0"/>
              <w:spacing w:before="40" w:after="40" w:line="220" w:lineRule="exact"/>
              <w:rPr>
                <w:sz w:val="18"/>
              </w:rPr>
            </w:pPr>
            <w:r w:rsidRPr="004B7DEA">
              <w:rPr>
                <w:sz w:val="18"/>
                <w:lang w:val="fr-FR"/>
              </w:rPr>
              <w:t>6,7</w:t>
            </w:r>
          </w:p>
        </w:tc>
        <w:tc>
          <w:tcPr>
            <w:tcW w:w="1190" w:type="dxa"/>
            <w:shd w:val="clear" w:color="auto" w:fill="auto"/>
            <w:vAlign w:val="bottom"/>
          </w:tcPr>
          <w:p w14:paraId="5A2E3F7A" w14:textId="77777777" w:rsidR="001B4FA2" w:rsidRPr="004B7DEA" w:rsidRDefault="001B4FA2" w:rsidP="004B7DEA">
            <w:pPr>
              <w:suppressAutoHyphens w:val="0"/>
              <w:spacing w:before="40" w:after="40" w:line="220" w:lineRule="exact"/>
              <w:rPr>
                <w:sz w:val="18"/>
              </w:rPr>
            </w:pPr>
            <w:r w:rsidRPr="004B7DEA">
              <w:rPr>
                <w:sz w:val="18"/>
                <w:lang w:val="fr-FR"/>
              </w:rPr>
              <w:t>1,6</w:t>
            </w:r>
          </w:p>
        </w:tc>
        <w:tc>
          <w:tcPr>
            <w:tcW w:w="1071" w:type="dxa"/>
            <w:shd w:val="clear" w:color="auto" w:fill="auto"/>
            <w:vAlign w:val="bottom"/>
          </w:tcPr>
          <w:p w14:paraId="3B4606E2" w14:textId="77777777" w:rsidR="001B4FA2" w:rsidRPr="004B7DEA" w:rsidRDefault="001B4FA2" w:rsidP="004B7DEA">
            <w:pPr>
              <w:suppressAutoHyphens w:val="0"/>
              <w:spacing w:before="40" w:after="40" w:line="220" w:lineRule="exact"/>
              <w:rPr>
                <w:sz w:val="18"/>
              </w:rPr>
            </w:pPr>
            <w:r w:rsidRPr="004B7DEA">
              <w:rPr>
                <w:sz w:val="18"/>
                <w:lang w:val="fr-FR"/>
              </w:rPr>
              <w:t>8,9</w:t>
            </w:r>
          </w:p>
        </w:tc>
      </w:tr>
      <w:tr w:rsidR="004D1A89" w:rsidRPr="004B7DEA" w14:paraId="3C08408F" w14:textId="77777777" w:rsidTr="004D1A89">
        <w:tc>
          <w:tcPr>
            <w:tcW w:w="1391" w:type="dxa"/>
            <w:shd w:val="clear" w:color="auto" w:fill="auto"/>
          </w:tcPr>
          <w:p w14:paraId="2088628D" w14:textId="77777777" w:rsidR="001B4FA2" w:rsidRPr="004B7DEA" w:rsidRDefault="001B4FA2" w:rsidP="004B7DEA">
            <w:pPr>
              <w:suppressAutoHyphens w:val="0"/>
              <w:spacing w:before="40" w:after="40" w:line="220" w:lineRule="exact"/>
              <w:rPr>
                <w:sz w:val="18"/>
              </w:rPr>
            </w:pPr>
            <w:r w:rsidRPr="004B7DEA">
              <w:rPr>
                <w:sz w:val="18"/>
                <w:lang w:val="fr-FR"/>
              </w:rPr>
              <w:t>30</w:t>
            </w:r>
          </w:p>
        </w:tc>
        <w:tc>
          <w:tcPr>
            <w:tcW w:w="1231" w:type="dxa"/>
            <w:shd w:val="clear" w:color="auto" w:fill="auto"/>
          </w:tcPr>
          <w:p w14:paraId="2B399211" w14:textId="77777777" w:rsidR="001B4FA2" w:rsidRPr="004B7DEA" w:rsidRDefault="001B4FA2" w:rsidP="004B7DEA">
            <w:pPr>
              <w:suppressAutoHyphens w:val="0"/>
              <w:spacing w:before="40" w:after="40" w:line="220" w:lineRule="exact"/>
              <w:rPr>
                <w:sz w:val="18"/>
              </w:rPr>
            </w:pPr>
            <w:r w:rsidRPr="004B7DEA">
              <w:rPr>
                <w:sz w:val="18"/>
                <w:lang w:val="fr-FR"/>
              </w:rPr>
              <w:t>8,33</w:t>
            </w:r>
          </w:p>
        </w:tc>
        <w:tc>
          <w:tcPr>
            <w:tcW w:w="1325" w:type="dxa"/>
            <w:shd w:val="clear" w:color="auto" w:fill="auto"/>
            <w:vAlign w:val="bottom"/>
          </w:tcPr>
          <w:p w14:paraId="5AA55DA8" w14:textId="77777777" w:rsidR="001B4FA2" w:rsidRPr="004B7DEA" w:rsidRDefault="001B4FA2" w:rsidP="004B7DEA">
            <w:pPr>
              <w:suppressAutoHyphens w:val="0"/>
              <w:spacing w:before="40" w:after="40" w:line="220" w:lineRule="exact"/>
              <w:rPr>
                <w:sz w:val="18"/>
              </w:rPr>
            </w:pPr>
            <w:r w:rsidRPr="004B7DEA">
              <w:rPr>
                <w:sz w:val="18"/>
                <w:lang w:val="fr-FR"/>
              </w:rPr>
              <w:t>1,3</w:t>
            </w:r>
          </w:p>
        </w:tc>
        <w:tc>
          <w:tcPr>
            <w:tcW w:w="1162" w:type="dxa"/>
            <w:shd w:val="clear" w:color="auto" w:fill="auto"/>
            <w:vAlign w:val="bottom"/>
          </w:tcPr>
          <w:p w14:paraId="1506DAD0" w14:textId="77777777" w:rsidR="001B4FA2" w:rsidRPr="004B7DEA" w:rsidRDefault="001B4FA2" w:rsidP="004B7DEA">
            <w:pPr>
              <w:suppressAutoHyphens w:val="0"/>
              <w:spacing w:before="40" w:after="40" w:line="220" w:lineRule="exact"/>
              <w:rPr>
                <w:sz w:val="18"/>
              </w:rPr>
            </w:pPr>
            <w:r w:rsidRPr="004B7DEA">
              <w:rPr>
                <w:sz w:val="18"/>
                <w:lang w:val="fr-FR"/>
              </w:rPr>
              <w:t>10,8</w:t>
            </w:r>
          </w:p>
        </w:tc>
        <w:tc>
          <w:tcPr>
            <w:tcW w:w="1190" w:type="dxa"/>
            <w:shd w:val="clear" w:color="auto" w:fill="auto"/>
            <w:vAlign w:val="bottom"/>
          </w:tcPr>
          <w:p w14:paraId="43051CCD" w14:textId="77777777" w:rsidR="001B4FA2" w:rsidRPr="004B7DEA" w:rsidRDefault="001B4FA2" w:rsidP="004B7DEA">
            <w:pPr>
              <w:suppressAutoHyphens w:val="0"/>
              <w:spacing w:before="40" w:after="40" w:line="220" w:lineRule="exact"/>
              <w:rPr>
                <w:sz w:val="18"/>
              </w:rPr>
            </w:pPr>
            <w:r w:rsidRPr="004B7DEA">
              <w:rPr>
                <w:sz w:val="18"/>
                <w:lang w:val="fr-FR"/>
              </w:rPr>
              <w:t>1,8</w:t>
            </w:r>
          </w:p>
        </w:tc>
        <w:tc>
          <w:tcPr>
            <w:tcW w:w="1071" w:type="dxa"/>
            <w:shd w:val="clear" w:color="auto" w:fill="auto"/>
            <w:vAlign w:val="bottom"/>
          </w:tcPr>
          <w:p w14:paraId="362ECA00" w14:textId="77777777" w:rsidR="001B4FA2" w:rsidRPr="004B7DEA" w:rsidRDefault="001B4FA2" w:rsidP="004B7DEA">
            <w:pPr>
              <w:suppressAutoHyphens w:val="0"/>
              <w:spacing w:before="40" w:after="40" w:line="220" w:lineRule="exact"/>
              <w:rPr>
                <w:sz w:val="18"/>
              </w:rPr>
            </w:pPr>
            <w:r w:rsidRPr="004B7DEA">
              <w:rPr>
                <w:sz w:val="18"/>
                <w:lang w:val="fr-FR"/>
              </w:rPr>
              <w:t>15,0</w:t>
            </w:r>
          </w:p>
        </w:tc>
      </w:tr>
      <w:tr w:rsidR="004D1A89" w:rsidRPr="004B7DEA" w14:paraId="246FFD33" w14:textId="77777777" w:rsidTr="004D1A89">
        <w:tc>
          <w:tcPr>
            <w:tcW w:w="1391" w:type="dxa"/>
            <w:shd w:val="clear" w:color="auto" w:fill="auto"/>
          </w:tcPr>
          <w:p w14:paraId="23A190A2" w14:textId="77777777" w:rsidR="001B4FA2" w:rsidRPr="004B7DEA" w:rsidRDefault="001B4FA2" w:rsidP="004B7DEA">
            <w:pPr>
              <w:suppressAutoHyphens w:val="0"/>
              <w:spacing w:before="40" w:after="40" w:line="220" w:lineRule="exact"/>
              <w:rPr>
                <w:sz w:val="18"/>
              </w:rPr>
            </w:pPr>
            <w:r w:rsidRPr="004B7DEA">
              <w:rPr>
                <w:sz w:val="18"/>
                <w:lang w:val="fr-FR"/>
              </w:rPr>
              <w:t>40</w:t>
            </w:r>
          </w:p>
        </w:tc>
        <w:tc>
          <w:tcPr>
            <w:tcW w:w="1231" w:type="dxa"/>
            <w:shd w:val="clear" w:color="auto" w:fill="auto"/>
          </w:tcPr>
          <w:p w14:paraId="083652CC" w14:textId="77777777" w:rsidR="001B4FA2" w:rsidRPr="004B7DEA" w:rsidRDefault="001B4FA2" w:rsidP="004B7DEA">
            <w:pPr>
              <w:suppressAutoHyphens w:val="0"/>
              <w:spacing w:before="40" w:after="40" w:line="220" w:lineRule="exact"/>
              <w:rPr>
                <w:sz w:val="18"/>
              </w:rPr>
            </w:pPr>
            <w:r w:rsidRPr="004B7DEA">
              <w:rPr>
                <w:sz w:val="18"/>
                <w:lang w:val="fr-FR"/>
              </w:rPr>
              <w:t>11,11</w:t>
            </w:r>
          </w:p>
        </w:tc>
        <w:tc>
          <w:tcPr>
            <w:tcW w:w="1325" w:type="dxa"/>
            <w:shd w:val="clear" w:color="auto" w:fill="auto"/>
            <w:vAlign w:val="bottom"/>
          </w:tcPr>
          <w:p w14:paraId="27131B93" w14:textId="77777777" w:rsidR="001B4FA2" w:rsidRPr="004B7DEA" w:rsidRDefault="001B4FA2" w:rsidP="004B7DEA">
            <w:pPr>
              <w:suppressAutoHyphens w:val="0"/>
              <w:spacing w:before="40" w:after="40" w:line="220" w:lineRule="exact"/>
              <w:rPr>
                <w:sz w:val="18"/>
              </w:rPr>
            </w:pPr>
            <w:r w:rsidRPr="004B7DEA">
              <w:rPr>
                <w:sz w:val="18"/>
                <w:lang w:val="fr-FR"/>
              </w:rPr>
              <w:t>1,4</w:t>
            </w:r>
          </w:p>
        </w:tc>
        <w:tc>
          <w:tcPr>
            <w:tcW w:w="1162" w:type="dxa"/>
            <w:shd w:val="clear" w:color="auto" w:fill="auto"/>
            <w:vAlign w:val="bottom"/>
          </w:tcPr>
          <w:p w14:paraId="2315AA79" w14:textId="77777777" w:rsidR="001B4FA2" w:rsidRPr="004B7DEA" w:rsidRDefault="001B4FA2" w:rsidP="004B7DEA">
            <w:pPr>
              <w:suppressAutoHyphens w:val="0"/>
              <w:spacing w:before="40" w:after="40" w:line="220" w:lineRule="exact"/>
              <w:rPr>
                <w:sz w:val="18"/>
              </w:rPr>
            </w:pPr>
            <w:r w:rsidRPr="004B7DEA">
              <w:rPr>
                <w:sz w:val="18"/>
                <w:lang w:val="fr-FR"/>
              </w:rPr>
              <w:t>15,6</w:t>
            </w:r>
          </w:p>
        </w:tc>
        <w:tc>
          <w:tcPr>
            <w:tcW w:w="1190" w:type="dxa"/>
            <w:shd w:val="clear" w:color="auto" w:fill="auto"/>
            <w:vAlign w:val="bottom"/>
          </w:tcPr>
          <w:p w14:paraId="1139B628" w14:textId="77777777" w:rsidR="001B4FA2" w:rsidRPr="004B7DEA" w:rsidRDefault="001B4FA2" w:rsidP="004B7DEA">
            <w:pPr>
              <w:suppressAutoHyphens w:val="0"/>
              <w:spacing w:before="40" w:after="40" w:line="220" w:lineRule="exact"/>
              <w:rPr>
                <w:sz w:val="18"/>
              </w:rPr>
            </w:pPr>
            <w:r w:rsidRPr="004B7DEA">
              <w:rPr>
                <w:sz w:val="18"/>
                <w:lang w:val="fr-FR"/>
              </w:rPr>
              <w:t>2,0</w:t>
            </w:r>
          </w:p>
        </w:tc>
        <w:tc>
          <w:tcPr>
            <w:tcW w:w="1071" w:type="dxa"/>
            <w:shd w:val="clear" w:color="auto" w:fill="auto"/>
            <w:vAlign w:val="bottom"/>
          </w:tcPr>
          <w:p w14:paraId="6E0DD9F8" w14:textId="77777777" w:rsidR="001B4FA2" w:rsidRPr="004B7DEA" w:rsidRDefault="001B4FA2" w:rsidP="004B7DEA">
            <w:pPr>
              <w:suppressAutoHyphens w:val="0"/>
              <w:spacing w:before="40" w:after="40" w:line="220" w:lineRule="exact"/>
              <w:rPr>
                <w:sz w:val="18"/>
              </w:rPr>
            </w:pPr>
            <w:r w:rsidRPr="004B7DEA">
              <w:rPr>
                <w:sz w:val="18"/>
                <w:lang w:val="fr-FR"/>
              </w:rPr>
              <w:t>22,2</w:t>
            </w:r>
          </w:p>
        </w:tc>
      </w:tr>
      <w:tr w:rsidR="004D1A89" w:rsidRPr="004B7DEA" w14:paraId="0B8817B0" w14:textId="77777777" w:rsidTr="004D1A89">
        <w:tc>
          <w:tcPr>
            <w:tcW w:w="1391" w:type="dxa"/>
            <w:shd w:val="clear" w:color="auto" w:fill="auto"/>
          </w:tcPr>
          <w:p w14:paraId="77515BF9" w14:textId="77777777" w:rsidR="001B4FA2" w:rsidRPr="004B7DEA" w:rsidRDefault="001B4FA2" w:rsidP="004B7DEA">
            <w:pPr>
              <w:suppressAutoHyphens w:val="0"/>
              <w:spacing w:before="40" w:after="40" w:line="220" w:lineRule="exact"/>
              <w:rPr>
                <w:sz w:val="18"/>
              </w:rPr>
            </w:pPr>
            <w:r w:rsidRPr="004B7DEA">
              <w:rPr>
                <w:sz w:val="18"/>
                <w:lang w:val="fr-FR"/>
              </w:rPr>
              <w:t>50</w:t>
            </w:r>
          </w:p>
        </w:tc>
        <w:tc>
          <w:tcPr>
            <w:tcW w:w="1231" w:type="dxa"/>
            <w:shd w:val="clear" w:color="auto" w:fill="auto"/>
          </w:tcPr>
          <w:p w14:paraId="0742667B" w14:textId="77777777" w:rsidR="001B4FA2" w:rsidRPr="004B7DEA" w:rsidRDefault="001B4FA2" w:rsidP="004B7DEA">
            <w:pPr>
              <w:suppressAutoHyphens w:val="0"/>
              <w:spacing w:before="40" w:after="40" w:line="220" w:lineRule="exact"/>
              <w:rPr>
                <w:sz w:val="18"/>
              </w:rPr>
            </w:pPr>
            <w:r w:rsidRPr="004B7DEA">
              <w:rPr>
                <w:sz w:val="18"/>
                <w:lang w:val="fr-FR"/>
              </w:rPr>
              <w:t>13,89</w:t>
            </w:r>
          </w:p>
        </w:tc>
        <w:tc>
          <w:tcPr>
            <w:tcW w:w="1325" w:type="dxa"/>
            <w:shd w:val="clear" w:color="auto" w:fill="auto"/>
            <w:vAlign w:val="bottom"/>
          </w:tcPr>
          <w:p w14:paraId="19623C73" w14:textId="77777777" w:rsidR="001B4FA2" w:rsidRPr="004B7DEA" w:rsidRDefault="001B4FA2" w:rsidP="004B7DEA">
            <w:pPr>
              <w:suppressAutoHyphens w:val="0"/>
              <w:spacing w:before="40" w:after="40" w:line="220" w:lineRule="exact"/>
              <w:rPr>
                <w:sz w:val="18"/>
              </w:rPr>
            </w:pPr>
            <w:r w:rsidRPr="004B7DEA">
              <w:rPr>
                <w:sz w:val="18"/>
                <w:lang w:val="fr-FR"/>
              </w:rPr>
              <w:t>1,5</w:t>
            </w:r>
          </w:p>
        </w:tc>
        <w:tc>
          <w:tcPr>
            <w:tcW w:w="1162" w:type="dxa"/>
            <w:shd w:val="clear" w:color="auto" w:fill="auto"/>
            <w:vAlign w:val="bottom"/>
          </w:tcPr>
          <w:p w14:paraId="68B5D15B" w14:textId="77777777" w:rsidR="001B4FA2" w:rsidRPr="004B7DEA" w:rsidRDefault="001B4FA2" w:rsidP="004B7DEA">
            <w:pPr>
              <w:suppressAutoHyphens w:val="0"/>
              <w:spacing w:before="40" w:after="40" w:line="220" w:lineRule="exact"/>
              <w:rPr>
                <w:sz w:val="18"/>
              </w:rPr>
            </w:pPr>
            <w:r w:rsidRPr="004B7DEA">
              <w:rPr>
                <w:sz w:val="18"/>
                <w:lang w:val="fr-FR"/>
              </w:rPr>
              <w:t>20,8</w:t>
            </w:r>
          </w:p>
        </w:tc>
        <w:tc>
          <w:tcPr>
            <w:tcW w:w="1190" w:type="dxa"/>
            <w:shd w:val="clear" w:color="auto" w:fill="auto"/>
            <w:vAlign w:val="bottom"/>
          </w:tcPr>
          <w:p w14:paraId="222D7823" w14:textId="77777777" w:rsidR="001B4FA2" w:rsidRPr="004B7DEA" w:rsidRDefault="001B4FA2" w:rsidP="004B7DEA">
            <w:pPr>
              <w:suppressAutoHyphens w:val="0"/>
              <w:spacing w:before="40" w:after="40" w:line="220" w:lineRule="exact"/>
              <w:rPr>
                <w:sz w:val="18"/>
              </w:rPr>
            </w:pPr>
            <w:r w:rsidRPr="004B7DEA">
              <w:rPr>
                <w:sz w:val="18"/>
                <w:lang w:val="fr-FR"/>
              </w:rPr>
              <w:t>2,2</w:t>
            </w:r>
          </w:p>
        </w:tc>
        <w:tc>
          <w:tcPr>
            <w:tcW w:w="1071" w:type="dxa"/>
            <w:shd w:val="clear" w:color="auto" w:fill="auto"/>
            <w:vAlign w:val="bottom"/>
          </w:tcPr>
          <w:p w14:paraId="456695A8" w14:textId="77777777" w:rsidR="001B4FA2" w:rsidRPr="004B7DEA" w:rsidRDefault="001B4FA2" w:rsidP="004B7DEA">
            <w:pPr>
              <w:suppressAutoHyphens w:val="0"/>
              <w:spacing w:before="40" w:after="40" w:line="220" w:lineRule="exact"/>
              <w:rPr>
                <w:sz w:val="18"/>
              </w:rPr>
            </w:pPr>
            <w:r w:rsidRPr="004B7DEA">
              <w:rPr>
                <w:sz w:val="18"/>
                <w:lang w:val="fr-FR"/>
              </w:rPr>
              <w:t>30,6</w:t>
            </w:r>
          </w:p>
        </w:tc>
      </w:tr>
      <w:tr w:rsidR="004D1A89" w:rsidRPr="004B7DEA" w14:paraId="19E2EDC6" w14:textId="77777777" w:rsidTr="004D1A89">
        <w:tc>
          <w:tcPr>
            <w:tcW w:w="1391" w:type="dxa"/>
            <w:tcBorders>
              <w:bottom w:val="single" w:sz="12" w:space="0" w:color="auto"/>
            </w:tcBorders>
            <w:shd w:val="clear" w:color="auto" w:fill="auto"/>
          </w:tcPr>
          <w:p w14:paraId="7F01839D" w14:textId="77777777" w:rsidR="001B4FA2" w:rsidRPr="004B7DEA" w:rsidRDefault="001B4FA2" w:rsidP="004B7DEA">
            <w:pPr>
              <w:suppressAutoHyphens w:val="0"/>
              <w:spacing w:before="40" w:after="40" w:line="220" w:lineRule="exact"/>
              <w:rPr>
                <w:sz w:val="18"/>
              </w:rPr>
            </w:pPr>
            <w:r w:rsidRPr="004B7DEA">
              <w:rPr>
                <w:sz w:val="18"/>
                <w:lang w:val="fr-FR"/>
              </w:rPr>
              <w:t>60</w:t>
            </w:r>
          </w:p>
        </w:tc>
        <w:tc>
          <w:tcPr>
            <w:tcW w:w="1231" w:type="dxa"/>
            <w:tcBorders>
              <w:bottom w:val="single" w:sz="12" w:space="0" w:color="auto"/>
            </w:tcBorders>
            <w:shd w:val="clear" w:color="auto" w:fill="auto"/>
          </w:tcPr>
          <w:p w14:paraId="78232594" w14:textId="77777777" w:rsidR="001B4FA2" w:rsidRPr="004B7DEA" w:rsidRDefault="001B4FA2" w:rsidP="004B7DEA">
            <w:pPr>
              <w:suppressAutoHyphens w:val="0"/>
              <w:spacing w:before="40" w:after="40" w:line="220" w:lineRule="exact"/>
              <w:rPr>
                <w:sz w:val="18"/>
              </w:rPr>
            </w:pPr>
            <w:r w:rsidRPr="004B7DEA">
              <w:rPr>
                <w:sz w:val="18"/>
                <w:lang w:val="fr-FR"/>
              </w:rPr>
              <w:t>16,67</w:t>
            </w:r>
          </w:p>
        </w:tc>
        <w:tc>
          <w:tcPr>
            <w:tcW w:w="1325" w:type="dxa"/>
            <w:tcBorders>
              <w:bottom w:val="single" w:sz="12" w:space="0" w:color="auto"/>
            </w:tcBorders>
            <w:shd w:val="clear" w:color="auto" w:fill="auto"/>
            <w:vAlign w:val="bottom"/>
          </w:tcPr>
          <w:p w14:paraId="77658F3B" w14:textId="77777777" w:rsidR="001B4FA2" w:rsidRPr="004B7DEA" w:rsidRDefault="001B4FA2" w:rsidP="004B7DEA">
            <w:pPr>
              <w:suppressAutoHyphens w:val="0"/>
              <w:spacing w:before="40" w:after="40" w:line="220" w:lineRule="exact"/>
              <w:rPr>
                <w:sz w:val="18"/>
              </w:rPr>
            </w:pPr>
            <w:r w:rsidRPr="004B7DEA">
              <w:rPr>
                <w:sz w:val="18"/>
                <w:lang w:val="fr-FR"/>
              </w:rPr>
              <w:t>1,6</w:t>
            </w:r>
          </w:p>
        </w:tc>
        <w:tc>
          <w:tcPr>
            <w:tcW w:w="1162" w:type="dxa"/>
            <w:tcBorders>
              <w:bottom w:val="single" w:sz="12" w:space="0" w:color="auto"/>
            </w:tcBorders>
            <w:shd w:val="clear" w:color="auto" w:fill="auto"/>
            <w:vAlign w:val="bottom"/>
          </w:tcPr>
          <w:p w14:paraId="0E34BD01" w14:textId="77777777" w:rsidR="001B4FA2" w:rsidRPr="004B7DEA" w:rsidRDefault="001B4FA2" w:rsidP="004B7DEA">
            <w:pPr>
              <w:suppressAutoHyphens w:val="0"/>
              <w:spacing w:before="40" w:after="40" w:line="220" w:lineRule="exact"/>
              <w:rPr>
                <w:sz w:val="18"/>
              </w:rPr>
            </w:pPr>
            <w:r w:rsidRPr="004B7DEA">
              <w:rPr>
                <w:sz w:val="18"/>
                <w:lang w:val="fr-FR"/>
              </w:rPr>
              <w:t>26,7</w:t>
            </w:r>
          </w:p>
        </w:tc>
        <w:tc>
          <w:tcPr>
            <w:tcW w:w="1190" w:type="dxa"/>
            <w:tcBorders>
              <w:bottom w:val="single" w:sz="12" w:space="0" w:color="auto"/>
            </w:tcBorders>
            <w:shd w:val="clear" w:color="auto" w:fill="auto"/>
            <w:vAlign w:val="bottom"/>
          </w:tcPr>
          <w:p w14:paraId="18437880" w14:textId="77777777" w:rsidR="001B4FA2" w:rsidRPr="004B7DEA" w:rsidRDefault="001B4FA2" w:rsidP="004B7DEA">
            <w:pPr>
              <w:suppressAutoHyphens w:val="0"/>
              <w:spacing w:before="40" w:after="40" w:line="220" w:lineRule="exact"/>
              <w:rPr>
                <w:sz w:val="18"/>
              </w:rPr>
            </w:pPr>
            <w:r w:rsidRPr="004B7DEA">
              <w:rPr>
                <w:sz w:val="18"/>
                <w:lang w:val="fr-FR"/>
              </w:rPr>
              <w:t>2,4</w:t>
            </w:r>
          </w:p>
        </w:tc>
        <w:tc>
          <w:tcPr>
            <w:tcW w:w="1071" w:type="dxa"/>
            <w:tcBorders>
              <w:bottom w:val="single" w:sz="12" w:space="0" w:color="auto"/>
            </w:tcBorders>
            <w:shd w:val="clear" w:color="auto" w:fill="auto"/>
            <w:vAlign w:val="bottom"/>
          </w:tcPr>
          <w:p w14:paraId="6F72959F" w14:textId="77777777" w:rsidR="001B4FA2" w:rsidRPr="004B7DEA" w:rsidRDefault="001B4FA2" w:rsidP="004B7DEA">
            <w:pPr>
              <w:suppressAutoHyphens w:val="0"/>
              <w:spacing w:before="40" w:after="40" w:line="220" w:lineRule="exact"/>
              <w:rPr>
                <w:sz w:val="18"/>
              </w:rPr>
            </w:pPr>
            <w:r w:rsidRPr="004B7DEA">
              <w:rPr>
                <w:sz w:val="18"/>
                <w:lang w:val="fr-FR"/>
              </w:rPr>
              <w:t>40,0</w:t>
            </w:r>
          </w:p>
        </w:tc>
      </w:tr>
    </w:tbl>
    <w:p w14:paraId="22501B53" w14:textId="77777777" w:rsidR="001B4FA2" w:rsidRPr="007B5FCB" w:rsidRDefault="001B4FA2" w:rsidP="001B4FA2">
      <w:pPr>
        <w:pStyle w:val="para"/>
        <w:adjustRightInd w:val="0"/>
        <w:snapToGrid w:val="0"/>
        <w:spacing w:before="120"/>
        <w:ind w:firstLine="0"/>
      </w:pPr>
      <w:r w:rsidRPr="007B5FCB">
        <w:rPr>
          <w:lang w:val="fr-FR"/>
        </w:rPr>
        <w:t>Pour les valeurs de vitesse non mentionnées dans le tableau, une interpolation linéaire est appliquée.</w:t>
      </w:r>
    </w:p>
    <w:p w14:paraId="7634FCD1" w14:textId="5337A815" w:rsidR="001B4FA2" w:rsidRPr="007B5FCB" w:rsidRDefault="001B4FA2" w:rsidP="001B4FA2">
      <w:pPr>
        <w:pStyle w:val="para"/>
        <w:adjustRightInd w:val="0"/>
        <w:snapToGrid w:val="0"/>
        <w:spacing w:line="240" w:lineRule="auto"/>
        <w:ind w:firstLine="0"/>
        <w:rPr>
          <w:b/>
          <w:bCs/>
        </w:rPr>
      </w:pPr>
      <w:r w:rsidRPr="007B5FCB">
        <w:rPr>
          <w:lang w:val="fr-FR"/>
        </w:rPr>
        <w:t>Nonobstant le résultat obtenu avec la formule ci-dessus, pour les vitesses réelles inférieures à 2 m/s, la distance de sécurité ne doit jamais être inférieure à 2 m pour les véhicules des catégories M</w:t>
      </w:r>
      <w:r w:rsidRPr="007B5FCB">
        <w:rPr>
          <w:vertAlign w:val="subscript"/>
          <w:lang w:val="fr-FR"/>
        </w:rPr>
        <w:t>1</w:t>
      </w:r>
      <w:r w:rsidRPr="007B5FCB">
        <w:rPr>
          <w:lang w:val="fr-FR"/>
        </w:rPr>
        <w:t xml:space="preserve"> et N</w:t>
      </w:r>
      <w:r w:rsidRPr="007B5FCB">
        <w:rPr>
          <w:vertAlign w:val="subscript"/>
          <w:lang w:val="fr-FR"/>
        </w:rPr>
        <w:t>1</w:t>
      </w:r>
      <w:r w:rsidRPr="007B5FCB">
        <w:rPr>
          <w:lang w:val="fr-FR"/>
        </w:rPr>
        <w:t xml:space="preserve"> et à 2,4 m pour les véhicules des catégories M</w:t>
      </w:r>
      <w:r w:rsidRPr="007B5FCB">
        <w:rPr>
          <w:vertAlign w:val="subscript"/>
          <w:lang w:val="fr-FR"/>
        </w:rPr>
        <w:t>2</w:t>
      </w:r>
      <w:r w:rsidRPr="007B5FCB">
        <w:rPr>
          <w:lang w:val="fr-FR"/>
        </w:rPr>
        <w:t>, M</w:t>
      </w:r>
      <w:r w:rsidRPr="007B5FCB">
        <w:rPr>
          <w:vertAlign w:val="subscript"/>
          <w:lang w:val="fr-FR"/>
        </w:rPr>
        <w:t>3</w:t>
      </w:r>
      <w:r w:rsidRPr="007B5FCB">
        <w:rPr>
          <w:lang w:val="fr-FR"/>
        </w:rPr>
        <w:t>, N</w:t>
      </w:r>
      <w:r w:rsidRPr="007B5FCB">
        <w:rPr>
          <w:vertAlign w:val="subscript"/>
          <w:lang w:val="fr-FR"/>
        </w:rPr>
        <w:t xml:space="preserve">2 </w:t>
      </w:r>
      <w:r w:rsidRPr="007B5FCB">
        <w:rPr>
          <w:lang w:val="fr-FR"/>
        </w:rPr>
        <w:t>et N</w:t>
      </w:r>
      <w:r w:rsidRPr="007B5FCB">
        <w:rPr>
          <w:vertAlign w:val="subscript"/>
          <w:lang w:val="fr-FR"/>
        </w:rPr>
        <w:t>3</w:t>
      </w:r>
      <w:r w:rsidRPr="003D66E6">
        <w:rPr>
          <w:lang w:val="fr-FR"/>
        </w:rPr>
        <w:t>.</w:t>
      </w:r>
      <w:r w:rsidR="004D1A89">
        <w:rPr>
          <w:lang w:val="fr-FR"/>
        </w:rPr>
        <w:t> »</w:t>
      </w:r>
      <w:r w:rsidRPr="007B5FCB">
        <w:rPr>
          <w:lang w:val="fr-FR"/>
        </w:rPr>
        <w:t>.</w:t>
      </w:r>
    </w:p>
    <w:p w14:paraId="69D3CA92" w14:textId="54AA7A39" w:rsidR="001B4FA2" w:rsidRPr="007B5FCB" w:rsidRDefault="001B4FA2" w:rsidP="001B4FA2">
      <w:pPr>
        <w:spacing w:after="120"/>
        <w:ind w:left="851" w:right="1134" w:firstLine="283"/>
        <w:jc w:val="both"/>
        <w:rPr>
          <w:bCs/>
          <w:lang w:val="fr-FR"/>
        </w:rPr>
      </w:pPr>
      <w:r w:rsidRPr="007B5FCB">
        <w:rPr>
          <w:i/>
          <w:iCs/>
          <w:lang w:val="fr-FR"/>
        </w:rPr>
        <w:t>Paragraphe 5.2.5.2</w:t>
      </w:r>
      <w:r w:rsidRPr="007B5FCB">
        <w:rPr>
          <w:lang w:val="fr-FR"/>
        </w:rPr>
        <w:t>, lire :</w:t>
      </w:r>
    </w:p>
    <w:p w14:paraId="7D0F2B90" w14:textId="2B1FBF20" w:rsidR="001B4FA2" w:rsidRPr="007B5FCB" w:rsidRDefault="004D1A89" w:rsidP="001B4FA2">
      <w:pPr>
        <w:pStyle w:val="para"/>
        <w:adjustRightInd w:val="0"/>
        <w:snapToGrid w:val="0"/>
        <w:spacing w:line="240" w:lineRule="auto"/>
      </w:pPr>
      <w:r>
        <w:rPr>
          <w:lang w:val="fr-FR"/>
        </w:rPr>
        <w:t>« </w:t>
      </w:r>
      <w:r w:rsidR="001B4FA2" w:rsidRPr="007B5FCB">
        <w:rPr>
          <w:lang w:val="fr-FR"/>
        </w:rPr>
        <w:t>5.2.5.2</w:t>
      </w:r>
      <w:r w:rsidR="001B4FA2" w:rsidRPr="007B5FCB">
        <w:rPr>
          <w:lang w:val="fr-FR"/>
        </w:rPr>
        <w:tab/>
        <w:t>Lorsqu</w:t>
      </w:r>
      <w:r w:rsidR="001B4FA2">
        <w:rPr>
          <w:lang w:val="fr-FR"/>
        </w:rPr>
        <w:t>’</w:t>
      </w:r>
      <w:r w:rsidR="001B4FA2" w:rsidRPr="007B5FCB">
        <w:rPr>
          <w:lang w:val="fr-FR"/>
        </w:rPr>
        <w:t xml:space="preserve">il est activé, le système doit éviter une collision avec un véhicule </w:t>
      </w:r>
      <w:r w:rsidR="001B4FA2">
        <w:rPr>
          <w:lang w:val="fr-FR"/>
        </w:rPr>
        <w:t>faisant</w:t>
      </w:r>
      <w:r w:rsidR="001B4FA2" w:rsidRPr="007B5FCB">
        <w:rPr>
          <w:lang w:val="fr-FR"/>
        </w:rPr>
        <w:t xml:space="preserve"> une queue de poisson :</w:t>
      </w:r>
    </w:p>
    <w:p w14:paraId="4A071C10" w14:textId="68699A3F" w:rsidR="001B4FA2" w:rsidRPr="007B5FCB" w:rsidRDefault="001B4FA2" w:rsidP="001B4FA2">
      <w:pPr>
        <w:pStyle w:val="para"/>
        <w:adjustRightInd w:val="0"/>
        <w:snapToGrid w:val="0"/>
        <w:spacing w:line="240" w:lineRule="auto"/>
        <w:ind w:left="2835" w:hanging="567"/>
      </w:pPr>
      <w:r w:rsidRPr="007B5FCB">
        <w:rPr>
          <w:lang w:val="fr-FR"/>
        </w:rPr>
        <w:t>a)</w:t>
      </w:r>
      <w:r w:rsidRPr="007B5FCB">
        <w:rPr>
          <w:lang w:val="fr-FR"/>
        </w:rPr>
        <w:tab/>
        <w:t>À condition que le véhicule qui se rabat conserve sa vitesse longitudinale</w:t>
      </w:r>
      <w:r>
        <w:rPr>
          <w:lang w:val="fr-FR"/>
        </w:rPr>
        <w:t>,</w:t>
      </w:r>
      <w:r w:rsidRPr="007B5FCB">
        <w:rPr>
          <w:lang w:val="fr-FR"/>
        </w:rPr>
        <w:t xml:space="preserve"> qui est inférieure à la vitesse longitudinale du véhicule équipé de l</w:t>
      </w:r>
      <w:r>
        <w:rPr>
          <w:lang w:val="fr-FR"/>
        </w:rPr>
        <w:t>’</w:t>
      </w:r>
      <w:r w:rsidRPr="007B5FCB">
        <w:rPr>
          <w:lang w:val="fr-FR"/>
        </w:rPr>
        <w:t>ALKS ;</w:t>
      </w:r>
    </w:p>
    <w:p w14:paraId="0DCC6942" w14:textId="0687EA3E" w:rsidR="001B4FA2" w:rsidRPr="007B5FCB" w:rsidRDefault="001B4FA2" w:rsidP="001B4FA2">
      <w:pPr>
        <w:pStyle w:val="para"/>
        <w:adjustRightInd w:val="0"/>
        <w:snapToGrid w:val="0"/>
        <w:spacing w:line="240" w:lineRule="auto"/>
        <w:ind w:left="2835" w:hanging="567"/>
      </w:pPr>
      <w:r w:rsidRPr="007B5FCB">
        <w:rPr>
          <w:lang w:val="fr-FR"/>
        </w:rPr>
        <w:t>b)</w:t>
      </w:r>
      <w:r w:rsidRPr="007B5FCB">
        <w:rPr>
          <w:lang w:val="fr-FR"/>
        </w:rPr>
        <w:tab/>
        <w:t>À condition que le déplacement latéral du véhicule qui se rabat ait été visible pendant une durée d</w:t>
      </w:r>
      <w:r>
        <w:rPr>
          <w:lang w:val="fr-FR"/>
        </w:rPr>
        <w:t>’</w:t>
      </w:r>
      <w:r w:rsidRPr="007B5FCB">
        <w:rPr>
          <w:lang w:val="fr-FR"/>
        </w:rPr>
        <w:t xml:space="preserve">au moins 0,72 s avant que le point de référence pour le </w:t>
      </w:r>
      <w:proofErr w:type="spellStart"/>
      <w:r w:rsidRPr="007B5FCB">
        <w:rPr>
          <w:i/>
          <w:iCs/>
          <w:lang w:val="fr-FR"/>
        </w:rPr>
        <w:t>TTCLaneIntrusion</w:t>
      </w:r>
      <w:proofErr w:type="spellEnd"/>
      <w:r w:rsidRPr="007B5FCB">
        <w:rPr>
          <w:lang w:val="fr-FR"/>
        </w:rPr>
        <w:t xml:space="preserve"> (délai avant collision en raison d</w:t>
      </w:r>
      <w:r>
        <w:rPr>
          <w:lang w:val="fr-FR"/>
        </w:rPr>
        <w:t>’</w:t>
      </w:r>
      <w:r w:rsidRPr="007B5FCB">
        <w:rPr>
          <w:lang w:val="fr-FR"/>
        </w:rPr>
        <w:t>une intrusion dans la voie de circulation) soit atteint ;</w:t>
      </w:r>
    </w:p>
    <w:p w14:paraId="75EEBB7A" w14:textId="2DE486AE" w:rsidR="001B4FA2" w:rsidRPr="007B5FCB" w:rsidRDefault="001B4FA2" w:rsidP="001B4FA2">
      <w:pPr>
        <w:pStyle w:val="para"/>
        <w:adjustRightInd w:val="0"/>
        <w:snapToGrid w:val="0"/>
        <w:spacing w:line="240" w:lineRule="auto"/>
        <w:ind w:left="2835" w:hanging="567"/>
      </w:pPr>
      <w:r w:rsidRPr="007B5FCB">
        <w:rPr>
          <w:lang w:val="fr-FR"/>
        </w:rPr>
        <w:t>c)</w:t>
      </w:r>
      <w:r w:rsidRPr="007B5FCB">
        <w:rPr>
          <w:lang w:val="fr-FR"/>
        </w:rPr>
        <w:tab/>
        <w:t>Lorsque la distance entre l</w:t>
      </w:r>
      <w:r>
        <w:rPr>
          <w:lang w:val="fr-FR"/>
        </w:rPr>
        <w:t>’</w:t>
      </w:r>
      <w:r w:rsidRPr="007B5FCB">
        <w:rPr>
          <w:lang w:val="fr-FR"/>
        </w:rPr>
        <w:t>avant du véhicule et l</w:t>
      </w:r>
      <w:r>
        <w:rPr>
          <w:lang w:val="fr-FR"/>
        </w:rPr>
        <w:t>’</w:t>
      </w:r>
      <w:r w:rsidRPr="007B5FCB">
        <w:rPr>
          <w:lang w:val="fr-FR"/>
        </w:rPr>
        <w:t>arrière du véhicule qui se rabat correspond à un délai avant collision (TTC) calculé au moyen de l</w:t>
      </w:r>
      <w:r>
        <w:rPr>
          <w:lang w:val="fr-FR"/>
        </w:rPr>
        <w:t>’</w:t>
      </w:r>
      <w:r w:rsidRPr="007B5FCB">
        <w:rPr>
          <w:lang w:val="fr-FR"/>
        </w:rPr>
        <w:t>équation suivante :</w:t>
      </w:r>
    </w:p>
    <w:p w14:paraId="629B217E" w14:textId="7B45C741" w:rsidR="001B4FA2" w:rsidRPr="00CD63B6" w:rsidRDefault="00CD63B6" w:rsidP="001B4FA2">
      <w:pPr>
        <w:pStyle w:val="para"/>
        <w:adjustRightInd w:val="0"/>
        <w:snapToGrid w:val="0"/>
        <w:spacing w:line="240" w:lineRule="auto"/>
        <w:ind w:left="4111" w:hanging="1276"/>
      </w:pPr>
      <w:proofErr w:type="spellStart"/>
      <w:r w:rsidRPr="00CD63B6">
        <w:rPr>
          <w:lang w:val="fr-FR"/>
        </w:rPr>
        <w:t>TTCLaneIntrusion</w:t>
      </w:r>
      <w:proofErr w:type="spellEnd"/>
      <w:r w:rsidR="001B4FA2" w:rsidRPr="00CD63B6">
        <w:rPr>
          <w:lang w:val="fr-FR"/>
        </w:rPr>
        <w:t xml:space="preserve"> &gt; </w:t>
      </w:r>
      <w:proofErr w:type="spellStart"/>
      <w:r w:rsidRPr="00511953">
        <w:rPr>
          <w:lang w:val="fr-FR"/>
        </w:rPr>
        <w:t>vrel</w:t>
      </w:r>
      <w:proofErr w:type="spellEnd"/>
      <w:r w:rsidR="001B4FA2" w:rsidRPr="00CD63B6">
        <w:rPr>
          <w:lang w:val="fr-FR"/>
        </w:rPr>
        <w:t xml:space="preserve"> / (2∙×</w:t>
      </w:r>
      <w:r w:rsidR="001B4FA2" w:rsidRPr="00CD63B6">
        <w:rPr>
          <w:b/>
          <w:bCs/>
          <w:lang w:val="fr-FR"/>
        </w:rPr>
        <w:t xml:space="preserve"> </w:t>
      </w:r>
      <w:r w:rsidR="001B4FA2" w:rsidRPr="00CD63B6">
        <w:rPr>
          <w:lang w:val="fr-FR"/>
        </w:rPr>
        <w:t>6 m/s</w:t>
      </w:r>
      <w:r w:rsidR="001B4FA2" w:rsidRPr="00CD63B6">
        <w:rPr>
          <w:vertAlign w:val="superscript"/>
          <w:lang w:val="fr-FR"/>
        </w:rPr>
        <w:t>2</w:t>
      </w:r>
      <w:r w:rsidR="001B4FA2" w:rsidRPr="00CD63B6">
        <w:rPr>
          <w:lang w:val="fr-FR"/>
        </w:rPr>
        <w:t>) + 0,35</w:t>
      </w:r>
      <w:r>
        <w:rPr>
          <w:lang w:val="fr-FR"/>
        </w:rPr>
        <w:t xml:space="preserve"> s</w:t>
      </w:r>
    </w:p>
    <w:p w14:paraId="7460C772" w14:textId="77777777" w:rsidR="001B4FA2" w:rsidRPr="007B5FCB" w:rsidRDefault="001B4FA2" w:rsidP="001B4FA2">
      <w:pPr>
        <w:pStyle w:val="para"/>
        <w:adjustRightInd w:val="0"/>
        <w:snapToGrid w:val="0"/>
        <w:spacing w:line="240" w:lineRule="auto"/>
        <w:ind w:left="4111" w:hanging="1276"/>
      </w:pPr>
      <w:r w:rsidRPr="007B5FCB">
        <w:rPr>
          <w:lang w:val="fr-FR"/>
        </w:rPr>
        <w:t>Où :</w:t>
      </w:r>
    </w:p>
    <w:p w14:paraId="3FD0571A" w14:textId="4361559E" w:rsidR="001B4FA2" w:rsidRPr="007B5FCB" w:rsidRDefault="001B4FA2" w:rsidP="001B4FA2">
      <w:pPr>
        <w:pStyle w:val="para"/>
        <w:tabs>
          <w:tab w:val="left" w:pos="4536"/>
        </w:tabs>
        <w:adjustRightInd w:val="0"/>
        <w:snapToGrid w:val="0"/>
        <w:spacing w:line="240" w:lineRule="auto"/>
        <w:ind w:left="4820" w:hanging="1985"/>
      </w:pPr>
      <w:proofErr w:type="spellStart"/>
      <w:r w:rsidRPr="007B5FCB">
        <w:rPr>
          <w:lang w:val="fr-FR"/>
        </w:rPr>
        <w:t>Vrel</w:t>
      </w:r>
      <w:proofErr w:type="spellEnd"/>
      <w:r w:rsidRPr="007B5FCB">
        <w:rPr>
          <w:lang w:val="fr-FR"/>
        </w:rPr>
        <w:tab/>
        <w:t>=</w:t>
      </w:r>
      <w:r w:rsidRPr="007B5FCB">
        <w:rPr>
          <w:lang w:val="fr-FR"/>
        </w:rPr>
        <w:tab/>
      </w:r>
      <w:r w:rsidR="00A7783A">
        <w:rPr>
          <w:lang w:val="fr-FR"/>
        </w:rPr>
        <w:t>v</w:t>
      </w:r>
      <w:r w:rsidRPr="007B5FCB">
        <w:rPr>
          <w:lang w:val="fr-FR"/>
        </w:rPr>
        <w:t>itesse relative entre les deux véhicules,</w:t>
      </w:r>
      <w:r>
        <w:rPr>
          <w:lang w:val="fr-FR"/>
        </w:rPr>
        <w:t xml:space="preserve"> p</w:t>
      </w:r>
      <w:r w:rsidRPr="007B5FCB">
        <w:rPr>
          <w:lang w:val="fr-FR"/>
        </w:rPr>
        <w:t xml:space="preserve">ositive </w:t>
      </w:r>
      <w:r>
        <w:rPr>
          <w:lang w:val="fr-FR"/>
        </w:rPr>
        <w:t>puisque</w:t>
      </w:r>
      <w:r w:rsidRPr="007B5FCB">
        <w:rPr>
          <w:lang w:val="fr-FR"/>
        </w:rPr>
        <w:t xml:space="preserve"> le véhicule équipé de l</w:t>
      </w:r>
      <w:r>
        <w:rPr>
          <w:lang w:val="fr-FR"/>
        </w:rPr>
        <w:t>’</w:t>
      </w:r>
      <w:r w:rsidRPr="007B5FCB">
        <w:rPr>
          <w:lang w:val="fr-FR"/>
        </w:rPr>
        <w:t xml:space="preserve">ALKS </w:t>
      </w:r>
      <w:r>
        <w:rPr>
          <w:lang w:val="fr-FR"/>
        </w:rPr>
        <w:t>est</w:t>
      </w:r>
      <w:r w:rsidRPr="007B5FCB">
        <w:rPr>
          <w:lang w:val="fr-FR"/>
        </w:rPr>
        <w:t xml:space="preserve"> plus rapide que celle du véhicule qui se rabat</w:t>
      </w:r>
    </w:p>
    <w:p w14:paraId="36AA4F7F" w14:textId="6ABB46BD" w:rsidR="001B4FA2" w:rsidRPr="007B5FCB" w:rsidRDefault="001B4FA2" w:rsidP="001B4FA2">
      <w:pPr>
        <w:pStyle w:val="para"/>
        <w:tabs>
          <w:tab w:val="left" w:pos="4536"/>
        </w:tabs>
        <w:adjustRightInd w:val="0"/>
        <w:snapToGrid w:val="0"/>
        <w:spacing w:line="240" w:lineRule="auto"/>
        <w:ind w:left="4820" w:hanging="1985"/>
      </w:pPr>
      <w:proofErr w:type="spellStart"/>
      <w:r w:rsidRPr="00CD63B6">
        <w:rPr>
          <w:lang w:val="fr-FR"/>
        </w:rPr>
        <w:t>TTCLaneIntrusion</w:t>
      </w:r>
      <w:proofErr w:type="spellEnd"/>
      <w:r w:rsidRPr="007B5FCB">
        <w:rPr>
          <w:lang w:val="fr-FR"/>
        </w:rPr>
        <w:tab/>
        <w:t>=</w:t>
      </w:r>
      <w:r w:rsidRPr="007B5FCB">
        <w:rPr>
          <w:lang w:val="fr-FR"/>
        </w:rPr>
        <w:tab/>
      </w:r>
      <w:r w:rsidR="00A7783A">
        <w:rPr>
          <w:lang w:val="fr-FR"/>
        </w:rPr>
        <w:t>v</w:t>
      </w:r>
      <w:r w:rsidRPr="007B5FCB">
        <w:rPr>
          <w:lang w:val="fr-FR"/>
        </w:rPr>
        <w:t>aleur du TTC lorsque l</w:t>
      </w:r>
      <w:r>
        <w:rPr>
          <w:lang w:val="fr-FR"/>
        </w:rPr>
        <w:t>’</w:t>
      </w:r>
      <w:r w:rsidRPr="007B5FCB">
        <w:rPr>
          <w:lang w:val="fr-FR"/>
        </w:rPr>
        <w:t>extérieur du pneumatique de la roue avant du véhicule intrus la plus proche de la marque de délimitation des voies franchit une limite de 0,3 m au-delà du bord extérieur de la marque visible vers laquelle dérive le véhicule intrus.</w:t>
      </w:r>
      <w:r w:rsidR="004D1A89">
        <w:rPr>
          <w:lang w:val="fr-FR"/>
        </w:rPr>
        <w:t> »</w:t>
      </w:r>
      <w:r w:rsidRPr="007B5FCB">
        <w:rPr>
          <w:lang w:val="fr-FR"/>
        </w:rPr>
        <w:t>.</w:t>
      </w:r>
    </w:p>
    <w:p w14:paraId="3EB886D1" w14:textId="3EF9FC01" w:rsidR="001B4FA2" w:rsidRPr="007B5FCB" w:rsidRDefault="001B4FA2" w:rsidP="004D1A89">
      <w:pPr>
        <w:keepNext/>
        <w:spacing w:after="120"/>
        <w:ind w:left="851" w:right="1134" w:firstLine="283"/>
        <w:jc w:val="both"/>
        <w:rPr>
          <w:bCs/>
          <w:lang w:val="fr-FR"/>
        </w:rPr>
      </w:pPr>
      <w:r w:rsidRPr="007B5FCB">
        <w:rPr>
          <w:i/>
          <w:iCs/>
          <w:lang w:val="fr-FR"/>
        </w:rPr>
        <w:t>Paragraphe 5.3.4</w:t>
      </w:r>
      <w:r w:rsidRPr="007B5FCB">
        <w:rPr>
          <w:lang w:val="fr-FR"/>
        </w:rPr>
        <w:t>, lire :</w:t>
      </w:r>
    </w:p>
    <w:p w14:paraId="4818C4EF" w14:textId="2F8E60AC" w:rsidR="001B4FA2" w:rsidRPr="007B5FCB" w:rsidRDefault="004D1A89" w:rsidP="001B4FA2">
      <w:pPr>
        <w:pStyle w:val="para"/>
        <w:adjustRightInd w:val="0"/>
        <w:snapToGrid w:val="0"/>
        <w:spacing w:line="240" w:lineRule="auto"/>
        <w:rPr>
          <w:bCs/>
        </w:rPr>
      </w:pPr>
      <w:r>
        <w:rPr>
          <w:lang w:val="fr-FR"/>
        </w:rPr>
        <w:t>« </w:t>
      </w:r>
      <w:r w:rsidR="001B4FA2" w:rsidRPr="007B5FCB">
        <w:rPr>
          <w:lang w:val="fr-FR"/>
        </w:rPr>
        <w:t>5.3.4</w:t>
      </w:r>
      <w:r w:rsidR="001B4FA2" w:rsidRPr="007B5FCB">
        <w:rPr>
          <w:lang w:val="fr-FR"/>
        </w:rPr>
        <w:tab/>
        <w:t>Le véhicule doit mettre en œuvre un signal logique indiquant un freinage d</w:t>
      </w:r>
      <w:r w:rsidR="001B4FA2">
        <w:rPr>
          <w:lang w:val="fr-FR"/>
        </w:rPr>
        <w:t>’</w:t>
      </w:r>
      <w:r w:rsidR="001B4FA2" w:rsidRPr="007B5FCB">
        <w:rPr>
          <w:lang w:val="fr-FR"/>
        </w:rPr>
        <w:t xml:space="preserve">urgence comme énoncé dans le Règlement ONU </w:t>
      </w:r>
      <w:r w:rsidR="00CD63B6" w:rsidRPr="00CD63B6">
        <w:rPr>
          <w:rFonts w:eastAsia="MS Mincho"/>
          <w:szCs w:val="22"/>
          <w:lang w:val="fr-FR"/>
        </w:rPr>
        <w:t>n</w:t>
      </w:r>
      <w:r w:rsidR="00CD63B6" w:rsidRPr="00CD63B6">
        <w:rPr>
          <w:rFonts w:eastAsia="MS Mincho"/>
          <w:szCs w:val="22"/>
          <w:vertAlign w:val="superscript"/>
          <w:lang w:val="fr-FR"/>
        </w:rPr>
        <w:t>o</w:t>
      </w:r>
      <w:r w:rsidR="00CD63B6">
        <w:rPr>
          <w:lang w:val="fr-FR"/>
        </w:rPr>
        <w:t> </w:t>
      </w:r>
      <w:r w:rsidR="001B4FA2" w:rsidRPr="007B5FCB">
        <w:rPr>
          <w:lang w:val="fr-FR"/>
        </w:rPr>
        <w:t>13-H ou 13, selon le cas.</w:t>
      </w:r>
      <w:r>
        <w:rPr>
          <w:lang w:val="fr-FR"/>
        </w:rPr>
        <w:t> »</w:t>
      </w:r>
      <w:r w:rsidR="001B4FA2" w:rsidRPr="007B5FCB">
        <w:rPr>
          <w:lang w:val="fr-FR"/>
        </w:rPr>
        <w:t>.</w:t>
      </w:r>
    </w:p>
    <w:p w14:paraId="7947E9D3" w14:textId="4C1C982D" w:rsidR="001B4FA2" w:rsidRPr="007B5FCB" w:rsidRDefault="001B4FA2" w:rsidP="001B4FA2">
      <w:pPr>
        <w:keepNext/>
        <w:spacing w:after="120"/>
        <w:ind w:left="851" w:right="1134" w:firstLine="284"/>
        <w:jc w:val="both"/>
        <w:rPr>
          <w:bCs/>
          <w:lang w:val="fr-FR"/>
        </w:rPr>
      </w:pPr>
      <w:r w:rsidRPr="007B5FCB">
        <w:rPr>
          <w:i/>
          <w:iCs/>
          <w:lang w:val="fr-FR"/>
        </w:rPr>
        <w:t>Paragraphe 7.1</w:t>
      </w:r>
      <w:r w:rsidRPr="007B5FCB">
        <w:rPr>
          <w:lang w:val="fr-FR"/>
        </w:rPr>
        <w:t>, lire :</w:t>
      </w:r>
    </w:p>
    <w:p w14:paraId="56E23E29" w14:textId="1724E822" w:rsidR="001B4FA2" w:rsidRPr="007B5FCB" w:rsidRDefault="004D1A89" w:rsidP="001B4FA2">
      <w:pPr>
        <w:pStyle w:val="para"/>
        <w:keepNext/>
      </w:pPr>
      <w:r>
        <w:rPr>
          <w:lang w:val="fr-FR"/>
        </w:rPr>
        <w:t>« </w:t>
      </w:r>
      <w:r w:rsidR="001B4FA2" w:rsidRPr="007B5FCB">
        <w:rPr>
          <w:lang w:val="fr-FR"/>
        </w:rPr>
        <w:t>7.1</w:t>
      </w:r>
      <w:r w:rsidR="001B4FA2" w:rsidRPr="007B5FCB">
        <w:rPr>
          <w:lang w:val="fr-FR"/>
        </w:rPr>
        <w:tab/>
        <w:t>Prescriptions en matière de capteurs</w:t>
      </w:r>
    </w:p>
    <w:p w14:paraId="40778422" w14:textId="07337667" w:rsidR="001B4FA2" w:rsidRPr="007B5FCB" w:rsidRDefault="001B4FA2" w:rsidP="001B4FA2">
      <w:pPr>
        <w:pStyle w:val="Default"/>
        <w:snapToGrid w:val="0"/>
        <w:spacing w:after="120"/>
        <w:ind w:left="2268" w:right="1134"/>
        <w:jc w:val="both"/>
        <w:rPr>
          <w:rFonts w:eastAsia="MS Mincho"/>
          <w:bCs/>
          <w:color w:val="auto"/>
          <w:sz w:val="20"/>
          <w:szCs w:val="20"/>
          <w:lang w:val="fr-FR"/>
        </w:rPr>
      </w:pPr>
      <w:r w:rsidRPr="007B5FCB">
        <w:rPr>
          <w:sz w:val="20"/>
          <w:szCs w:val="20"/>
          <w:lang w:val="fr-FR"/>
        </w:rPr>
        <w:t>Le respect des dispositions du présent paragraphe doit être démontré par le constructeur au service technique lors de l</w:t>
      </w:r>
      <w:r>
        <w:rPr>
          <w:sz w:val="20"/>
          <w:szCs w:val="20"/>
          <w:lang w:val="fr-FR"/>
        </w:rPr>
        <w:t>’</w:t>
      </w:r>
      <w:r>
        <w:rPr>
          <w:sz w:val="20"/>
          <w:szCs w:val="20"/>
          <w:lang w:val="fr-FR"/>
        </w:rPr>
        <w:t>examen</w:t>
      </w:r>
      <w:r w:rsidRPr="007B5FCB">
        <w:rPr>
          <w:sz w:val="20"/>
          <w:szCs w:val="20"/>
          <w:lang w:val="fr-FR"/>
        </w:rPr>
        <w:t xml:space="preserve"> de la stratégie en matière de sécurité </w:t>
      </w:r>
      <w:r>
        <w:rPr>
          <w:sz w:val="20"/>
          <w:szCs w:val="20"/>
          <w:lang w:val="fr-FR"/>
        </w:rPr>
        <w:t xml:space="preserve">effectué </w:t>
      </w:r>
      <w:r w:rsidRPr="007B5FCB">
        <w:rPr>
          <w:sz w:val="20"/>
          <w:szCs w:val="20"/>
          <w:lang w:val="fr-FR"/>
        </w:rPr>
        <w:t>dans le cadre de l</w:t>
      </w:r>
      <w:r>
        <w:rPr>
          <w:sz w:val="20"/>
          <w:szCs w:val="20"/>
          <w:lang w:val="fr-FR"/>
        </w:rPr>
        <w:t>’</w:t>
      </w:r>
      <w:r w:rsidRPr="007B5FCB">
        <w:rPr>
          <w:sz w:val="20"/>
          <w:szCs w:val="20"/>
          <w:lang w:val="fr-FR"/>
        </w:rPr>
        <w:t>évaluation décrite à l</w:t>
      </w:r>
      <w:r>
        <w:rPr>
          <w:sz w:val="20"/>
          <w:szCs w:val="20"/>
          <w:lang w:val="fr-FR"/>
        </w:rPr>
        <w:t>’</w:t>
      </w:r>
      <w:r w:rsidRPr="007B5FCB">
        <w:rPr>
          <w:sz w:val="20"/>
          <w:szCs w:val="20"/>
          <w:lang w:val="fr-FR"/>
        </w:rPr>
        <w:t>annexe 4 et en fonction des essais pertinents décrits à l</w:t>
      </w:r>
      <w:r>
        <w:rPr>
          <w:sz w:val="20"/>
          <w:szCs w:val="20"/>
          <w:lang w:val="fr-FR"/>
        </w:rPr>
        <w:t>’</w:t>
      </w:r>
      <w:r w:rsidRPr="007B5FCB">
        <w:rPr>
          <w:sz w:val="20"/>
          <w:szCs w:val="20"/>
          <w:lang w:val="fr-FR"/>
        </w:rPr>
        <w:t>annexe 5.</w:t>
      </w:r>
    </w:p>
    <w:p w14:paraId="4414F301" w14:textId="410E115A" w:rsidR="001B4FA2" w:rsidRPr="007B5FCB" w:rsidRDefault="001B4FA2" w:rsidP="001B4FA2">
      <w:pPr>
        <w:pStyle w:val="para"/>
        <w:ind w:firstLine="0"/>
      </w:pPr>
      <w:r w:rsidRPr="007B5FCB">
        <w:rPr>
          <w:lang w:val="fr-FR"/>
        </w:rPr>
        <w:t>Le véhicule équipé de l</w:t>
      </w:r>
      <w:r>
        <w:rPr>
          <w:lang w:val="fr-FR"/>
        </w:rPr>
        <w:t>’</w:t>
      </w:r>
      <w:r w:rsidRPr="007B5FCB">
        <w:rPr>
          <w:lang w:val="fr-FR"/>
        </w:rPr>
        <w:t>ALKS doit être pourvu d</w:t>
      </w:r>
      <w:r>
        <w:rPr>
          <w:lang w:val="fr-FR"/>
        </w:rPr>
        <w:t>’</w:t>
      </w:r>
      <w:r w:rsidRPr="007B5FCB">
        <w:rPr>
          <w:lang w:val="fr-FR"/>
        </w:rPr>
        <w:t>un système de capteurs permettant au moins de déterminer l</w:t>
      </w:r>
      <w:r>
        <w:rPr>
          <w:lang w:val="fr-FR"/>
        </w:rPr>
        <w:t>’</w:t>
      </w:r>
      <w:r w:rsidRPr="007B5FCB">
        <w:rPr>
          <w:lang w:val="fr-FR"/>
        </w:rPr>
        <w:t>environnement de conduite (par exemple la géométrie de la route vers l</w:t>
      </w:r>
      <w:r>
        <w:rPr>
          <w:lang w:val="fr-FR"/>
        </w:rPr>
        <w:t>’</w:t>
      </w:r>
      <w:r w:rsidRPr="007B5FCB">
        <w:rPr>
          <w:lang w:val="fr-FR"/>
        </w:rPr>
        <w:t>avant ou les marques de délimitation des voies) et la dynamique de la circulation :</w:t>
      </w:r>
      <w:bookmarkStart w:id="4" w:name="_Hlk25844990"/>
    </w:p>
    <w:p w14:paraId="72BB415B" w14:textId="0026466E" w:rsidR="001B4FA2" w:rsidRPr="007B5FCB" w:rsidRDefault="001B4FA2" w:rsidP="001B4FA2">
      <w:pPr>
        <w:pStyle w:val="para"/>
        <w:ind w:left="2835" w:hanging="567"/>
      </w:pPr>
      <w:r w:rsidRPr="007B5FCB">
        <w:rPr>
          <w:lang w:val="fr-FR"/>
        </w:rPr>
        <w:t>a)</w:t>
      </w:r>
      <w:r w:rsidRPr="007B5FCB">
        <w:rPr>
          <w:lang w:val="fr-FR"/>
        </w:rPr>
        <w:tab/>
        <w:t>Sur toute la largeur de sa propre voie de circulation, sur toute la largeur des voies de circulation situées immédiatement à sa gauche et à sa droite, jusqu</w:t>
      </w:r>
      <w:r>
        <w:rPr>
          <w:lang w:val="fr-FR"/>
        </w:rPr>
        <w:t>’</w:t>
      </w:r>
      <w:r w:rsidRPr="007B5FCB">
        <w:rPr>
          <w:lang w:val="fr-FR"/>
        </w:rPr>
        <w:t>à la limite de la portée de détection avant ;</w:t>
      </w:r>
      <w:bookmarkEnd w:id="4"/>
    </w:p>
    <w:p w14:paraId="14C731A7" w14:textId="33A321A9" w:rsidR="001B4FA2" w:rsidRPr="007B5FCB" w:rsidRDefault="001B4FA2" w:rsidP="001B4FA2">
      <w:pPr>
        <w:pStyle w:val="para"/>
        <w:ind w:left="2835" w:hanging="567"/>
      </w:pPr>
      <w:r w:rsidRPr="007B5FCB">
        <w:rPr>
          <w:lang w:val="fr-FR"/>
        </w:rPr>
        <w:t>b)</w:t>
      </w:r>
      <w:r w:rsidRPr="007B5FCB">
        <w:rPr>
          <w:lang w:val="fr-FR"/>
        </w:rPr>
        <w:tab/>
        <w:t>Sur toute la longueur du véhicule ou de la combinaison et jusqu</w:t>
      </w:r>
      <w:r>
        <w:rPr>
          <w:lang w:val="fr-FR"/>
        </w:rPr>
        <w:t>’</w:t>
      </w:r>
      <w:r w:rsidRPr="007B5FCB">
        <w:rPr>
          <w:lang w:val="fr-FR"/>
        </w:rPr>
        <w:t>à la limite de la portée de détection latérale.</w:t>
      </w:r>
    </w:p>
    <w:p w14:paraId="38C8953B" w14:textId="28B8D484" w:rsidR="001B4FA2" w:rsidRPr="007B5FCB" w:rsidRDefault="001B4FA2" w:rsidP="001B4FA2">
      <w:pPr>
        <w:pStyle w:val="para"/>
        <w:ind w:firstLine="0"/>
      </w:pPr>
      <w:r w:rsidRPr="007B5FCB">
        <w:rPr>
          <w:lang w:val="fr-FR"/>
        </w:rPr>
        <w:t>Les prescriptions du présent paragraphe sont sans préjudice des autres prescriptions du présent Règlement, et particulièrement des paragraphes 5.1.1 et 5.1.2.</w:t>
      </w:r>
      <w:r w:rsidR="004D1A89">
        <w:rPr>
          <w:lang w:val="fr-FR"/>
        </w:rPr>
        <w:t> »</w:t>
      </w:r>
      <w:r w:rsidRPr="007B5FCB">
        <w:rPr>
          <w:lang w:val="fr-FR"/>
        </w:rPr>
        <w:t>.</w:t>
      </w:r>
    </w:p>
    <w:p w14:paraId="0211CFCE" w14:textId="7DEA1001" w:rsidR="001B4FA2" w:rsidRPr="007B5FCB" w:rsidRDefault="001B4FA2" w:rsidP="001B4FA2">
      <w:pPr>
        <w:spacing w:after="120"/>
        <w:ind w:left="851" w:right="1134" w:firstLine="283"/>
        <w:jc w:val="both"/>
        <w:rPr>
          <w:bCs/>
          <w:lang w:val="fr-FR"/>
        </w:rPr>
      </w:pPr>
      <w:r w:rsidRPr="007B5FCB">
        <w:rPr>
          <w:i/>
          <w:iCs/>
          <w:lang w:val="fr-FR"/>
        </w:rPr>
        <w:t>Paragraphe 7.1.2</w:t>
      </w:r>
      <w:r w:rsidRPr="007B5FCB">
        <w:rPr>
          <w:lang w:val="fr-FR"/>
        </w:rPr>
        <w:t>, lire :</w:t>
      </w:r>
    </w:p>
    <w:p w14:paraId="005DBD60" w14:textId="6736A194" w:rsidR="001B4FA2" w:rsidRPr="007B5FCB" w:rsidRDefault="004D1A89" w:rsidP="001B4FA2">
      <w:pPr>
        <w:pStyle w:val="para"/>
      </w:pPr>
      <w:r>
        <w:rPr>
          <w:lang w:val="fr-FR"/>
        </w:rPr>
        <w:t>« </w:t>
      </w:r>
      <w:r w:rsidR="001B4FA2" w:rsidRPr="007B5FCB">
        <w:rPr>
          <w:lang w:val="fr-FR"/>
        </w:rPr>
        <w:t>7.1.2</w:t>
      </w:r>
      <w:r w:rsidR="001B4FA2" w:rsidRPr="007B5FCB">
        <w:rPr>
          <w:lang w:val="fr-FR"/>
        </w:rPr>
        <w:tab/>
        <w:t>Portée de détection latérale</w:t>
      </w:r>
    </w:p>
    <w:p w14:paraId="2736AD72" w14:textId="77777777" w:rsidR="001B4FA2" w:rsidRPr="007B5FCB" w:rsidRDefault="001B4FA2" w:rsidP="004D1A89">
      <w:pPr>
        <w:pStyle w:val="para"/>
        <w:ind w:firstLine="0"/>
        <w:rPr>
          <w:bCs/>
        </w:rPr>
      </w:pPr>
      <w:r w:rsidRPr="007B5FCB">
        <w:rPr>
          <w:lang w:val="fr-FR"/>
        </w:rPr>
        <w:tab/>
        <w:t xml:space="preserve">Le constructeur doit déclarer la portée de détection latérale. La portée déclarée doit être suffisante pour couvrir toute la largeur de la voie située </w:t>
      </w:r>
      <w:r w:rsidRPr="004D1A89">
        <w:t>immédiatement</w:t>
      </w:r>
      <w:r w:rsidRPr="007B5FCB">
        <w:rPr>
          <w:lang w:val="fr-FR"/>
        </w:rPr>
        <w:t xml:space="preserve"> à gauche et de la voie située immédiatement à droite du véhicule ou de la combinaison.</w:t>
      </w:r>
    </w:p>
    <w:p w14:paraId="77A8C745" w14:textId="0720788D" w:rsidR="001B4FA2" w:rsidRPr="007B5FCB" w:rsidRDefault="001B4FA2" w:rsidP="001B4FA2">
      <w:pPr>
        <w:pStyle w:val="para"/>
        <w:ind w:firstLine="0"/>
      </w:pPr>
      <w:bookmarkStart w:id="5" w:name="_Hlk25843789"/>
      <w:r w:rsidRPr="007B5FCB">
        <w:rPr>
          <w:lang w:val="fr-FR"/>
        </w:rPr>
        <w:t>Le service technique vérifie que le dispositif de détection décèle la présence de véhicules lors de l</w:t>
      </w:r>
      <w:r>
        <w:rPr>
          <w:lang w:val="fr-FR"/>
        </w:rPr>
        <w:t>’</w:t>
      </w:r>
      <w:r w:rsidRPr="007B5FCB">
        <w:rPr>
          <w:lang w:val="fr-FR"/>
        </w:rPr>
        <w:t>essai pertinent décrit à l</w:t>
      </w:r>
      <w:r>
        <w:rPr>
          <w:lang w:val="fr-FR"/>
        </w:rPr>
        <w:t>’</w:t>
      </w:r>
      <w:r w:rsidRPr="007B5FCB">
        <w:rPr>
          <w:lang w:val="fr-FR"/>
        </w:rPr>
        <w:t>annexe 5. La portée de détection doit être égale ou supérieure à la portée déclarée.</w:t>
      </w:r>
      <w:r w:rsidR="004D1A89">
        <w:rPr>
          <w:lang w:val="fr-FR"/>
        </w:rPr>
        <w:t> »</w:t>
      </w:r>
      <w:r w:rsidRPr="007B5FCB">
        <w:rPr>
          <w:lang w:val="fr-FR"/>
        </w:rPr>
        <w:t>.</w:t>
      </w:r>
      <w:bookmarkEnd w:id="5"/>
    </w:p>
    <w:p w14:paraId="20F1A259" w14:textId="310600A2" w:rsidR="001B4FA2" w:rsidRPr="007B5FCB" w:rsidRDefault="001B4FA2" w:rsidP="001B4FA2">
      <w:pPr>
        <w:spacing w:after="120"/>
        <w:ind w:left="851" w:right="1134" w:firstLine="283"/>
        <w:jc w:val="both"/>
        <w:rPr>
          <w:bCs/>
          <w:lang w:val="fr-FR"/>
        </w:rPr>
      </w:pPr>
      <w:r w:rsidRPr="007B5FCB">
        <w:rPr>
          <w:i/>
          <w:iCs/>
          <w:lang w:val="fr-FR"/>
        </w:rPr>
        <w:t>Paragraphe 7.1.5</w:t>
      </w:r>
      <w:r w:rsidRPr="007B5FCB">
        <w:rPr>
          <w:lang w:val="fr-FR"/>
        </w:rPr>
        <w:t>, lire :</w:t>
      </w:r>
    </w:p>
    <w:p w14:paraId="70EDE29B" w14:textId="1774E449" w:rsidR="001B4FA2" w:rsidRPr="007B5FCB" w:rsidRDefault="004D1A89" w:rsidP="001B4FA2">
      <w:pPr>
        <w:pStyle w:val="para"/>
      </w:pPr>
      <w:r>
        <w:rPr>
          <w:lang w:val="fr-FR"/>
        </w:rPr>
        <w:t>« </w:t>
      </w:r>
      <w:r w:rsidR="001B4FA2" w:rsidRPr="007B5FCB">
        <w:rPr>
          <w:lang w:val="fr-FR"/>
        </w:rPr>
        <w:t>7.1.5</w:t>
      </w:r>
      <w:r w:rsidR="001B4FA2" w:rsidRPr="007B5FCB">
        <w:rPr>
          <w:lang w:val="fr-FR"/>
        </w:rPr>
        <w:tab/>
        <w:t>La conformité aux dispositions du paragraphe 7.1 et de ses alinéas doit être démontrée au service technique et soumise aux essais pertinents décrits à l</w:t>
      </w:r>
      <w:r w:rsidR="001B4FA2">
        <w:rPr>
          <w:lang w:val="fr-FR"/>
        </w:rPr>
        <w:t>’</w:t>
      </w:r>
      <w:r w:rsidR="001B4FA2" w:rsidRPr="007B5FCB">
        <w:rPr>
          <w:lang w:val="fr-FR"/>
        </w:rPr>
        <w:t>annexe 5.</w:t>
      </w:r>
    </w:p>
    <w:p w14:paraId="711B4FF0" w14:textId="3FA98355" w:rsidR="001B4FA2" w:rsidRPr="007B5FCB" w:rsidRDefault="001B4FA2" w:rsidP="001B4FA2">
      <w:pPr>
        <w:spacing w:after="120"/>
        <w:ind w:left="2268" w:right="1134"/>
        <w:jc w:val="both"/>
        <w:rPr>
          <w:rFonts w:eastAsia="Yu Mincho"/>
          <w:lang w:val="fr-FR"/>
        </w:rPr>
      </w:pPr>
      <w:r w:rsidRPr="007B5FCB">
        <w:rPr>
          <w:lang w:val="fr-FR"/>
        </w:rPr>
        <w:t>Lorsque l</w:t>
      </w:r>
      <w:r>
        <w:rPr>
          <w:lang w:val="fr-FR"/>
        </w:rPr>
        <w:t>’</w:t>
      </w:r>
      <w:r w:rsidRPr="007B5FCB">
        <w:rPr>
          <w:lang w:val="fr-FR"/>
        </w:rPr>
        <w:t>ALKS peut fonctionner avec une combinaison de véhicules, le constructeur doit démontrer au service technique, au moment de l</w:t>
      </w:r>
      <w:r>
        <w:rPr>
          <w:lang w:val="fr-FR"/>
        </w:rPr>
        <w:t>’</w:t>
      </w:r>
      <w:r w:rsidRPr="007B5FCB">
        <w:rPr>
          <w:lang w:val="fr-FR"/>
        </w:rPr>
        <w:t xml:space="preserve">homologation de type, que les stratégies déployées pour </w:t>
      </w:r>
      <w:r>
        <w:rPr>
          <w:lang w:val="fr-FR"/>
        </w:rPr>
        <w:t>assurer la</w:t>
      </w:r>
      <w:r w:rsidRPr="007B5FCB">
        <w:rPr>
          <w:lang w:val="fr-FR"/>
        </w:rPr>
        <w:t xml:space="preserve"> détection </w:t>
      </w:r>
      <w:r>
        <w:rPr>
          <w:lang w:val="fr-FR"/>
        </w:rPr>
        <w:t>sont</w:t>
      </w:r>
      <w:r w:rsidRPr="007B5FCB">
        <w:rPr>
          <w:lang w:val="fr-FR"/>
        </w:rPr>
        <w:t xml:space="preserve"> toujours suffisante</w:t>
      </w:r>
      <w:r>
        <w:rPr>
          <w:lang w:val="fr-FR"/>
        </w:rPr>
        <w:t>s</w:t>
      </w:r>
      <w:r w:rsidRPr="007B5FCB">
        <w:rPr>
          <w:lang w:val="fr-FR"/>
        </w:rPr>
        <w:t xml:space="preserve"> quelle que soit la longueur de la remorque tractée.</w:t>
      </w:r>
      <w:r w:rsidR="004D1A89">
        <w:rPr>
          <w:lang w:val="fr-FR"/>
        </w:rPr>
        <w:t> »</w:t>
      </w:r>
      <w:r w:rsidRPr="007B5FCB">
        <w:rPr>
          <w:lang w:val="fr-FR"/>
        </w:rPr>
        <w:t>.</w:t>
      </w:r>
    </w:p>
    <w:p w14:paraId="3FD69F4D" w14:textId="7AED8AD5" w:rsidR="001B4FA2" w:rsidRPr="007B5FCB" w:rsidRDefault="001B4FA2" w:rsidP="001B4FA2">
      <w:pPr>
        <w:spacing w:after="120"/>
        <w:ind w:left="2268" w:right="1134" w:hanging="1134"/>
        <w:jc w:val="both"/>
        <w:rPr>
          <w:bCs/>
          <w:lang w:val="fr-FR"/>
        </w:rPr>
      </w:pPr>
      <w:r w:rsidRPr="007B5FCB">
        <w:rPr>
          <w:i/>
          <w:iCs/>
          <w:lang w:val="fr-FR"/>
        </w:rPr>
        <w:t>Paragraphe 8.4.3</w:t>
      </w:r>
      <w:r w:rsidRPr="007B5FCB">
        <w:rPr>
          <w:lang w:val="fr-FR"/>
        </w:rPr>
        <w:t xml:space="preserve">, supprimer et remplacer par un nouveau titre </w:t>
      </w:r>
      <w:r>
        <w:rPr>
          <w:lang w:val="fr-FR"/>
        </w:rPr>
        <w:t>suivi d</w:t>
      </w:r>
      <w:r>
        <w:rPr>
          <w:lang w:val="fr-FR"/>
        </w:rPr>
        <w:t>’</w:t>
      </w:r>
      <w:r w:rsidRPr="007B5FCB">
        <w:rPr>
          <w:lang w:val="fr-FR"/>
        </w:rPr>
        <w:t>alinéas, comme suit</w:t>
      </w:r>
      <w:r>
        <w:rPr>
          <w:lang w:val="fr-FR"/>
        </w:rPr>
        <w:t> </w:t>
      </w:r>
      <w:r w:rsidRPr="007B5FCB">
        <w:rPr>
          <w:lang w:val="fr-FR"/>
        </w:rPr>
        <w:t xml:space="preserve">: </w:t>
      </w:r>
    </w:p>
    <w:p w14:paraId="27AA2338" w14:textId="30E4DE9C" w:rsidR="001B4FA2" w:rsidRPr="007B5FCB" w:rsidRDefault="004D1A89" w:rsidP="001B4FA2">
      <w:pPr>
        <w:pStyle w:val="para"/>
        <w:rPr>
          <w:bCs/>
        </w:rPr>
      </w:pPr>
      <w:r>
        <w:rPr>
          <w:lang w:val="fr-FR"/>
        </w:rPr>
        <w:t>« </w:t>
      </w:r>
      <w:r w:rsidR="001B4FA2" w:rsidRPr="007B5FCB">
        <w:rPr>
          <w:lang w:val="fr-FR"/>
        </w:rPr>
        <w:t>8.4.3</w:t>
      </w:r>
      <w:r w:rsidR="001B4FA2" w:rsidRPr="007B5FCB">
        <w:rPr>
          <w:lang w:val="fr-FR"/>
        </w:rPr>
        <w:tab/>
      </w:r>
      <w:r w:rsidR="001B4FA2" w:rsidRPr="007B5FCB">
        <w:rPr>
          <w:lang w:val="fr-FR"/>
        </w:rPr>
        <w:tab/>
        <w:t>Accessibilité des données</w:t>
      </w:r>
    </w:p>
    <w:p w14:paraId="4515D171" w14:textId="2FDD9662" w:rsidR="001B4FA2" w:rsidRPr="007B5FCB" w:rsidRDefault="001B4FA2" w:rsidP="001B4FA2">
      <w:pPr>
        <w:pStyle w:val="para"/>
        <w:rPr>
          <w:bCs/>
        </w:rPr>
      </w:pPr>
      <w:r w:rsidRPr="007B5FCB">
        <w:rPr>
          <w:lang w:val="fr-FR"/>
        </w:rPr>
        <w:t>8.4.3.1</w:t>
      </w:r>
      <w:r w:rsidRPr="007B5FCB">
        <w:rPr>
          <w:lang w:val="fr-FR"/>
        </w:rPr>
        <w:tab/>
        <w:t>Dans le cas des véhicules des catégories M</w:t>
      </w:r>
      <w:r w:rsidRPr="007B5FCB">
        <w:rPr>
          <w:vertAlign w:val="subscript"/>
          <w:lang w:val="fr-FR"/>
        </w:rPr>
        <w:t>1</w:t>
      </w:r>
      <w:r w:rsidRPr="007B5FCB">
        <w:rPr>
          <w:lang w:val="fr-FR"/>
        </w:rPr>
        <w:t xml:space="preserve"> et N</w:t>
      </w:r>
      <w:r w:rsidRPr="007B5FCB">
        <w:rPr>
          <w:vertAlign w:val="subscript"/>
          <w:lang w:val="fr-FR"/>
        </w:rPr>
        <w:t>1</w:t>
      </w:r>
      <w:r w:rsidRPr="007B5FCB">
        <w:rPr>
          <w:lang w:val="fr-FR"/>
        </w:rPr>
        <w:t>, il doit être possible d</w:t>
      </w:r>
      <w:r>
        <w:rPr>
          <w:lang w:val="fr-FR"/>
        </w:rPr>
        <w:t>’</w:t>
      </w:r>
      <w:r w:rsidRPr="007B5FCB">
        <w:rPr>
          <w:lang w:val="fr-FR"/>
        </w:rPr>
        <w:t xml:space="preserve">accéder aux données même après un choc </w:t>
      </w:r>
      <w:r>
        <w:rPr>
          <w:lang w:val="fr-FR"/>
        </w:rPr>
        <w:t>ayant le</w:t>
      </w:r>
      <w:r w:rsidRPr="007B5FCB">
        <w:rPr>
          <w:lang w:val="fr-FR"/>
        </w:rPr>
        <w:t xml:space="preserve"> degré de gravité fixé par les Règlements ONU n</w:t>
      </w:r>
      <w:r w:rsidRPr="007B5FCB">
        <w:rPr>
          <w:vertAlign w:val="superscript"/>
          <w:lang w:val="fr-FR"/>
        </w:rPr>
        <w:t>os</w:t>
      </w:r>
      <w:r w:rsidR="004D1A89">
        <w:rPr>
          <w:lang w:val="fr-FR"/>
        </w:rPr>
        <w:t> </w:t>
      </w:r>
      <w:r w:rsidRPr="007B5FCB">
        <w:rPr>
          <w:lang w:val="fr-FR"/>
        </w:rPr>
        <w:t>94, 95 ou 137, selon le cas.</w:t>
      </w:r>
    </w:p>
    <w:p w14:paraId="7110BB6F" w14:textId="7A6689FA" w:rsidR="001B4FA2" w:rsidRPr="007B5FCB" w:rsidRDefault="001B4FA2" w:rsidP="004D1A89">
      <w:pPr>
        <w:pStyle w:val="para"/>
        <w:keepNext/>
        <w:rPr>
          <w:bCs/>
        </w:rPr>
      </w:pPr>
      <w:r w:rsidRPr="007B5FCB">
        <w:rPr>
          <w:lang w:val="fr-FR"/>
        </w:rPr>
        <w:t>8.4.3.2</w:t>
      </w:r>
      <w:r w:rsidRPr="007B5FCB">
        <w:rPr>
          <w:lang w:val="fr-FR"/>
        </w:rPr>
        <w:tab/>
        <w:t>Dans le cas des véhicules des catégories M</w:t>
      </w:r>
      <w:r w:rsidRPr="007B5FCB">
        <w:rPr>
          <w:vertAlign w:val="subscript"/>
          <w:lang w:val="fr-FR"/>
        </w:rPr>
        <w:t>2</w:t>
      </w:r>
      <w:r w:rsidRPr="007B5FCB">
        <w:rPr>
          <w:lang w:val="fr-FR"/>
        </w:rPr>
        <w:t>, M</w:t>
      </w:r>
      <w:r w:rsidRPr="007B5FCB">
        <w:rPr>
          <w:vertAlign w:val="subscript"/>
          <w:lang w:val="fr-FR"/>
        </w:rPr>
        <w:t>3</w:t>
      </w:r>
      <w:r w:rsidRPr="007B5FCB">
        <w:rPr>
          <w:lang w:val="fr-FR"/>
        </w:rPr>
        <w:t>, N</w:t>
      </w:r>
      <w:r w:rsidRPr="007B5FCB">
        <w:rPr>
          <w:vertAlign w:val="subscript"/>
          <w:lang w:val="fr-FR"/>
        </w:rPr>
        <w:t>2</w:t>
      </w:r>
      <w:r w:rsidRPr="007B5FCB">
        <w:rPr>
          <w:lang w:val="fr-FR"/>
        </w:rPr>
        <w:t xml:space="preserve"> et N</w:t>
      </w:r>
      <w:r w:rsidRPr="007B5FCB">
        <w:rPr>
          <w:vertAlign w:val="subscript"/>
          <w:lang w:val="fr-FR"/>
        </w:rPr>
        <w:t>3</w:t>
      </w:r>
      <w:r w:rsidRPr="007B5FCB">
        <w:rPr>
          <w:lang w:val="fr-FR"/>
        </w:rPr>
        <w:t>, les dispositions suivantes s</w:t>
      </w:r>
      <w:r>
        <w:rPr>
          <w:lang w:val="fr-FR"/>
        </w:rPr>
        <w:t>’</w:t>
      </w:r>
      <w:r w:rsidRPr="007B5FCB">
        <w:rPr>
          <w:lang w:val="fr-FR"/>
        </w:rPr>
        <w:t>appliquent :</w:t>
      </w:r>
    </w:p>
    <w:p w14:paraId="29F373EE" w14:textId="4AC82445" w:rsidR="001B4FA2" w:rsidRPr="007B5FCB" w:rsidRDefault="001B4FA2" w:rsidP="004D1A89">
      <w:pPr>
        <w:pStyle w:val="para"/>
        <w:keepNext/>
        <w:ind w:firstLine="0"/>
        <w:rPr>
          <w:bCs/>
        </w:rPr>
      </w:pPr>
      <w:r>
        <w:rPr>
          <w:lang w:val="fr-FR"/>
        </w:rPr>
        <w:t>S</w:t>
      </w:r>
      <w:r w:rsidRPr="007B5FCB">
        <w:rPr>
          <w:lang w:val="fr-FR"/>
        </w:rPr>
        <w:t>oit :</w:t>
      </w:r>
    </w:p>
    <w:p w14:paraId="7BB34CCC" w14:textId="232769C6" w:rsidR="001B4FA2" w:rsidRPr="007B5FCB" w:rsidRDefault="001B4FA2" w:rsidP="001B4FA2">
      <w:pPr>
        <w:pStyle w:val="para"/>
        <w:ind w:left="2835" w:hanging="567"/>
        <w:rPr>
          <w:bCs/>
        </w:rPr>
      </w:pPr>
      <w:r w:rsidRPr="007B5FCB">
        <w:rPr>
          <w:lang w:val="fr-FR"/>
        </w:rPr>
        <w:t>a)</w:t>
      </w:r>
      <w:r w:rsidRPr="007B5FCB">
        <w:rPr>
          <w:lang w:val="fr-FR"/>
        </w:rPr>
        <w:tab/>
        <w:t>Les données doivent être accessibles même après un choc mécanique d</w:t>
      </w:r>
      <w:r>
        <w:rPr>
          <w:lang w:val="fr-FR"/>
        </w:rPr>
        <w:t>’</w:t>
      </w:r>
      <w:r w:rsidRPr="007B5FCB">
        <w:rPr>
          <w:lang w:val="fr-FR"/>
        </w:rPr>
        <w:t>un niveau tel que précisé pour l</w:t>
      </w:r>
      <w:r>
        <w:rPr>
          <w:lang w:val="fr-FR"/>
        </w:rPr>
        <w:t>’</w:t>
      </w:r>
      <w:r w:rsidRPr="007B5FCB">
        <w:rPr>
          <w:lang w:val="fr-FR"/>
        </w:rPr>
        <w:t>essai sur le composant à l</w:t>
      </w:r>
      <w:r>
        <w:rPr>
          <w:lang w:val="fr-FR"/>
        </w:rPr>
        <w:t>’</w:t>
      </w:r>
      <w:r w:rsidRPr="007B5FCB">
        <w:rPr>
          <w:lang w:val="fr-FR"/>
        </w:rPr>
        <w:t>annexe 9C de la série 03 d</w:t>
      </w:r>
      <w:r>
        <w:rPr>
          <w:lang w:val="fr-FR"/>
        </w:rPr>
        <w:t>’</w:t>
      </w:r>
      <w:r w:rsidRPr="007B5FCB">
        <w:rPr>
          <w:lang w:val="fr-FR"/>
        </w:rPr>
        <w:t xml:space="preserve">amendements au </w:t>
      </w:r>
      <w:r w:rsidR="004D1A89">
        <w:rPr>
          <w:lang w:val="fr-FR"/>
        </w:rPr>
        <w:t>R</w:t>
      </w:r>
      <w:r w:rsidRPr="007B5FCB">
        <w:rPr>
          <w:lang w:val="fr-FR"/>
        </w:rPr>
        <w:t xml:space="preserve">èglement ONU </w:t>
      </w:r>
      <w:r w:rsidR="004D1A89" w:rsidRPr="004D1A89">
        <w:rPr>
          <w:rFonts w:eastAsia="MS Mincho"/>
          <w:szCs w:val="22"/>
          <w:lang w:val="fr-FR"/>
        </w:rPr>
        <w:t>n</w:t>
      </w:r>
      <w:r w:rsidR="004D1A89" w:rsidRPr="004D1A89">
        <w:rPr>
          <w:rFonts w:eastAsia="MS Mincho"/>
          <w:szCs w:val="22"/>
          <w:vertAlign w:val="superscript"/>
          <w:lang w:val="fr-FR"/>
        </w:rPr>
        <w:t>o</w:t>
      </w:r>
      <w:r w:rsidR="004D1A89">
        <w:rPr>
          <w:lang w:val="fr-FR"/>
        </w:rPr>
        <w:t> </w:t>
      </w:r>
      <w:r w:rsidRPr="007B5FCB">
        <w:rPr>
          <w:lang w:val="fr-FR"/>
        </w:rPr>
        <w:t>100</w:t>
      </w:r>
      <w:r w:rsidR="00CD63B6">
        <w:rPr>
          <w:lang w:val="fr-FR"/>
        </w:rPr>
        <w:t> ;</w:t>
      </w:r>
      <w:r w:rsidRPr="007B5FCB">
        <w:rPr>
          <w:lang w:val="fr-FR"/>
        </w:rPr>
        <w:t xml:space="preserve"> et</w:t>
      </w:r>
    </w:p>
    <w:p w14:paraId="2896180F" w14:textId="7CAA86C7" w:rsidR="001B4FA2" w:rsidRPr="007B5FCB" w:rsidRDefault="001B4FA2" w:rsidP="001B4FA2">
      <w:pPr>
        <w:pStyle w:val="para"/>
        <w:ind w:left="2835" w:hanging="567"/>
        <w:rPr>
          <w:bCs/>
        </w:rPr>
      </w:pPr>
      <w:r w:rsidRPr="007B5FCB">
        <w:rPr>
          <w:lang w:val="fr-FR"/>
        </w:rPr>
        <w:t>b)</w:t>
      </w:r>
      <w:r w:rsidRPr="007B5FCB">
        <w:rPr>
          <w:lang w:val="fr-FR"/>
        </w:rPr>
        <w:tab/>
        <w:t xml:space="preserve">Le système de stockage des données pour la conduite automatisée doit être monté </w:t>
      </w:r>
      <w:r>
        <w:rPr>
          <w:lang w:val="fr-FR"/>
        </w:rPr>
        <w:t>de telle façon</w:t>
      </w:r>
      <w:r w:rsidRPr="007B5FCB">
        <w:rPr>
          <w:lang w:val="fr-FR"/>
        </w:rPr>
        <w:t xml:space="preserve"> qu</w:t>
      </w:r>
      <w:r>
        <w:rPr>
          <w:lang w:val="fr-FR"/>
        </w:rPr>
        <w:t>’</w:t>
      </w:r>
      <w:r w:rsidRPr="007B5FCB">
        <w:rPr>
          <w:lang w:val="fr-FR"/>
        </w:rPr>
        <w:t>il soit protégé contre les dommages mécaniques résultant d</w:t>
      </w:r>
      <w:r>
        <w:rPr>
          <w:lang w:val="fr-FR"/>
        </w:rPr>
        <w:t>’</w:t>
      </w:r>
      <w:r w:rsidRPr="007B5FCB">
        <w:rPr>
          <w:lang w:val="fr-FR"/>
        </w:rPr>
        <w:t>un accident courant, tel qu</w:t>
      </w:r>
      <w:r>
        <w:rPr>
          <w:lang w:val="fr-FR"/>
        </w:rPr>
        <w:t>’</w:t>
      </w:r>
      <w:r w:rsidRPr="007B5FCB">
        <w:rPr>
          <w:lang w:val="fr-FR"/>
        </w:rPr>
        <w:t>un choc frontal du véhicule. Ceci doit être démontré au service technique et une documentation appropriée (qui portera par exemple sur des calculs et des simulations) doit être fournie ;</w:t>
      </w:r>
    </w:p>
    <w:p w14:paraId="2125CB4C" w14:textId="62DF07F7" w:rsidR="001B4FA2" w:rsidRPr="007B5FCB" w:rsidRDefault="001B4FA2" w:rsidP="001B4FA2">
      <w:pPr>
        <w:pStyle w:val="para"/>
        <w:ind w:firstLine="0"/>
        <w:rPr>
          <w:bCs/>
        </w:rPr>
      </w:pPr>
      <w:r>
        <w:rPr>
          <w:lang w:val="fr-FR"/>
        </w:rPr>
        <w:t>Soit</w:t>
      </w:r>
      <w:r w:rsidRPr="007B5FCB">
        <w:rPr>
          <w:lang w:val="fr-FR"/>
        </w:rPr>
        <w:t xml:space="preserve"> :</w:t>
      </w:r>
    </w:p>
    <w:p w14:paraId="41F4DFE7" w14:textId="4C6207DC" w:rsidR="001B4FA2" w:rsidRPr="007B5FCB" w:rsidRDefault="001B4FA2" w:rsidP="001B4FA2">
      <w:pPr>
        <w:pStyle w:val="para"/>
        <w:ind w:firstLine="0"/>
        <w:rPr>
          <w:bCs/>
        </w:rPr>
      </w:pPr>
      <w:r w:rsidRPr="007B5FCB">
        <w:rPr>
          <w:lang w:val="fr-FR"/>
        </w:rPr>
        <w:t>Le constructeur peut démontrer que la protection contre les chocs est suffisante en satisfaisant aux exigences du paragraphe 8.4.3.1 (par exemple pour les véhicules des catégories M</w:t>
      </w:r>
      <w:r w:rsidRPr="007B5FCB">
        <w:rPr>
          <w:vertAlign w:val="subscript"/>
          <w:lang w:val="fr-FR"/>
        </w:rPr>
        <w:t>2</w:t>
      </w:r>
      <w:r w:rsidRPr="007B5FCB">
        <w:rPr>
          <w:lang w:val="fr-FR"/>
        </w:rPr>
        <w:t xml:space="preserve"> ou N</w:t>
      </w:r>
      <w:r w:rsidRPr="007B5FCB">
        <w:rPr>
          <w:vertAlign w:val="subscript"/>
          <w:lang w:val="fr-FR"/>
        </w:rPr>
        <w:t>2</w:t>
      </w:r>
      <w:r w:rsidRPr="007B5FCB">
        <w:rPr>
          <w:lang w:val="fr-FR"/>
        </w:rPr>
        <w:t xml:space="preserve"> dérivant de véhicules des catégories M</w:t>
      </w:r>
      <w:r w:rsidRPr="007B5FCB">
        <w:rPr>
          <w:vertAlign w:val="subscript"/>
          <w:lang w:val="fr-FR"/>
        </w:rPr>
        <w:t>1</w:t>
      </w:r>
      <w:r w:rsidRPr="007B5FCB">
        <w:rPr>
          <w:lang w:val="fr-FR"/>
        </w:rPr>
        <w:t xml:space="preserve"> ou</w:t>
      </w:r>
      <w:r w:rsidR="004D1A89">
        <w:rPr>
          <w:lang w:val="fr-FR"/>
        </w:rPr>
        <w:t> </w:t>
      </w:r>
      <w:r w:rsidRPr="007B5FCB">
        <w:rPr>
          <w:lang w:val="fr-FR"/>
        </w:rPr>
        <w:t>N</w:t>
      </w:r>
      <w:r w:rsidRPr="007B5FCB">
        <w:rPr>
          <w:vertAlign w:val="subscript"/>
          <w:lang w:val="fr-FR"/>
        </w:rPr>
        <w:t>1</w:t>
      </w:r>
      <w:r w:rsidRPr="007B5FCB">
        <w:rPr>
          <w:lang w:val="fr-FR"/>
        </w:rPr>
        <w:t>).</w:t>
      </w:r>
    </w:p>
    <w:p w14:paraId="2EE6879B" w14:textId="4E80D821" w:rsidR="001B4FA2" w:rsidRDefault="001B4FA2" w:rsidP="001B4FA2">
      <w:pPr>
        <w:pStyle w:val="SingleTxtG"/>
        <w:ind w:left="2268" w:hanging="1134"/>
        <w:rPr>
          <w:lang w:val="fr-FR"/>
        </w:rPr>
      </w:pPr>
      <w:r w:rsidRPr="007B5FCB">
        <w:rPr>
          <w:lang w:val="fr-FR"/>
        </w:rPr>
        <w:t>8.4.3.3</w:t>
      </w:r>
      <w:r w:rsidRPr="007B5FCB">
        <w:rPr>
          <w:lang w:val="fr-FR"/>
        </w:rPr>
        <w:tab/>
      </w:r>
      <w:r>
        <w:rPr>
          <w:lang w:val="fr-FR"/>
        </w:rPr>
        <w:t>Lorsque</w:t>
      </w:r>
      <w:r w:rsidRPr="007B5FCB">
        <w:rPr>
          <w:lang w:val="fr-FR"/>
        </w:rPr>
        <w:t xml:space="preserve"> l</w:t>
      </w:r>
      <w:r>
        <w:rPr>
          <w:lang w:val="fr-FR"/>
        </w:rPr>
        <w:t>’</w:t>
      </w:r>
      <w:r w:rsidRPr="007B5FCB">
        <w:rPr>
          <w:lang w:val="fr-FR"/>
        </w:rPr>
        <w:t>alimentation électrique principale du véhicule</w:t>
      </w:r>
      <w:r>
        <w:rPr>
          <w:lang w:val="fr-FR"/>
        </w:rPr>
        <w:t xml:space="preserve"> n</w:t>
      </w:r>
      <w:r>
        <w:rPr>
          <w:lang w:val="fr-FR"/>
        </w:rPr>
        <w:t>’</w:t>
      </w:r>
      <w:r>
        <w:rPr>
          <w:lang w:val="fr-FR"/>
        </w:rPr>
        <w:t>est pas disponible</w:t>
      </w:r>
      <w:r w:rsidRPr="007B5FCB">
        <w:rPr>
          <w:lang w:val="fr-FR"/>
        </w:rPr>
        <w:t xml:space="preserve">, il doit </w:t>
      </w:r>
      <w:r>
        <w:rPr>
          <w:lang w:val="fr-FR"/>
        </w:rPr>
        <w:t xml:space="preserve">tout de même </w:t>
      </w:r>
      <w:r w:rsidRPr="007B5FCB">
        <w:rPr>
          <w:lang w:val="fr-FR"/>
        </w:rPr>
        <w:t>être possible de recueillir toutes les données enregistrées dans le système de stockage des données pour la conduite automatisée, conformément aux prescriptions de la législation nationale et régionale.</w:t>
      </w:r>
      <w:r w:rsidR="00CD63B6">
        <w:rPr>
          <w:lang w:val="fr-FR"/>
        </w:rPr>
        <w:t> ».</w:t>
      </w:r>
      <w:r w:rsidRPr="007B5FCB">
        <w:rPr>
          <w:lang w:val="fr-FR"/>
        </w:rPr>
        <w:t>]</w:t>
      </w:r>
    </w:p>
    <w:p w14:paraId="4E685457" w14:textId="13BBDDCB" w:rsidR="001B4FA2" w:rsidRPr="001B4FA2" w:rsidRDefault="001B4FA2" w:rsidP="001B4FA2">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1B4FA2" w:rsidRPr="001B4FA2" w:rsidSect="001B4FA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5B112" w14:textId="77777777" w:rsidR="00E9133A" w:rsidRDefault="00E9133A" w:rsidP="00F95C08">
      <w:pPr>
        <w:spacing w:line="240" w:lineRule="auto"/>
      </w:pPr>
    </w:p>
  </w:endnote>
  <w:endnote w:type="continuationSeparator" w:id="0">
    <w:p w14:paraId="11C5904D" w14:textId="77777777" w:rsidR="00E9133A" w:rsidRPr="00AC3823" w:rsidRDefault="00E9133A" w:rsidP="00AC3823">
      <w:pPr>
        <w:pStyle w:val="Pieddepage"/>
      </w:pPr>
    </w:p>
  </w:endnote>
  <w:endnote w:type="continuationNotice" w:id="1">
    <w:p w14:paraId="4D3151E3" w14:textId="77777777" w:rsidR="00E9133A" w:rsidRDefault="00E913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6AEA8" w14:textId="13FC179F" w:rsidR="001B4FA2" w:rsidRPr="001B4FA2" w:rsidRDefault="001B4FA2" w:rsidP="001B4FA2">
    <w:pPr>
      <w:pStyle w:val="Pieddepage"/>
      <w:tabs>
        <w:tab w:val="right" w:pos="9638"/>
      </w:tabs>
    </w:pPr>
    <w:r w:rsidRPr="001B4FA2">
      <w:rPr>
        <w:b/>
        <w:sz w:val="18"/>
      </w:rPr>
      <w:fldChar w:fldCharType="begin"/>
    </w:r>
    <w:r w:rsidRPr="001B4FA2">
      <w:rPr>
        <w:b/>
        <w:sz w:val="18"/>
      </w:rPr>
      <w:instrText xml:space="preserve"> PAGE  \* MERGEFORMAT </w:instrText>
    </w:r>
    <w:r w:rsidRPr="001B4FA2">
      <w:rPr>
        <w:b/>
        <w:sz w:val="18"/>
      </w:rPr>
      <w:fldChar w:fldCharType="separate"/>
    </w:r>
    <w:r w:rsidRPr="001B4FA2">
      <w:rPr>
        <w:b/>
        <w:noProof/>
        <w:sz w:val="18"/>
      </w:rPr>
      <w:t>2</w:t>
    </w:r>
    <w:r w:rsidRPr="001B4FA2">
      <w:rPr>
        <w:b/>
        <w:sz w:val="18"/>
      </w:rPr>
      <w:fldChar w:fldCharType="end"/>
    </w:r>
    <w:r>
      <w:rPr>
        <w:b/>
        <w:sz w:val="18"/>
      </w:rPr>
      <w:tab/>
    </w:r>
    <w:r>
      <w:t>GE.21-12763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07EFD" w14:textId="0F156CD5" w:rsidR="001B4FA2" w:rsidRPr="001B4FA2" w:rsidRDefault="001B4FA2" w:rsidP="001B4FA2">
    <w:pPr>
      <w:pStyle w:val="Pieddepage"/>
      <w:tabs>
        <w:tab w:val="right" w:pos="9638"/>
      </w:tabs>
      <w:rPr>
        <w:b/>
        <w:sz w:val="18"/>
      </w:rPr>
    </w:pPr>
    <w:r>
      <w:t>GE.21-12763</w:t>
    </w:r>
    <w:r>
      <w:tab/>
    </w:r>
    <w:r w:rsidRPr="001B4FA2">
      <w:rPr>
        <w:b/>
        <w:sz w:val="18"/>
      </w:rPr>
      <w:fldChar w:fldCharType="begin"/>
    </w:r>
    <w:r w:rsidRPr="001B4FA2">
      <w:rPr>
        <w:b/>
        <w:sz w:val="18"/>
      </w:rPr>
      <w:instrText xml:space="preserve"> PAGE  \* MERGEFORMAT </w:instrText>
    </w:r>
    <w:r w:rsidRPr="001B4FA2">
      <w:rPr>
        <w:b/>
        <w:sz w:val="18"/>
      </w:rPr>
      <w:fldChar w:fldCharType="separate"/>
    </w:r>
    <w:r w:rsidRPr="001B4FA2">
      <w:rPr>
        <w:b/>
        <w:noProof/>
        <w:sz w:val="18"/>
      </w:rPr>
      <w:t>3</w:t>
    </w:r>
    <w:r w:rsidRPr="001B4F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A716" w14:textId="2C3E5C32" w:rsidR="007F20FA" w:rsidRPr="001B4FA2" w:rsidRDefault="001B4FA2" w:rsidP="001B4FA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0AC0AEC" wp14:editId="0AED5C0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21-12763  (F)</w:t>
    </w:r>
    <w:r>
      <w:rPr>
        <w:noProof/>
        <w:sz w:val="20"/>
      </w:rPr>
      <w:drawing>
        <wp:anchor distT="0" distB="0" distL="114300" distR="114300" simplePos="0" relativeHeight="251660288" behindDoc="0" locked="0" layoutInCell="1" allowOverlap="1" wp14:anchorId="7C493B39" wp14:editId="5025E3E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240921    240921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7C869" w14:textId="77777777" w:rsidR="00E9133A" w:rsidRPr="00AC3823" w:rsidRDefault="00E9133A" w:rsidP="00AC3823">
      <w:pPr>
        <w:pStyle w:val="Pieddepage"/>
        <w:tabs>
          <w:tab w:val="right" w:pos="2155"/>
        </w:tabs>
        <w:spacing w:after="80" w:line="240" w:lineRule="atLeast"/>
        <w:ind w:left="680"/>
        <w:rPr>
          <w:u w:val="single"/>
        </w:rPr>
      </w:pPr>
      <w:r>
        <w:rPr>
          <w:u w:val="single"/>
        </w:rPr>
        <w:tab/>
      </w:r>
    </w:p>
  </w:footnote>
  <w:footnote w:type="continuationSeparator" w:id="0">
    <w:p w14:paraId="0BAD110C" w14:textId="77777777" w:rsidR="00E9133A" w:rsidRPr="00AC3823" w:rsidRDefault="00E9133A" w:rsidP="00AC3823">
      <w:pPr>
        <w:pStyle w:val="Pieddepage"/>
        <w:tabs>
          <w:tab w:val="right" w:pos="2155"/>
        </w:tabs>
        <w:spacing w:after="80" w:line="240" w:lineRule="atLeast"/>
        <w:ind w:left="680"/>
        <w:rPr>
          <w:u w:val="single"/>
        </w:rPr>
      </w:pPr>
      <w:r>
        <w:rPr>
          <w:u w:val="single"/>
        </w:rPr>
        <w:tab/>
      </w:r>
    </w:p>
  </w:footnote>
  <w:footnote w:type="continuationNotice" w:id="1">
    <w:p w14:paraId="36E831D6" w14:textId="77777777" w:rsidR="00E9133A" w:rsidRPr="00AC3823" w:rsidRDefault="00E9133A">
      <w:pPr>
        <w:spacing w:line="240" w:lineRule="auto"/>
        <w:rPr>
          <w:sz w:val="2"/>
          <w:szCs w:val="2"/>
        </w:rPr>
      </w:pPr>
    </w:p>
  </w:footnote>
  <w:footnote w:id="2">
    <w:p w14:paraId="70EDD23C" w14:textId="1EA13E2A" w:rsidR="001B4FA2" w:rsidRPr="0028054B" w:rsidRDefault="001B4FA2" w:rsidP="001B4FA2">
      <w:pPr>
        <w:pStyle w:val="Notedebasdepage"/>
        <w:rPr>
          <w:lang w:val="fr-FR"/>
        </w:rPr>
      </w:pPr>
      <w:r>
        <w:rPr>
          <w:lang w:val="fr-FR"/>
        </w:rPr>
        <w:tab/>
      </w:r>
      <w:r w:rsidRPr="001B4FA2">
        <w:rPr>
          <w:sz w:val="20"/>
          <w:lang w:val="fr-FR"/>
        </w:rPr>
        <w:t>*</w:t>
      </w:r>
      <w:r w:rsidRPr="001B4FA2">
        <w:rPr>
          <w:sz w:val="20"/>
          <w:lang w:val="fr-FR"/>
        </w:rPr>
        <w:tab/>
      </w:r>
      <w:r>
        <w:rPr>
          <w:lang w:val="fr-FR"/>
        </w:rPr>
        <w:t>Conformément au programme de travail du Comité des transports intérieurs pour 2021 tel qu</w:t>
      </w:r>
      <w:r>
        <w:rPr>
          <w:lang w:val="fr-FR"/>
        </w:rPr>
        <w:t>’</w:t>
      </w:r>
      <w:r>
        <w:rPr>
          <w:lang w:val="fr-FR"/>
        </w:rPr>
        <w:t>il figure dans le projet de budget-programme pour 2021 (A/75/6 (titre V, chap. 20), par. 20</w:t>
      </w:r>
      <w:r w:rsidR="00E14CE9">
        <w:rPr>
          <w:lang w:val="fr-FR"/>
        </w:rPr>
        <w:t>.</w:t>
      </w:r>
      <w:r>
        <w:rPr>
          <w:lang w:val="fr-FR"/>
        </w:rPr>
        <w:t>51), le Forum mondial a pour mission d</w:t>
      </w:r>
      <w:r>
        <w:rPr>
          <w:lang w:val="fr-FR"/>
        </w:rPr>
        <w:t>’</w:t>
      </w:r>
      <w:r>
        <w:rPr>
          <w:lang w:val="fr-FR"/>
        </w:rPr>
        <w:t>élaborer, d</w:t>
      </w:r>
      <w:r>
        <w:rPr>
          <w:lang w:val="fr-FR"/>
        </w:rPr>
        <w:t>’</w:t>
      </w:r>
      <w:r>
        <w:rPr>
          <w:lang w:val="fr-FR"/>
        </w:rPr>
        <w:t>harmoniser et de mettre à jour les Règlements ONU en vue d</w:t>
      </w:r>
      <w:r>
        <w:rPr>
          <w:lang w:val="fr-FR"/>
        </w:rPr>
        <w:t>’</w:t>
      </w:r>
      <w:r>
        <w:rPr>
          <w:lang w:val="fr-FR"/>
        </w:rPr>
        <w:t>améliorer les caractéristiques fonctionnelles des véhicules. Le présent document est soumis en vertu de ce mandat.</w:t>
      </w:r>
    </w:p>
  </w:footnote>
  <w:footnote w:id="3">
    <w:p w14:paraId="478E5688" w14:textId="47A660A8" w:rsidR="001B4FA2" w:rsidRPr="0028054B" w:rsidRDefault="001B4FA2" w:rsidP="001B4FA2">
      <w:pPr>
        <w:pStyle w:val="Notedebasdepage"/>
        <w:rPr>
          <w:lang w:val="fr-FR"/>
        </w:rPr>
      </w:pPr>
      <w:r w:rsidRPr="00FD1C37">
        <w:rPr>
          <w:lang w:val="fr-FR"/>
        </w:rPr>
        <w:tab/>
      </w:r>
      <w:r w:rsidRPr="001B4FA2">
        <w:rPr>
          <w:rStyle w:val="Appelnotedebasdep"/>
        </w:rPr>
        <w:footnoteRef/>
      </w:r>
      <w:r>
        <w:rPr>
          <w:lang w:val="fr-FR"/>
        </w:rPr>
        <w:tab/>
      </w:r>
      <w:r>
        <w:rPr>
          <w:lang w:val="fr-FR"/>
        </w:rPr>
        <w:t>Telles que définies dans la Résolution d</w:t>
      </w:r>
      <w:r>
        <w:rPr>
          <w:lang w:val="fr-FR"/>
        </w:rPr>
        <w:t>’</w:t>
      </w:r>
      <w:r>
        <w:rPr>
          <w:lang w:val="fr-FR"/>
        </w:rPr>
        <w:t xml:space="preserve">ensemble sur la construction des véhicules (R.E.3.), (ECE/TRANS/WP.29/78/Rev.6, par. 2, </w:t>
      </w:r>
      <w:hyperlink r:id="rId1" w:history="1">
        <w:r w:rsidR="004B7DEA">
          <w:rPr>
            <w:rStyle w:val="Lienhypertexte"/>
            <w:lang w:val="fr-FR"/>
          </w:rPr>
          <w:t>https://</w:t>
        </w:r>
        <w:r w:rsidR="004B7DEA" w:rsidRPr="004B7DEA">
          <w:rPr>
            <w:rStyle w:val="Lienhypertexte"/>
            <w:lang w:val="fr-FR"/>
          </w:rPr>
          <w:t>unece.or</w:t>
        </w:r>
        <w:r w:rsidR="004B7DEA" w:rsidRPr="004B7DEA">
          <w:rPr>
            <w:rStyle w:val="Lienhypertexte"/>
            <w:lang w:val="fr-FR"/>
          </w:rPr>
          <w:t>g</w:t>
        </w:r>
        <w:r w:rsidR="004B7DEA" w:rsidRPr="004B7DEA">
          <w:rPr>
            <w:rStyle w:val="Lienhypertexte"/>
            <w:lang w:val="fr-FR"/>
          </w:rPr>
          <w:t>/transport/standards/transport/vehicle-regulations-wp29/resolutions</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1098" w14:textId="427B89C1" w:rsidR="001B4FA2" w:rsidRPr="001B4FA2" w:rsidRDefault="001B4FA2">
    <w:pPr>
      <w:pStyle w:val="En-tte"/>
    </w:pPr>
    <w:fldSimple w:instr=" TITLE  \* MERGEFORMAT ">
      <w:r>
        <w:t>ECE/TRANS/WP.29/2021/143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D4B8D" w14:textId="3F927363" w:rsidR="001B4FA2" w:rsidRPr="001B4FA2" w:rsidRDefault="001B4FA2" w:rsidP="001B4FA2">
    <w:pPr>
      <w:pStyle w:val="En-tte"/>
      <w:jc w:val="right"/>
    </w:pPr>
    <w:fldSimple w:instr=" TITLE  \* MERGEFORMAT ">
      <w:r>
        <w:t>ECE/TRANS/WP.29/2021/143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3A"/>
    <w:rsid w:val="00017F94"/>
    <w:rsid w:val="00023842"/>
    <w:rsid w:val="000334F9"/>
    <w:rsid w:val="00045FEB"/>
    <w:rsid w:val="0007796D"/>
    <w:rsid w:val="000B7790"/>
    <w:rsid w:val="00111F2F"/>
    <w:rsid w:val="00132948"/>
    <w:rsid w:val="0014365E"/>
    <w:rsid w:val="00143C66"/>
    <w:rsid w:val="00176178"/>
    <w:rsid w:val="001B4FA2"/>
    <w:rsid w:val="001F525A"/>
    <w:rsid w:val="00201148"/>
    <w:rsid w:val="00223272"/>
    <w:rsid w:val="00243198"/>
    <w:rsid w:val="0024779E"/>
    <w:rsid w:val="00257168"/>
    <w:rsid w:val="002744B8"/>
    <w:rsid w:val="002832AC"/>
    <w:rsid w:val="002D7C93"/>
    <w:rsid w:val="00305801"/>
    <w:rsid w:val="003916DE"/>
    <w:rsid w:val="00421996"/>
    <w:rsid w:val="00441C3B"/>
    <w:rsid w:val="00446FE5"/>
    <w:rsid w:val="00452396"/>
    <w:rsid w:val="00477EB2"/>
    <w:rsid w:val="004837D8"/>
    <w:rsid w:val="00485627"/>
    <w:rsid w:val="004B7DEA"/>
    <w:rsid w:val="004D1A89"/>
    <w:rsid w:val="004E2EED"/>
    <w:rsid w:val="004E468C"/>
    <w:rsid w:val="00511953"/>
    <w:rsid w:val="005505B7"/>
    <w:rsid w:val="00573BE5"/>
    <w:rsid w:val="00586ED3"/>
    <w:rsid w:val="00596AA9"/>
    <w:rsid w:val="0071601D"/>
    <w:rsid w:val="007A62E6"/>
    <w:rsid w:val="007F20FA"/>
    <w:rsid w:val="0080684C"/>
    <w:rsid w:val="00871C75"/>
    <w:rsid w:val="008776DC"/>
    <w:rsid w:val="008D5EF9"/>
    <w:rsid w:val="009446C0"/>
    <w:rsid w:val="009705C8"/>
    <w:rsid w:val="009A142A"/>
    <w:rsid w:val="009C1CF4"/>
    <w:rsid w:val="009F6B74"/>
    <w:rsid w:val="00A3029F"/>
    <w:rsid w:val="00A30353"/>
    <w:rsid w:val="00A7783A"/>
    <w:rsid w:val="00AC3823"/>
    <w:rsid w:val="00AE323C"/>
    <w:rsid w:val="00AF0CB5"/>
    <w:rsid w:val="00B00181"/>
    <w:rsid w:val="00B00B0D"/>
    <w:rsid w:val="00B45F2E"/>
    <w:rsid w:val="00B765F7"/>
    <w:rsid w:val="00B77993"/>
    <w:rsid w:val="00BA0CA9"/>
    <w:rsid w:val="00C02897"/>
    <w:rsid w:val="00C97039"/>
    <w:rsid w:val="00CD63B6"/>
    <w:rsid w:val="00D3439C"/>
    <w:rsid w:val="00D7622E"/>
    <w:rsid w:val="00DB1831"/>
    <w:rsid w:val="00DD3BFD"/>
    <w:rsid w:val="00DF6678"/>
    <w:rsid w:val="00E0299A"/>
    <w:rsid w:val="00E14CE9"/>
    <w:rsid w:val="00E85C74"/>
    <w:rsid w:val="00E9133A"/>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43F054"/>
  <w15:docId w15:val="{88E23FA6-A0EE-44E9-8FB8-B686CC84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E Fußnotentext,footnote text,Fußnotentext Ursprung,Footnote Text Char Char,Footnote Text Char Char Char Char,Footnote Text1,Footnote Text Char Char Char,Fußnotentext Char1,Fußnotentext Char Char,Fußn,5_GR"/>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E Fußnotentext Car,footnote text Car,Fußnotentext Ursprung Car,Footnote Text Char Char Car,Footnote Text Char Char Char Char Car,Footnote Text1 Car,Footnote Text Char Char Char Car,Fußnotentext Char1 Car"/>
    <w:basedOn w:val="Policepardfaut"/>
    <w:link w:val="Notedebasdepage"/>
    <w:uiPriority w:val="99"/>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1B4FA2"/>
    <w:rPr>
      <w:rFonts w:ascii="Times New Roman" w:eastAsiaTheme="minorHAnsi" w:hAnsi="Times New Roman" w:cs="Times New Roman"/>
      <w:b/>
      <w:sz w:val="28"/>
      <w:szCs w:val="20"/>
      <w:lang w:eastAsia="en-US"/>
    </w:rPr>
  </w:style>
  <w:style w:type="character" w:customStyle="1" w:styleId="SingleTxtGChar">
    <w:name w:val="_ Single Txt_G Char"/>
    <w:basedOn w:val="Policepardfaut"/>
    <w:link w:val="SingleTxtG"/>
    <w:qFormat/>
    <w:rsid w:val="001B4FA2"/>
    <w:rPr>
      <w:rFonts w:ascii="Times New Roman" w:eastAsiaTheme="minorHAnsi" w:hAnsi="Times New Roman" w:cs="Times New Roman"/>
      <w:sz w:val="20"/>
      <w:szCs w:val="20"/>
      <w:lang w:eastAsia="en-US"/>
    </w:rPr>
  </w:style>
  <w:style w:type="paragraph" w:customStyle="1" w:styleId="para">
    <w:name w:val="para"/>
    <w:basedOn w:val="SingleTxtG"/>
    <w:link w:val="paraChar"/>
    <w:qFormat/>
    <w:rsid w:val="001B4FA2"/>
    <w:pPr>
      <w:kinsoku/>
      <w:overflowPunct/>
      <w:autoSpaceDE/>
      <w:autoSpaceDN/>
      <w:adjustRightInd/>
      <w:snapToGrid/>
      <w:ind w:left="2268" w:hanging="1134"/>
    </w:pPr>
    <w:rPr>
      <w:rFonts w:eastAsia="Yu Mincho"/>
      <w:lang w:val="x-none"/>
    </w:rPr>
  </w:style>
  <w:style w:type="character" w:customStyle="1" w:styleId="paraChar">
    <w:name w:val="para Char"/>
    <w:link w:val="para"/>
    <w:locked/>
    <w:rsid w:val="001B4FA2"/>
    <w:rPr>
      <w:rFonts w:ascii="Times New Roman" w:eastAsia="Yu Mincho" w:hAnsi="Times New Roman" w:cs="Times New Roman"/>
      <w:sz w:val="20"/>
      <w:szCs w:val="20"/>
      <w:lang w:val="x-none" w:eastAsia="en-US"/>
    </w:rPr>
  </w:style>
  <w:style w:type="paragraph" w:customStyle="1" w:styleId="Default">
    <w:name w:val="Default"/>
    <w:qFormat/>
    <w:rsid w:val="001B4FA2"/>
    <w:pPr>
      <w:autoSpaceDE w:val="0"/>
      <w:autoSpaceDN w:val="0"/>
      <w:adjustRightInd w:val="0"/>
      <w:spacing w:after="0" w:line="240" w:lineRule="auto"/>
    </w:pPr>
    <w:rPr>
      <w:rFonts w:ascii="Times New Roman" w:hAnsi="Times New Roman" w:cs="Times New Roman"/>
      <w:color w:val="000000"/>
      <w:sz w:val="24"/>
      <w:szCs w:val="24"/>
      <w:lang w:val="en-GB" w:eastAsia="fr-FR"/>
    </w:rPr>
  </w:style>
  <w:style w:type="character" w:styleId="Mentionnonrsolue">
    <w:name w:val="Unresolved Mention"/>
    <w:basedOn w:val="Policepardfaut"/>
    <w:uiPriority w:val="99"/>
    <w:semiHidden/>
    <w:unhideWhenUsed/>
    <w:rsid w:val="004B7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5</Pages>
  <Words>1250</Words>
  <Characters>8755</Characters>
  <Application>Microsoft Office Word</Application>
  <DocSecurity>0</DocSecurity>
  <Lines>729</Lines>
  <Paragraphs>400</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ECE/TRANS/WP.29/2021/143</vt:lpstr>
      <vt:lpstr>    Proposition de complément 3 au Règlement ONU no 157 (Systèmes automatisés de m</vt:lpstr>
      <vt:lpstr>        Communication du Groupe de travail des véhicules automatisés/ autonomes et con</vt:lpstr>
      <vt:lpstr>    « Introduction</vt:lpstr>
    </vt:vector>
  </TitlesOfParts>
  <Company>DCM</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ECE/TRANS/WP.29/2021/143</dc:title>
  <dc:subject/>
  <dc:creator>Corinne ROBERT</dc:creator>
  <cp:keywords/>
  <cp:lastModifiedBy>Corinne ROBERT</cp:lastModifiedBy>
  <cp:revision>2</cp:revision>
  <cp:lastPrinted>2014-05-14T10:59:00Z</cp:lastPrinted>
  <dcterms:created xsi:type="dcterms:W3CDTF">2021-09-24T14:15:00Z</dcterms:created>
  <dcterms:modified xsi:type="dcterms:W3CDTF">2021-09-24T14:15:00Z</dcterms:modified>
</cp:coreProperties>
</file>