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5ED546D2" w:rsidR="009E6CB7" w:rsidRPr="00D47EEA" w:rsidRDefault="000E0877" w:rsidP="006B3551">
            <w:pPr>
              <w:jc w:val="right"/>
            </w:pPr>
            <w:r w:rsidRPr="000E0877">
              <w:rPr>
                <w:sz w:val="40"/>
              </w:rPr>
              <w:t>ECE</w:t>
            </w:r>
            <w:r>
              <w:t>/TRANS/WP.29/2021/134</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3C6C5E24" w:rsidR="006B3551" w:rsidRDefault="008A1556" w:rsidP="006B3551">
            <w:pPr>
              <w:spacing w:line="240" w:lineRule="exact"/>
            </w:pPr>
            <w:r>
              <w:t xml:space="preserve">13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7D3105CE" w14:textId="67A58F50" w:rsidR="00B33AE9" w:rsidRDefault="00B33AE9" w:rsidP="00B33AE9">
      <w:r>
        <w:t xml:space="preserve">Item </w:t>
      </w:r>
      <w:r w:rsidRPr="00CE5F0F">
        <w:t>4.9.</w:t>
      </w:r>
      <w:r w:rsidR="000E0877">
        <w:t>7</w:t>
      </w:r>
      <w:r>
        <w:t>. of the provisional agenda</w:t>
      </w:r>
    </w:p>
    <w:p w14:paraId="5CB8B8CE" w14:textId="77777777" w:rsidR="00B33AE9" w:rsidRDefault="00B33AE9" w:rsidP="00B33AE9">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GRPE</w:t>
      </w:r>
    </w:p>
    <w:p w14:paraId="3596922D" w14:textId="4002F7AC" w:rsidR="00B33AE9" w:rsidRDefault="00B33AE9" w:rsidP="00B33AE9">
      <w:pPr>
        <w:pStyle w:val="HChG"/>
      </w:pPr>
      <w:r>
        <w:tab/>
      </w:r>
      <w:r>
        <w:tab/>
        <w:t xml:space="preserve">Proposal for </w:t>
      </w:r>
      <w:r w:rsidRPr="006C5FEF">
        <w:t xml:space="preserve">Supplement </w:t>
      </w:r>
      <w:r w:rsidR="00B33E9E">
        <w:t>11</w:t>
      </w:r>
      <w:r w:rsidR="00B33E9E" w:rsidRPr="00F240CE">
        <w:t xml:space="preserve"> to </w:t>
      </w:r>
      <w:r w:rsidR="00B33E9E">
        <w:t xml:space="preserve">the </w:t>
      </w:r>
      <w:r w:rsidR="00B33E9E" w:rsidRPr="00213391">
        <w:t>0</w:t>
      </w:r>
      <w:r w:rsidR="00B33E9E">
        <w:t>1</w:t>
      </w:r>
      <w:r w:rsidR="00B33E9E" w:rsidRPr="00213391">
        <w:t xml:space="preserve"> series of amendments to </w:t>
      </w:r>
      <w:r w:rsidR="00B33E9E">
        <w:t xml:space="preserve">UN </w:t>
      </w:r>
      <w:r w:rsidR="00B33E9E" w:rsidRPr="00F240CE">
        <w:t>Regulation No.</w:t>
      </w:r>
      <w:r w:rsidR="00B33E9E">
        <w:t> 101</w:t>
      </w:r>
      <w:r w:rsidR="00B33E9E" w:rsidRPr="00F240CE">
        <w:t xml:space="preserve"> </w:t>
      </w:r>
      <w:r w:rsidR="00B33E9E" w:rsidRPr="00810F4F">
        <w:t>(CO</w:t>
      </w:r>
      <w:r w:rsidR="00B33E9E" w:rsidRPr="000B2E7A">
        <w:rPr>
          <w:vertAlign w:val="subscript"/>
        </w:rPr>
        <w:t>2</w:t>
      </w:r>
      <w:r w:rsidR="00B33E9E" w:rsidRPr="00810F4F">
        <w:t xml:space="preserve"> emission/fuel consumption)</w:t>
      </w:r>
    </w:p>
    <w:p w14:paraId="6C728BEE" w14:textId="77777777" w:rsidR="00B33AE9" w:rsidRDefault="00B33AE9" w:rsidP="003B6851">
      <w:pPr>
        <w:pStyle w:val="H1G"/>
      </w:pPr>
      <w:r>
        <w:tab/>
      </w:r>
      <w:r>
        <w:tab/>
      </w:r>
      <w:r w:rsidRPr="00A96F13">
        <w:t>Submitted</w:t>
      </w:r>
      <w:r w:rsidRPr="0036339F">
        <w:t xml:space="preserve"> by the </w:t>
      </w:r>
      <w:r>
        <w:t>Working Party on Pollution and Energy</w:t>
      </w:r>
      <w:r w:rsidRPr="00DA129C">
        <w:rPr>
          <w:rStyle w:val="FootnoteReference"/>
          <w:b w:val="0"/>
          <w:bCs/>
          <w:sz w:val="20"/>
          <w:vertAlign w:val="baseline"/>
        </w:rPr>
        <w:footnoteReference w:customMarkFollows="1" w:id="2"/>
        <w:t>*</w:t>
      </w:r>
    </w:p>
    <w:p w14:paraId="016F2386" w14:textId="293DF05C" w:rsidR="00B33AE9" w:rsidRDefault="00B33AE9" w:rsidP="005A50D1">
      <w:pPr>
        <w:pStyle w:val="SingleTxtG"/>
        <w:tabs>
          <w:tab w:val="left" w:pos="2422"/>
          <w:tab w:val="left" w:pos="3094"/>
        </w:tabs>
        <w:ind w:firstLine="567"/>
        <w:rPr>
          <w:lang w:val="en-US"/>
        </w:rPr>
      </w:pPr>
      <w:r w:rsidRPr="008405E4">
        <w:rPr>
          <w:lang w:val="en-US"/>
        </w:rPr>
        <w:t xml:space="preserve">The text reproduced below was adopted by the </w:t>
      </w:r>
      <w:r>
        <w:t xml:space="preserve">Working Party on </w:t>
      </w:r>
      <w:r>
        <w:rPr>
          <w:szCs w:val="24"/>
        </w:rPr>
        <w:t>Pollution and Energy</w:t>
      </w:r>
      <w:r w:rsidRPr="008405E4">
        <w:rPr>
          <w:lang w:val="en-US"/>
        </w:rPr>
        <w:t xml:space="preserve"> (GR</w:t>
      </w:r>
      <w:r>
        <w:rPr>
          <w:lang w:val="en-US"/>
        </w:rPr>
        <w:t>PE</w:t>
      </w:r>
      <w:r w:rsidRPr="008405E4">
        <w:rPr>
          <w:lang w:val="en-US"/>
        </w:rPr>
        <w:t xml:space="preserve">) at its </w:t>
      </w:r>
      <w:r>
        <w:rPr>
          <w:lang w:val="en-US"/>
        </w:rPr>
        <w:t xml:space="preserve">eighty-third </w:t>
      </w:r>
      <w:r w:rsidRPr="008405E4">
        <w:rPr>
          <w:lang w:val="en-US"/>
        </w:rPr>
        <w:t xml:space="preserve">session </w:t>
      </w:r>
      <w:r w:rsidRPr="00EE7C07">
        <w:rPr>
          <w:lang w:val="en-US"/>
        </w:rPr>
        <w:t>(ECE/TRANS/WP.29/GR</w:t>
      </w:r>
      <w:r w:rsidR="00482A1F">
        <w:rPr>
          <w:lang w:val="en-US"/>
        </w:rPr>
        <w:t>PE</w:t>
      </w:r>
      <w:r w:rsidRPr="00EE7C07">
        <w:rPr>
          <w:lang w:val="en-US"/>
        </w:rPr>
        <w:t>/</w:t>
      </w:r>
      <w:r>
        <w:rPr>
          <w:lang w:val="en-US"/>
        </w:rPr>
        <w:t>83</w:t>
      </w:r>
      <w:r w:rsidRPr="00EE7C07">
        <w:rPr>
          <w:lang w:val="en-US"/>
        </w:rPr>
        <w:t xml:space="preserve">, para. </w:t>
      </w:r>
      <w:r w:rsidR="00517B0C">
        <w:rPr>
          <w:lang w:val="en-US"/>
        </w:rPr>
        <w:t>10</w:t>
      </w:r>
      <w:r>
        <w:rPr>
          <w:lang w:val="en-US"/>
        </w:rPr>
        <w:t xml:space="preserve">). It is </w:t>
      </w:r>
      <w:r w:rsidRPr="00EE7C07">
        <w:rPr>
          <w:lang w:val="en-US"/>
        </w:rPr>
        <w:t>based on</w:t>
      </w:r>
      <w:r>
        <w:rPr>
          <w:lang w:val="en-US"/>
        </w:rPr>
        <w:t xml:space="preserve"> </w:t>
      </w:r>
      <w:r w:rsidR="00EA307D" w:rsidRPr="004164F6">
        <w:t>ECE/TRANS/WP.29/GRPE/2021/1</w:t>
      </w:r>
      <w:r w:rsidR="00517B0C">
        <w:t>1</w:t>
      </w:r>
      <w:r w:rsidR="00D81E26">
        <w:t xml:space="preserve">, </w:t>
      </w:r>
      <w:r w:rsidR="00D81E26" w:rsidRPr="004164F6">
        <w:t xml:space="preserve">as amended by Annex </w:t>
      </w:r>
      <w:r w:rsidR="00A829EF">
        <w:t>V</w:t>
      </w:r>
      <w:r w:rsidR="00BC78E0">
        <w:t>I</w:t>
      </w:r>
      <w:r w:rsidR="00517B0C">
        <w:t>I</w:t>
      </w:r>
      <w:r w:rsidR="00D81E26">
        <w:t xml:space="preserve"> of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B57C481" w14:textId="77777777" w:rsidR="006B3551" w:rsidRDefault="006B3551" w:rsidP="006B3551">
      <w:pPr>
        <w:pStyle w:val="SingleTxtG"/>
        <w:ind w:firstLine="567"/>
      </w:pPr>
      <w:r>
        <w:br w:type="page"/>
      </w:r>
    </w:p>
    <w:p w14:paraId="42F2A2B7" w14:textId="77777777" w:rsidR="00270ACF" w:rsidRPr="00BF7A6C" w:rsidRDefault="00270ACF" w:rsidP="00270ACF">
      <w:pPr>
        <w:spacing w:after="120"/>
        <w:ind w:left="1134" w:right="1134"/>
        <w:jc w:val="both"/>
        <w:rPr>
          <w:i/>
          <w:lang w:eastAsia="ja-JP"/>
        </w:rPr>
      </w:pPr>
      <w:r w:rsidRPr="00BF7A6C">
        <w:rPr>
          <w:i/>
          <w:lang w:val="en-US"/>
        </w:rPr>
        <w:lastRenderedPageBreak/>
        <w:t>Paragraph</w:t>
      </w:r>
      <w:r>
        <w:rPr>
          <w:i/>
          <w:lang w:val="en-US"/>
        </w:rPr>
        <w:t xml:space="preserve"> </w:t>
      </w:r>
      <w:r w:rsidRPr="00BF7A6C">
        <w:rPr>
          <w:i/>
          <w:lang w:val="en-US"/>
        </w:rPr>
        <w:t>2.</w:t>
      </w:r>
      <w:r>
        <w:rPr>
          <w:i/>
          <w:lang w:val="en-US"/>
        </w:rPr>
        <w:t>18.</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71592B7B" w14:textId="6205D5A1" w:rsidR="00270ACF" w:rsidRPr="00270ACF" w:rsidRDefault="00BA41B1" w:rsidP="00270ACF">
      <w:pPr>
        <w:widowControl w:val="0"/>
        <w:suppressAutoHyphens w:val="0"/>
        <w:autoSpaceDE w:val="0"/>
        <w:autoSpaceDN w:val="0"/>
        <w:adjustRightInd w:val="0"/>
        <w:spacing w:line="240" w:lineRule="auto"/>
        <w:ind w:leftChars="567" w:left="2268" w:right="1134" w:hangingChars="540" w:hanging="1134"/>
        <w:jc w:val="both"/>
      </w:pPr>
      <w:r>
        <w:rPr>
          <w:sz w:val="21"/>
          <w:szCs w:val="21"/>
          <w:lang w:val="en-US"/>
        </w:rPr>
        <w:t>"</w:t>
      </w:r>
      <w:r w:rsidR="00270ACF">
        <w:rPr>
          <w:sz w:val="21"/>
          <w:szCs w:val="21"/>
          <w:lang w:val="en-US"/>
        </w:rPr>
        <w:t xml:space="preserve">2.18. </w:t>
      </w:r>
      <w:r w:rsidR="00270ACF">
        <w:rPr>
          <w:sz w:val="21"/>
          <w:szCs w:val="21"/>
          <w:lang w:val="en-US"/>
        </w:rPr>
        <w:tab/>
      </w:r>
      <w:r w:rsidR="00270ACF" w:rsidRPr="00BB1A0B">
        <w:t>"</w:t>
      </w:r>
      <w:r w:rsidR="00270ACF" w:rsidRPr="005A6664">
        <w:rPr>
          <w:i/>
        </w:rPr>
        <w:t>Electric range</w:t>
      </w:r>
      <w:r w:rsidR="00270ACF" w:rsidRPr="00BB1A0B">
        <w:t xml:space="preserve">", for vehicles powered by an electric power train only or by a hybrid electric power train with off-vehicle charging, means distance that can be driven electrically on one fully charged battery (or other electric energy storage device) as measured according to the procedure described in </w:t>
      </w:r>
      <w:r w:rsidR="00270ACF" w:rsidRPr="00270ACF">
        <w:t>Annex 7 and Annex 9 to this Regulation.</w:t>
      </w:r>
      <w:r w:rsidR="003D12F1">
        <w:t>"</w:t>
      </w:r>
    </w:p>
    <w:p w14:paraId="04E60832" w14:textId="77777777" w:rsidR="00270ACF" w:rsidRPr="00270ACF" w:rsidRDefault="00270ACF" w:rsidP="00270ACF">
      <w:pPr>
        <w:spacing w:before="120" w:after="120"/>
        <w:ind w:left="1134" w:right="1134"/>
        <w:jc w:val="both"/>
        <w:rPr>
          <w:i/>
          <w:lang w:eastAsia="ja-JP"/>
        </w:rPr>
      </w:pPr>
      <w:r w:rsidRPr="00270ACF">
        <w:rPr>
          <w:i/>
          <w:lang w:val="en-US"/>
        </w:rPr>
        <w:t>Paragraph 5.3.1.</w:t>
      </w:r>
      <w:r w:rsidRPr="00270ACF">
        <w:rPr>
          <w:rFonts w:hint="eastAsia"/>
          <w:i/>
          <w:lang w:eastAsia="ja-JP"/>
        </w:rPr>
        <w:t>,</w:t>
      </w:r>
      <w:r w:rsidRPr="00270ACF">
        <w:rPr>
          <w:rFonts w:hint="eastAsia"/>
          <w:lang w:eastAsia="ja-JP"/>
        </w:rPr>
        <w:t xml:space="preserve"> </w:t>
      </w:r>
      <w:r w:rsidRPr="00270ACF">
        <w:rPr>
          <w:rFonts w:hint="eastAsia"/>
          <w:iCs/>
          <w:lang w:eastAsia="ja-JP"/>
        </w:rPr>
        <w:t xml:space="preserve">amend </w:t>
      </w:r>
      <w:r w:rsidRPr="00270ACF">
        <w:rPr>
          <w:iCs/>
          <w:lang w:eastAsia="ja-JP"/>
        </w:rPr>
        <w:t>to read</w:t>
      </w:r>
      <w:r w:rsidRPr="00270ACF">
        <w:rPr>
          <w:rFonts w:hint="eastAsia"/>
          <w:iCs/>
          <w:lang w:eastAsia="ja-JP"/>
        </w:rPr>
        <w:t>:</w:t>
      </w:r>
    </w:p>
    <w:p w14:paraId="07D5190B" w14:textId="7AE4EB89" w:rsidR="00270ACF" w:rsidRDefault="003D12F1" w:rsidP="00270ACF">
      <w:pPr>
        <w:pStyle w:val="para"/>
        <w:rPr>
          <w:szCs w:val="24"/>
        </w:rPr>
      </w:pPr>
      <w:r>
        <w:rPr>
          <w:szCs w:val="24"/>
        </w:rPr>
        <w:t>"</w:t>
      </w:r>
      <w:r w:rsidR="00270ACF" w:rsidRPr="00270ACF">
        <w:rPr>
          <w:szCs w:val="24"/>
        </w:rPr>
        <w:t>5.3.1.</w:t>
      </w:r>
      <w:r w:rsidR="00270ACF" w:rsidRPr="00270ACF">
        <w:rPr>
          <w:szCs w:val="24"/>
        </w:rPr>
        <w:tab/>
        <w:t>The Technical Service in charge of the tests conducts the measurement of the electric energy consumption and electric range according to the method</w:t>
      </w:r>
      <w:r w:rsidR="00270ACF" w:rsidRPr="00BB1A0B">
        <w:rPr>
          <w:szCs w:val="24"/>
        </w:rPr>
        <w:t xml:space="preserve"> and test cycle described in Annex 7 to this Regulation.</w:t>
      </w:r>
      <w:r>
        <w:rPr>
          <w:szCs w:val="24"/>
        </w:rPr>
        <w:t>"</w:t>
      </w:r>
    </w:p>
    <w:p w14:paraId="152E7B4A" w14:textId="77777777" w:rsidR="00270ACF" w:rsidRPr="00BF7A6C" w:rsidRDefault="00270ACF" w:rsidP="00270ACF">
      <w:pPr>
        <w:spacing w:after="120"/>
        <w:ind w:left="1134" w:right="1134"/>
        <w:jc w:val="both"/>
        <w:rPr>
          <w:i/>
          <w:lang w:eastAsia="ja-JP"/>
        </w:rPr>
      </w:pPr>
      <w:r w:rsidRPr="00BF7A6C">
        <w:rPr>
          <w:i/>
          <w:lang w:val="en-US"/>
        </w:rPr>
        <w:t>Paragraph</w:t>
      </w:r>
      <w:r>
        <w:rPr>
          <w:i/>
          <w:lang w:val="en-US"/>
        </w:rPr>
        <w:t xml:space="preserve"> 5.3.2.</w:t>
      </w:r>
      <w:r w:rsidRPr="00BF7A6C">
        <w:rPr>
          <w:rFonts w:hint="eastAsia"/>
          <w:i/>
          <w:lang w:eastAsia="ja-JP"/>
        </w:rPr>
        <w:t>,</w:t>
      </w:r>
      <w:r w:rsidRPr="00BF7A6C">
        <w:rPr>
          <w:rFonts w:hint="eastAsia"/>
          <w:lang w:eastAsia="ja-JP"/>
        </w:rPr>
        <w:t xml:space="preserve"> </w:t>
      </w:r>
      <w:r w:rsidRPr="00346FB5">
        <w:rPr>
          <w:iCs/>
          <w:lang w:eastAsia="ja-JP"/>
        </w:rPr>
        <w:t>delete first subparagraph and amend second subparagraph to read</w:t>
      </w:r>
      <w:r w:rsidRPr="00346FB5">
        <w:rPr>
          <w:rFonts w:hint="eastAsia"/>
          <w:iCs/>
          <w:lang w:eastAsia="ja-JP"/>
        </w:rPr>
        <w:t>:</w:t>
      </w:r>
    </w:p>
    <w:p w14:paraId="31285A2F" w14:textId="3616526B" w:rsidR="00270ACF" w:rsidRDefault="003D12F1" w:rsidP="00270ACF">
      <w:pPr>
        <w:pStyle w:val="para"/>
        <w:rPr>
          <w:szCs w:val="24"/>
        </w:rPr>
      </w:pPr>
      <w:r>
        <w:rPr>
          <w:szCs w:val="24"/>
        </w:rPr>
        <w:t>"</w:t>
      </w:r>
      <w:r w:rsidR="00270ACF" w:rsidRPr="00695C71">
        <w:rPr>
          <w:szCs w:val="24"/>
        </w:rPr>
        <w:t>5.3.2.</w:t>
      </w:r>
      <w:r w:rsidR="00270ACF" w:rsidRPr="00695C71">
        <w:rPr>
          <w:szCs w:val="24"/>
        </w:rPr>
        <w:tab/>
      </w:r>
      <w:r w:rsidR="00270ACF" w:rsidRPr="00BB1A0B">
        <w:rPr>
          <w:szCs w:val="24"/>
        </w:rPr>
        <w:tab/>
        <w:t xml:space="preserve">The </w:t>
      </w:r>
      <w:r w:rsidR="00270ACF" w:rsidRPr="00270ACF">
        <w:rPr>
          <w:szCs w:val="24"/>
        </w:rPr>
        <w:t>pure electric range D</w:t>
      </w:r>
      <w:r w:rsidR="00270ACF" w:rsidRPr="00270ACF">
        <w:rPr>
          <w:szCs w:val="24"/>
          <w:vertAlign w:val="subscript"/>
        </w:rPr>
        <w:t>e</w:t>
      </w:r>
      <w:r w:rsidR="00270ACF" w:rsidRPr="00270ACF">
        <w:rPr>
          <w:szCs w:val="24"/>
        </w:rPr>
        <w:t xml:space="preserve"> measured</w:t>
      </w:r>
      <w:r w:rsidR="00270ACF" w:rsidRPr="00BB1A0B">
        <w:rPr>
          <w:szCs w:val="24"/>
        </w:rPr>
        <w:t xml:space="preserve"> by this method is the only one which may be included in sales promotional material.</w:t>
      </w:r>
      <w:r>
        <w:rPr>
          <w:szCs w:val="24"/>
        </w:rPr>
        <w:t>"</w:t>
      </w:r>
    </w:p>
    <w:p w14:paraId="74187EA2" w14:textId="77777777" w:rsidR="00270ACF" w:rsidRPr="00F9579A" w:rsidRDefault="00270ACF" w:rsidP="00270ACF">
      <w:pPr>
        <w:spacing w:after="120"/>
        <w:ind w:left="1134" w:right="1134"/>
        <w:jc w:val="both"/>
        <w:rPr>
          <w:i/>
          <w:lang w:eastAsia="ja-JP"/>
        </w:rPr>
      </w:pPr>
      <w:r w:rsidRPr="00BF7A6C">
        <w:rPr>
          <w:i/>
          <w:lang w:val="en-US"/>
        </w:rPr>
        <w:t>Paragraph</w:t>
      </w:r>
      <w:r>
        <w:rPr>
          <w:i/>
          <w:lang w:val="en-US"/>
        </w:rPr>
        <w:t xml:space="preserve"> 5.3.3.</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6ABF0A94" w14:textId="12D97B58" w:rsidR="00270ACF" w:rsidRDefault="003D12F1" w:rsidP="00270ACF">
      <w:pPr>
        <w:pStyle w:val="para"/>
        <w:rPr>
          <w:szCs w:val="24"/>
        </w:rPr>
      </w:pPr>
      <w:r>
        <w:rPr>
          <w:szCs w:val="24"/>
        </w:rPr>
        <w:t>"</w:t>
      </w:r>
      <w:r w:rsidR="00270ACF" w:rsidRPr="00BB1A0B">
        <w:rPr>
          <w:szCs w:val="24"/>
        </w:rPr>
        <w:t>5.3.3.</w:t>
      </w:r>
      <w:r w:rsidR="00270ACF" w:rsidRPr="00BB1A0B">
        <w:rPr>
          <w:szCs w:val="24"/>
        </w:rPr>
        <w:tab/>
        <w:t xml:space="preserve">The result of the electric energy </w:t>
      </w:r>
      <w:r w:rsidR="00270ACF" w:rsidRPr="00270ACF">
        <w:rPr>
          <w:szCs w:val="24"/>
        </w:rPr>
        <w:t>consumption C</w:t>
      </w:r>
      <w:r w:rsidR="00270ACF" w:rsidRPr="00F9579A">
        <w:rPr>
          <w:b/>
          <w:bCs/>
          <w:szCs w:val="24"/>
        </w:rPr>
        <w:t xml:space="preserve"> </w:t>
      </w:r>
      <w:r w:rsidR="00270ACF" w:rsidRPr="00BB1A0B">
        <w:rPr>
          <w:szCs w:val="24"/>
        </w:rPr>
        <w:t>must be expressed in Watt hours per kilometre (</w:t>
      </w:r>
      <w:proofErr w:type="spellStart"/>
      <w:r w:rsidR="00270ACF" w:rsidRPr="00BB1A0B">
        <w:rPr>
          <w:szCs w:val="24"/>
        </w:rPr>
        <w:t>Wh</w:t>
      </w:r>
      <w:proofErr w:type="spellEnd"/>
      <w:r w:rsidR="00270ACF" w:rsidRPr="00BB1A0B">
        <w:rPr>
          <w:szCs w:val="24"/>
        </w:rPr>
        <w:t>/km) and the range in km, both roun</w:t>
      </w:r>
      <w:r w:rsidR="00270ACF">
        <w:rPr>
          <w:szCs w:val="24"/>
        </w:rPr>
        <w:t>ded to the nearest whole number.</w:t>
      </w:r>
      <w:r>
        <w:rPr>
          <w:szCs w:val="24"/>
        </w:rPr>
        <w:t>"</w:t>
      </w:r>
    </w:p>
    <w:p w14:paraId="3E05C82D" w14:textId="77777777" w:rsidR="00270ACF" w:rsidRPr="00F9579A" w:rsidRDefault="00270ACF" w:rsidP="00270ACF">
      <w:pPr>
        <w:spacing w:after="120"/>
        <w:ind w:left="1134" w:right="1134"/>
        <w:jc w:val="both"/>
        <w:rPr>
          <w:i/>
          <w:lang w:eastAsia="ja-JP"/>
        </w:rPr>
      </w:pPr>
      <w:r w:rsidRPr="00BF7A6C">
        <w:rPr>
          <w:i/>
          <w:lang w:val="en-US"/>
        </w:rPr>
        <w:t>Paragraph</w:t>
      </w:r>
      <w:r>
        <w:rPr>
          <w:i/>
          <w:lang w:val="en-US"/>
        </w:rPr>
        <w:t xml:space="preserve"> 9.4.1.5.</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7EDD3C36" w14:textId="6B5DC161" w:rsidR="00270ACF" w:rsidRDefault="003D12F1" w:rsidP="00270ACF">
      <w:pPr>
        <w:pStyle w:val="para"/>
      </w:pPr>
      <w:r>
        <w:t>"</w:t>
      </w:r>
      <w:r w:rsidR="00270ACF" w:rsidRPr="00BB1A0B">
        <w:t>9.4.1.5.</w:t>
      </w:r>
      <w:r w:rsidR="00270ACF" w:rsidRPr="00BB1A0B">
        <w:tab/>
      </w:r>
      <w:r w:rsidR="00270ACF" w:rsidRPr="00270ACF">
        <w:t>Make sure that for each type of vehicle, the electric energy consumption testing prescribed in Annex 7 to this Regulation is carried out; notwithstanding the requirements of paragraph 5.1.1.6. of Annex 7</w:t>
      </w:r>
      <w:r w:rsidR="00270ACF" w:rsidRPr="00270ACF">
        <w:rPr>
          <w:szCs w:val="24"/>
        </w:rPr>
        <w:t xml:space="preserve"> to this Regulation</w:t>
      </w:r>
      <w:r w:rsidR="00270ACF" w:rsidRPr="00270ACF">
        <w:t xml:space="preserve">, at the request of the manufacturer, the tests will be carried out on vehicles which have not travelled any distance; as an alternative at the choice of the manufacturer, the electric energy consumption may </w:t>
      </w:r>
      <w:r w:rsidR="00DD3B83" w:rsidRPr="00DD3B83">
        <w:t>be</w:t>
      </w:r>
      <w:r w:rsidR="00DD3B83" w:rsidRPr="00270ACF">
        <w:t xml:space="preserve"> </w:t>
      </w:r>
      <w:r w:rsidR="00270ACF" w:rsidRPr="00270ACF">
        <w:t>confirmed by testing according to the procedure that is described in paragraph 9.4.3. below.</w:t>
      </w:r>
    </w:p>
    <w:p w14:paraId="0FAFC05E" w14:textId="1A7E4E83" w:rsidR="006B71B6" w:rsidRPr="00270ACF" w:rsidRDefault="006B71B6" w:rsidP="00270ACF">
      <w:pPr>
        <w:pStyle w:val="para"/>
      </w:pPr>
      <w:r>
        <w:t>9.4.1.6.</w:t>
      </w:r>
      <w:r>
        <w:tab/>
        <w:t>…</w:t>
      </w:r>
      <w:r w:rsidR="00B22E21">
        <w:t>"</w:t>
      </w:r>
    </w:p>
    <w:p w14:paraId="492B766E" w14:textId="695FCABA" w:rsidR="00270ACF" w:rsidRPr="00605972" w:rsidRDefault="003B23F3" w:rsidP="00270ACF">
      <w:pPr>
        <w:tabs>
          <w:tab w:val="left" w:pos="1418"/>
        </w:tabs>
        <w:suppressAutoHyphens w:val="0"/>
        <w:autoSpaceDE w:val="0"/>
        <w:autoSpaceDN w:val="0"/>
        <w:adjustRightInd w:val="0"/>
        <w:spacing w:after="120" w:line="240" w:lineRule="auto"/>
        <w:ind w:left="567" w:firstLine="567"/>
        <w:rPr>
          <w:iCs/>
          <w:lang w:val="en-US"/>
        </w:rPr>
      </w:pPr>
      <w:r w:rsidRPr="00C45FE3">
        <w:rPr>
          <w:i/>
          <w:lang w:val="en-US"/>
        </w:rPr>
        <w:t>Insert</w:t>
      </w:r>
      <w:r w:rsidR="00270ACF" w:rsidRPr="00C45FE3">
        <w:rPr>
          <w:i/>
        </w:rPr>
        <w:t xml:space="preserve"> </w:t>
      </w:r>
      <w:r w:rsidR="00441D3F">
        <w:rPr>
          <w:i/>
        </w:rPr>
        <w:t xml:space="preserve">a </w:t>
      </w:r>
      <w:r w:rsidR="00081D86" w:rsidRPr="00C45FE3">
        <w:rPr>
          <w:i/>
        </w:rPr>
        <w:t xml:space="preserve">new </w:t>
      </w:r>
      <w:r w:rsidRPr="00C45FE3">
        <w:rPr>
          <w:i/>
          <w:lang w:val="en-US"/>
        </w:rPr>
        <w:t>p</w:t>
      </w:r>
      <w:r w:rsidR="00270ACF" w:rsidRPr="00C45FE3">
        <w:rPr>
          <w:i/>
          <w:lang w:val="en-US"/>
        </w:rPr>
        <w:t>aragraph 9.4.3.</w:t>
      </w:r>
      <w:r w:rsidRPr="00C45FE3">
        <w:rPr>
          <w:i/>
          <w:lang w:val="en-US"/>
        </w:rPr>
        <w:t>,</w:t>
      </w:r>
      <w:r>
        <w:rPr>
          <w:iCs/>
          <w:lang w:val="en-US"/>
        </w:rPr>
        <w:t xml:space="preserve"> to read</w:t>
      </w:r>
      <w:r w:rsidR="00270ACF" w:rsidRPr="00605972">
        <w:rPr>
          <w:iCs/>
          <w:lang w:val="en-US"/>
        </w:rPr>
        <w:t>:</w:t>
      </w:r>
    </w:p>
    <w:p w14:paraId="236B41AA" w14:textId="05C24816" w:rsidR="00270ACF" w:rsidRPr="00625534" w:rsidRDefault="00B22E21" w:rsidP="00270ACF">
      <w:pPr>
        <w:pStyle w:val="para"/>
      </w:pPr>
      <w:r>
        <w:t>"</w:t>
      </w:r>
      <w:r w:rsidR="00270ACF" w:rsidRPr="00625534">
        <w:t>9.4.3.</w:t>
      </w:r>
      <w:r w:rsidR="00270ACF" w:rsidRPr="00625534">
        <w:tab/>
        <w:t>Alternative at the choice of the manufacturer for electric energy consumption verification for conformity of production</w:t>
      </w:r>
    </w:p>
    <w:p w14:paraId="64C2D938" w14:textId="3CA15CBB" w:rsidR="00270ACF" w:rsidRPr="00625534" w:rsidRDefault="00270ACF" w:rsidP="00270ACF">
      <w:pPr>
        <w:pStyle w:val="para"/>
      </w:pPr>
      <w:r w:rsidRPr="00625534">
        <w:t>9.4.3.1.</w:t>
      </w:r>
      <w:r w:rsidRPr="00625534">
        <w:tab/>
        <w:t xml:space="preserve">During the conformity of production procedure, the break-off criterion for the Type 1 test procedure according to paragraph 5.2.3.1. to Annex 7 </w:t>
      </w:r>
      <w:r w:rsidR="006B21B1">
        <w:t>to</w:t>
      </w:r>
      <w:r w:rsidRPr="00625534">
        <w:t xml:space="preserve"> this Regulation (consecutive cycle procedure) and paragraph 5.2.3.2. to Annex 7 </w:t>
      </w:r>
      <w:r w:rsidR="006B21B1">
        <w:t>to</w:t>
      </w:r>
      <w:r w:rsidRPr="00625534">
        <w:t xml:space="preserve"> this Regulation (Shortened Test Procedure) shall be replaced with the following:</w:t>
      </w:r>
    </w:p>
    <w:p w14:paraId="2214179B" w14:textId="4A9904F8" w:rsidR="00270ACF" w:rsidRPr="00625534" w:rsidRDefault="00270ACF" w:rsidP="00270ACF">
      <w:pPr>
        <w:pStyle w:val="para"/>
      </w:pPr>
      <w:r w:rsidRPr="00625534">
        <w:tab/>
        <w:t xml:space="preserve">The break-off criterion for the conformity of production procedure shall be reached with having finished the first two NEDC test cycles according to paragraph 2. to Annex 7 </w:t>
      </w:r>
      <w:r w:rsidR="006B21B1">
        <w:t>to</w:t>
      </w:r>
      <w:r w:rsidRPr="00625534">
        <w:t xml:space="preserve"> this Regulation.</w:t>
      </w:r>
    </w:p>
    <w:p w14:paraId="77DA5C1D" w14:textId="3AA1EE2D" w:rsidR="00270ACF" w:rsidRPr="00625534" w:rsidRDefault="00270ACF" w:rsidP="00270ACF">
      <w:pPr>
        <w:pStyle w:val="para"/>
      </w:pPr>
      <w:r w:rsidRPr="00625534">
        <w:t>9.4.3.2.</w:t>
      </w:r>
      <w:r w:rsidRPr="00625534">
        <w:tab/>
        <w:t xml:space="preserve">During </w:t>
      </w:r>
      <w:r w:rsidR="000A0F6A" w:rsidRPr="000A0F6A">
        <w:t>these</w:t>
      </w:r>
      <w:r w:rsidR="000A0F6A" w:rsidRPr="00625534">
        <w:t xml:space="preserve"> </w:t>
      </w:r>
      <w:r w:rsidRPr="00625534">
        <w:t>first two NEDC test cycle</w:t>
      </w:r>
      <w:r w:rsidR="005C7B57" w:rsidRPr="005C7B57">
        <w:t>s</w:t>
      </w:r>
      <w:r w:rsidRPr="00625534">
        <w:t xml:space="preserve">, the DC energy from the REESS(s) shall be measured according to the method described in Appendix </w:t>
      </w:r>
      <w:r w:rsidR="005C7B57">
        <w:t>3</w:t>
      </w:r>
      <w:r w:rsidR="005C7B57" w:rsidRPr="00625534">
        <w:t xml:space="preserve"> </w:t>
      </w:r>
      <w:r w:rsidRPr="00625534">
        <w:t xml:space="preserve">to Annex 7 </w:t>
      </w:r>
      <w:r w:rsidR="006B21B1">
        <w:t>to</w:t>
      </w:r>
      <w:r w:rsidRPr="00625534">
        <w:t xml:space="preserve"> this Regulation and divided by the driven distance in th</w:t>
      </w:r>
      <w:r w:rsidR="009F01BC">
        <w:t>e</w:t>
      </w:r>
      <w:r w:rsidRPr="00625534">
        <w:t>s</w:t>
      </w:r>
      <w:r w:rsidR="009F01BC">
        <w:t>e</w:t>
      </w:r>
      <w:r w:rsidRPr="00625534">
        <w:t xml:space="preserve"> two NEDC test cycles.</w:t>
      </w:r>
    </w:p>
    <w:p w14:paraId="0F0CB754" w14:textId="292E3DF2" w:rsidR="00270ACF" w:rsidRPr="00625534" w:rsidRDefault="00270ACF" w:rsidP="00270ACF">
      <w:pPr>
        <w:pStyle w:val="para"/>
      </w:pPr>
      <w:r w:rsidRPr="00625534">
        <w:t>9.4.3.3.</w:t>
      </w:r>
      <w:r w:rsidRPr="00625534">
        <w:tab/>
        <w:t>The value determined according to paragraph 9.4.3.2. shall be compared to the value determined according to paragraph 9.4.3.5.</w:t>
      </w:r>
    </w:p>
    <w:p w14:paraId="75E1CF7A" w14:textId="6E0B27BB" w:rsidR="00270ACF" w:rsidRPr="00625534" w:rsidRDefault="00270ACF" w:rsidP="00270ACF">
      <w:pPr>
        <w:pStyle w:val="para"/>
      </w:pPr>
      <w:r w:rsidRPr="00625534">
        <w:t>9.4.3.4.</w:t>
      </w:r>
      <w:r w:rsidRPr="00625534">
        <w:tab/>
        <w:t>Conformity for electric energy consumption shall be checked using the statistical procedures described in Section 9.3. For the purposes of this conformity check, the term CO</w:t>
      </w:r>
      <w:r w:rsidRPr="00625534">
        <w:rPr>
          <w:vertAlign w:val="subscript"/>
        </w:rPr>
        <w:t>2</w:t>
      </w:r>
      <w:r w:rsidRPr="00625534">
        <w:t xml:space="preserve"> shall be replaced by electric energy consumption.</w:t>
      </w:r>
    </w:p>
    <w:p w14:paraId="72E183D6" w14:textId="77777777" w:rsidR="00270ACF" w:rsidRPr="00625534" w:rsidRDefault="00270ACF" w:rsidP="00270ACF">
      <w:pPr>
        <w:pStyle w:val="para"/>
      </w:pPr>
      <w:r w:rsidRPr="00625534">
        <w:t>9.4.3.5.</w:t>
      </w:r>
      <w:r w:rsidRPr="00625534">
        <w:tab/>
        <w:t>Electric energy consumption for vehicles powered by an electric power train only</w:t>
      </w:r>
    </w:p>
    <w:p w14:paraId="508BA725" w14:textId="77777777" w:rsidR="00270ACF" w:rsidRPr="00625534" w:rsidRDefault="00270ACF" w:rsidP="00270ACF">
      <w:pPr>
        <w:pStyle w:val="para"/>
      </w:pPr>
      <w:r w:rsidRPr="00625534">
        <w:lastRenderedPageBreak/>
        <w:tab/>
        <w:t>The following value shall be declared and used for verifying the conformity of production with respect to the electric consumption:</w:t>
      </w:r>
    </w:p>
    <w:p w14:paraId="189820C4" w14:textId="424487C5" w:rsidR="00270ACF" w:rsidRPr="00625534" w:rsidRDefault="005A5442" w:rsidP="00270ACF">
      <w:pPr>
        <w:pStyle w:val="para"/>
      </w:pPr>
      <m:oMathPara>
        <m:oMath>
          <m:sSub>
            <m:sSubPr>
              <m:ctrlPr>
                <w:rPr>
                  <w:rFonts w:ascii="Cambria Math" w:hAnsi="Cambria Math"/>
                  <w:i/>
                </w:rPr>
              </m:ctrlPr>
            </m:sSubPr>
            <m:e>
              <m:r>
                <w:rPr>
                  <w:rFonts w:ascii="Cambria Math" w:hAnsi="Cambria Math"/>
                </w:rPr>
                <m:t>EC</m:t>
              </m:r>
            </m:e>
            <m:sub>
              <m:r>
                <w:rPr>
                  <w:rFonts w:ascii="Cambria Math" w:hAnsi="Cambria Math"/>
                </w:rPr>
                <m:t>DC,COP</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DC,first two NEDC</m:t>
              </m:r>
            </m:sub>
          </m:sSub>
          <m:r>
            <w:rPr>
              <w:rFonts w:ascii="Cambria Math" w:hAnsi="Cambria Math"/>
            </w:rPr>
            <m:t>×</m:t>
          </m:r>
          <m:sSub>
            <m:sSubPr>
              <m:ctrlPr>
                <w:rPr>
                  <w:rFonts w:ascii="Cambria Math" w:hAnsi="Cambria Math"/>
                  <w:i/>
                </w:rPr>
              </m:ctrlPr>
            </m:sSubPr>
            <m:e>
              <m:r>
                <w:rPr>
                  <w:rFonts w:ascii="Cambria Math" w:hAnsi="Cambria Math"/>
                </w:rPr>
                <m:t>AF</m:t>
              </m:r>
            </m:e>
            <m:sub>
              <m:r>
                <w:rPr>
                  <w:rFonts w:ascii="Cambria Math" w:hAnsi="Cambria Math"/>
                </w:rPr>
                <m:t>EC</m:t>
              </m:r>
            </m:sub>
          </m:sSub>
        </m:oMath>
      </m:oMathPara>
    </w:p>
    <w:p w14:paraId="1F2DCF61" w14:textId="77777777" w:rsidR="00270ACF" w:rsidRPr="00625534" w:rsidRDefault="00270ACF" w:rsidP="00270ACF">
      <w:pPr>
        <w:pStyle w:val="CM1"/>
        <w:spacing w:before="200" w:after="200"/>
        <w:ind w:left="2268" w:right="1134"/>
        <w:jc w:val="both"/>
        <w:rPr>
          <w:rFonts w:asciiTheme="majorBidi" w:hAnsiTheme="majorBidi" w:cstheme="majorBidi"/>
          <w:sz w:val="20"/>
          <w:szCs w:val="20"/>
          <w:lang w:eastAsia="en-US"/>
        </w:rPr>
      </w:pPr>
      <w:r w:rsidRPr="00625534">
        <w:rPr>
          <w:rFonts w:asciiTheme="majorBidi" w:hAnsiTheme="majorBidi" w:cstheme="majorBidi"/>
          <w:sz w:val="20"/>
          <w:szCs w:val="20"/>
          <w:lang w:eastAsia="en-US"/>
        </w:rPr>
        <w:t>where:</w:t>
      </w:r>
    </w:p>
    <w:p w14:paraId="3B797D5A" w14:textId="6D347764" w:rsidR="00270ACF" w:rsidRPr="00625534" w:rsidRDefault="005A5442" w:rsidP="00270ACF">
      <w:pPr>
        <w:pStyle w:val="CM1"/>
        <w:spacing w:before="200" w:after="200"/>
        <w:ind w:left="3402" w:right="1134" w:hanging="1134"/>
        <w:jc w:val="both"/>
        <w:rPr>
          <w:rFonts w:asciiTheme="majorBidi" w:hAnsiTheme="majorBidi" w:cstheme="majorBidi"/>
          <w:sz w:val="20"/>
          <w:szCs w:val="20"/>
          <w:lang w:eastAsia="en-US"/>
        </w:rPr>
      </w:pPr>
      <m:oMath>
        <m:sSub>
          <m:sSubPr>
            <m:ctrlPr>
              <w:rPr>
                <w:rFonts w:ascii="Cambria Math" w:hAnsi="Cambria Math"/>
                <w:i/>
                <w:sz w:val="20"/>
                <w:szCs w:val="20"/>
                <w:lang w:eastAsia="en-US"/>
              </w:rPr>
            </m:ctrlPr>
          </m:sSubPr>
          <m:e>
            <m:r>
              <w:rPr>
                <w:rFonts w:ascii="Cambria Math" w:hAnsi="Cambria Math"/>
                <w:sz w:val="20"/>
                <w:szCs w:val="20"/>
                <w:lang w:eastAsia="en-US"/>
              </w:rPr>
              <m:t>EC</m:t>
            </m:r>
          </m:e>
          <m:sub>
            <m:r>
              <w:rPr>
                <w:rFonts w:ascii="Cambria Math" w:hAnsi="Cambria Math"/>
                <w:sz w:val="20"/>
                <w:szCs w:val="20"/>
                <w:lang w:eastAsia="en-US"/>
              </w:rPr>
              <m:t>DC,COP</m:t>
            </m:r>
          </m:sub>
        </m:sSub>
      </m:oMath>
      <w:r w:rsidR="00270ACF" w:rsidRPr="00625534">
        <w:rPr>
          <w:sz w:val="20"/>
          <w:szCs w:val="20"/>
          <w:lang w:eastAsia="en-US"/>
        </w:rPr>
        <w:tab/>
      </w:r>
      <w:r w:rsidR="00270ACF" w:rsidRPr="00625534">
        <w:rPr>
          <w:rFonts w:asciiTheme="majorBidi" w:hAnsiTheme="majorBidi" w:cstheme="majorBidi"/>
          <w:sz w:val="20"/>
          <w:szCs w:val="20"/>
          <w:lang w:eastAsia="en-US"/>
        </w:rPr>
        <w:t xml:space="preserve">is the value for electric energy consumption that has to be confirmed during the conformity of production test procedure within the first two NEDC test cycles, in </w:t>
      </w:r>
      <w:proofErr w:type="spellStart"/>
      <w:r w:rsidR="00270ACF" w:rsidRPr="00625534">
        <w:rPr>
          <w:rFonts w:asciiTheme="majorBidi" w:hAnsiTheme="majorBidi" w:cstheme="majorBidi"/>
          <w:sz w:val="20"/>
          <w:szCs w:val="20"/>
          <w:lang w:eastAsia="en-US"/>
        </w:rPr>
        <w:t>Wh</w:t>
      </w:r>
      <w:proofErr w:type="spellEnd"/>
      <w:r w:rsidR="00270ACF" w:rsidRPr="00625534">
        <w:rPr>
          <w:rFonts w:asciiTheme="majorBidi" w:hAnsiTheme="majorBidi" w:cstheme="majorBidi"/>
          <w:sz w:val="20"/>
          <w:szCs w:val="20"/>
          <w:lang w:eastAsia="en-US"/>
        </w:rPr>
        <w:t>/km;</w:t>
      </w:r>
    </w:p>
    <w:p w14:paraId="3ECAB99E" w14:textId="4D941EC5" w:rsidR="00270ACF" w:rsidRPr="00625534" w:rsidRDefault="005A5442" w:rsidP="00270ACF">
      <w:pPr>
        <w:pStyle w:val="CM1"/>
        <w:spacing w:before="200" w:after="200"/>
        <w:ind w:left="3402" w:right="1134" w:hanging="1134"/>
        <w:jc w:val="both"/>
        <w:rPr>
          <w:rFonts w:asciiTheme="majorBidi" w:hAnsiTheme="majorBidi" w:cstheme="majorBidi"/>
          <w:sz w:val="20"/>
          <w:szCs w:val="20"/>
          <w:lang w:eastAsia="en-US"/>
        </w:rPr>
      </w:pPr>
      <m:oMath>
        <m:sSub>
          <m:sSubPr>
            <m:ctrlPr>
              <w:rPr>
                <w:rFonts w:ascii="Cambria Math" w:hAnsi="Cambria Math"/>
                <w:i/>
                <w:sz w:val="20"/>
                <w:szCs w:val="20"/>
                <w:lang w:eastAsia="en-US"/>
              </w:rPr>
            </m:ctrlPr>
          </m:sSubPr>
          <m:e>
            <m:r>
              <w:rPr>
                <w:rFonts w:ascii="Cambria Math" w:hAnsi="Cambria Math"/>
                <w:sz w:val="20"/>
                <w:szCs w:val="20"/>
                <w:lang w:eastAsia="en-US"/>
              </w:rPr>
              <m:t>EC</m:t>
            </m:r>
          </m:e>
          <m:sub>
            <m:r>
              <w:rPr>
                <w:rFonts w:ascii="Cambria Math" w:hAnsi="Cambria Math"/>
                <w:sz w:val="20"/>
                <w:szCs w:val="20"/>
                <w:lang w:eastAsia="en-US"/>
              </w:rPr>
              <m:t>DC,first two NEDC</m:t>
            </m:r>
          </m:sub>
        </m:sSub>
      </m:oMath>
      <w:r w:rsidR="00270ACF" w:rsidRPr="00625534">
        <w:rPr>
          <w:sz w:val="20"/>
          <w:szCs w:val="20"/>
          <w:lang w:eastAsia="en-US"/>
        </w:rPr>
        <w:tab/>
      </w:r>
      <w:r w:rsidR="00270ACF" w:rsidRPr="00625534">
        <w:rPr>
          <w:rFonts w:asciiTheme="majorBidi" w:hAnsiTheme="majorBidi" w:cstheme="majorBidi"/>
          <w:sz w:val="20"/>
          <w:szCs w:val="20"/>
          <w:lang w:eastAsia="en-US"/>
        </w:rPr>
        <w:t>is the electric energy consumption of the first two NEDC test cycles calculated according to paragraph 5.2.5.1</w:t>
      </w:r>
      <w:r w:rsidR="00597604">
        <w:rPr>
          <w:rFonts w:asciiTheme="majorBidi" w:hAnsiTheme="majorBidi" w:cstheme="majorBidi"/>
          <w:sz w:val="20"/>
          <w:szCs w:val="20"/>
          <w:lang w:eastAsia="en-US"/>
        </w:rPr>
        <w:t>.</w:t>
      </w:r>
      <w:r w:rsidR="00270ACF" w:rsidRPr="00625534">
        <w:rPr>
          <w:rFonts w:asciiTheme="majorBidi" w:hAnsiTheme="majorBidi" w:cstheme="majorBidi"/>
          <w:sz w:val="20"/>
          <w:szCs w:val="20"/>
          <w:lang w:eastAsia="en-US"/>
        </w:rPr>
        <w:t xml:space="preserve"> to Annex 7 for type approval purposes, in </w:t>
      </w:r>
      <w:proofErr w:type="spellStart"/>
      <w:r w:rsidR="00270ACF" w:rsidRPr="00625534">
        <w:rPr>
          <w:rFonts w:asciiTheme="majorBidi" w:hAnsiTheme="majorBidi" w:cstheme="majorBidi"/>
          <w:sz w:val="20"/>
          <w:szCs w:val="20"/>
          <w:lang w:eastAsia="en-US"/>
        </w:rPr>
        <w:t>Wh</w:t>
      </w:r>
      <w:proofErr w:type="spellEnd"/>
      <w:r w:rsidR="00270ACF" w:rsidRPr="00625534">
        <w:rPr>
          <w:rFonts w:asciiTheme="majorBidi" w:hAnsiTheme="majorBidi" w:cstheme="majorBidi"/>
          <w:sz w:val="20"/>
          <w:szCs w:val="20"/>
          <w:lang w:eastAsia="en-US"/>
        </w:rPr>
        <w:t>/km;</w:t>
      </w:r>
    </w:p>
    <w:p w14:paraId="023FA6AA" w14:textId="540907B5" w:rsidR="00270ACF" w:rsidRPr="00625534" w:rsidRDefault="005A5442" w:rsidP="00270ACF">
      <w:pPr>
        <w:pStyle w:val="CM1"/>
        <w:spacing w:before="200" w:after="200"/>
        <w:ind w:left="3402" w:right="1134" w:hanging="1134"/>
        <w:jc w:val="both"/>
        <w:rPr>
          <w:rFonts w:asciiTheme="majorBidi" w:hAnsiTheme="majorBidi" w:cstheme="majorBidi"/>
          <w:sz w:val="20"/>
          <w:szCs w:val="20"/>
          <w:lang w:eastAsia="en-US"/>
        </w:rPr>
      </w:pPr>
      <m:oMath>
        <m:sSub>
          <m:sSubPr>
            <m:ctrlPr>
              <w:rPr>
                <w:rFonts w:ascii="Cambria Math" w:hAnsi="Cambria Math"/>
                <w:i/>
                <w:sz w:val="20"/>
                <w:szCs w:val="20"/>
                <w:lang w:eastAsia="en-US"/>
              </w:rPr>
            </m:ctrlPr>
          </m:sSubPr>
          <m:e>
            <m:r>
              <w:rPr>
                <w:rFonts w:ascii="Cambria Math" w:hAnsi="Cambria Math"/>
                <w:sz w:val="20"/>
                <w:szCs w:val="20"/>
                <w:lang w:eastAsia="en-US"/>
              </w:rPr>
              <m:t>AF</m:t>
            </m:r>
          </m:e>
          <m:sub>
            <m:r>
              <w:rPr>
                <w:rFonts w:ascii="Cambria Math" w:hAnsi="Cambria Math"/>
                <w:sz w:val="20"/>
                <w:szCs w:val="20"/>
                <w:lang w:eastAsia="en-US"/>
              </w:rPr>
              <m:t>EC</m:t>
            </m:r>
          </m:sub>
        </m:sSub>
      </m:oMath>
      <w:r w:rsidR="00270ACF" w:rsidRPr="00625534">
        <w:rPr>
          <w:sz w:val="20"/>
          <w:szCs w:val="20"/>
          <w:lang w:eastAsia="en-US"/>
        </w:rPr>
        <w:tab/>
      </w:r>
      <w:r w:rsidR="00270ACF" w:rsidRPr="00625534">
        <w:rPr>
          <w:rFonts w:asciiTheme="majorBidi" w:hAnsiTheme="majorBidi" w:cstheme="majorBidi"/>
          <w:sz w:val="20"/>
          <w:szCs w:val="20"/>
          <w:lang w:eastAsia="en-US"/>
        </w:rPr>
        <w:tab/>
        <w:t>is the adjustment factor that adjusts the electric energy consumption that has to be confirmed in COP based on the difference between calculated and declared electric energy consumption for type approval purposes.</w:t>
      </w:r>
    </w:p>
    <w:p w14:paraId="5EE96714" w14:textId="77777777" w:rsidR="00270ACF" w:rsidRPr="00625534" w:rsidRDefault="00270ACF" w:rsidP="00270ACF">
      <w:pPr>
        <w:pStyle w:val="Default"/>
        <w:ind w:left="2268" w:right="1134"/>
        <w:jc w:val="both"/>
        <w:rPr>
          <w:sz w:val="20"/>
          <w:szCs w:val="20"/>
          <w:lang w:val="en-GB" w:eastAsia="en-US"/>
        </w:rPr>
      </w:pPr>
      <w:r w:rsidRPr="00625534">
        <w:rPr>
          <w:color w:val="auto"/>
          <w:sz w:val="20"/>
          <w:szCs w:val="20"/>
          <w:lang w:val="en-GB" w:eastAsia="en-US"/>
        </w:rPr>
        <w:t>and:</w:t>
      </w:r>
    </w:p>
    <w:p w14:paraId="3B244143" w14:textId="18119E46" w:rsidR="00270ACF" w:rsidRPr="00625534" w:rsidRDefault="005A5442" w:rsidP="00270ACF">
      <w:pPr>
        <w:pStyle w:val="Default"/>
        <w:ind w:left="2268" w:right="1134" w:hanging="1134"/>
        <w:jc w:val="both"/>
        <w:rPr>
          <w:sz w:val="20"/>
          <w:szCs w:val="20"/>
          <w:lang w:val="en-GB" w:eastAsia="en-US"/>
        </w:rPr>
      </w:pPr>
      <m:oMathPara>
        <m:oMath>
          <m:sSub>
            <m:sSubPr>
              <m:ctrlPr>
                <w:rPr>
                  <w:rFonts w:ascii="Cambria Math" w:hAnsi="Cambria Math"/>
                  <w:i/>
                  <w:color w:val="auto"/>
                  <w:sz w:val="20"/>
                  <w:szCs w:val="20"/>
                  <w:lang w:val="en-GB" w:eastAsia="en-US"/>
                </w:rPr>
              </m:ctrlPr>
            </m:sSubPr>
            <m:e>
              <m:r>
                <w:rPr>
                  <w:rFonts w:ascii="Cambria Math" w:hAnsi="Cambria Math"/>
                  <w:color w:val="auto"/>
                  <w:sz w:val="20"/>
                  <w:szCs w:val="20"/>
                  <w:lang w:val="en-GB" w:eastAsia="en-US"/>
                </w:rPr>
                <m:t>AF</m:t>
              </m:r>
            </m:e>
            <m:sub>
              <m:r>
                <w:rPr>
                  <w:rFonts w:ascii="Cambria Math" w:hAnsi="Cambria Math"/>
                  <w:color w:val="auto"/>
                  <w:sz w:val="20"/>
                  <w:szCs w:val="20"/>
                  <w:lang w:val="en-GB" w:eastAsia="en-US"/>
                </w:rPr>
                <m:t>EC</m:t>
              </m:r>
            </m:sub>
          </m:sSub>
          <m:r>
            <w:rPr>
              <w:rFonts w:ascii="Cambria Math" w:hAnsi="Cambria Math"/>
              <w:color w:val="auto"/>
              <w:sz w:val="20"/>
              <w:szCs w:val="20"/>
              <w:lang w:val="en-GB" w:eastAsia="en-US"/>
            </w:rPr>
            <m:t>=</m:t>
          </m:r>
          <m:f>
            <m:fPr>
              <m:ctrlPr>
                <w:rPr>
                  <w:rFonts w:ascii="Cambria Math" w:hAnsi="Cambria Math"/>
                  <w:i/>
                  <w:color w:val="auto"/>
                  <w:sz w:val="20"/>
                  <w:szCs w:val="20"/>
                  <w:lang w:val="en-GB" w:eastAsia="en-US"/>
                </w:rPr>
              </m:ctrlPr>
            </m:fPr>
            <m:num>
              <m:sSub>
                <m:sSubPr>
                  <m:ctrlPr>
                    <w:rPr>
                      <w:rFonts w:ascii="Cambria Math" w:hAnsi="Cambria Math"/>
                      <w:i/>
                      <w:color w:val="auto"/>
                      <w:sz w:val="20"/>
                      <w:szCs w:val="20"/>
                      <w:lang w:val="en-GB" w:eastAsia="en-US"/>
                    </w:rPr>
                  </m:ctrlPr>
                </m:sSubPr>
                <m:e>
                  <m:r>
                    <w:rPr>
                      <w:rFonts w:ascii="Cambria Math" w:hAnsi="Cambria Math"/>
                      <w:color w:val="auto"/>
                      <w:sz w:val="20"/>
                      <w:szCs w:val="20"/>
                      <w:lang w:val="en-GB" w:eastAsia="en-US"/>
                    </w:rPr>
                    <m:t>C</m:t>
                  </m:r>
                </m:e>
                <m:sub>
                  <m:r>
                    <w:rPr>
                      <w:rFonts w:ascii="Cambria Math" w:hAnsi="Cambria Math"/>
                      <w:color w:val="auto"/>
                      <w:sz w:val="20"/>
                      <w:szCs w:val="20"/>
                      <w:lang w:val="en-GB" w:eastAsia="en-US"/>
                    </w:rPr>
                    <m:t xml:space="preserve"> dec</m:t>
                  </m:r>
                </m:sub>
              </m:sSub>
            </m:num>
            <m:den>
              <m:r>
                <w:rPr>
                  <w:rFonts w:ascii="Cambria Math" w:hAnsi="Cambria Math"/>
                  <w:color w:val="auto"/>
                  <w:sz w:val="20"/>
                  <w:szCs w:val="20"/>
                  <w:lang w:val="en-GB" w:eastAsia="en-US"/>
                </w:rPr>
                <m:t>C</m:t>
              </m:r>
            </m:den>
          </m:f>
        </m:oMath>
      </m:oMathPara>
    </w:p>
    <w:p w14:paraId="78E86D65" w14:textId="77777777" w:rsidR="00270ACF" w:rsidRPr="00625534" w:rsidRDefault="00270ACF" w:rsidP="00270ACF">
      <w:pPr>
        <w:pStyle w:val="CM1"/>
        <w:spacing w:before="200" w:after="200"/>
        <w:ind w:left="2268" w:right="1134"/>
        <w:jc w:val="both"/>
        <w:rPr>
          <w:rFonts w:asciiTheme="majorBidi" w:hAnsiTheme="majorBidi" w:cstheme="majorBidi"/>
          <w:sz w:val="20"/>
          <w:szCs w:val="20"/>
          <w:lang w:eastAsia="en-US"/>
        </w:rPr>
      </w:pPr>
      <w:r w:rsidRPr="00625534">
        <w:rPr>
          <w:rFonts w:asciiTheme="majorBidi" w:hAnsiTheme="majorBidi" w:cstheme="majorBidi"/>
          <w:sz w:val="20"/>
          <w:szCs w:val="20"/>
          <w:lang w:eastAsia="en-US"/>
        </w:rPr>
        <w:t>where:</w:t>
      </w:r>
    </w:p>
    <w:p w14:paraId="07B9B587" w14:textId="405BEF3D" w:rsidR="00270ACF" w:rsidRPr="00625534" w:rsidRDefault="005A5442" w:rsidP="00270ACF">
      <w:pPr>
        <w:pStyle w:val="Default"/>
        <w:ind w:left="3402" w:right="1134" w:hanging="1134"/>
        <w:jc w:val="both"/>
        <w:rPr>
          <w:sz w:val="20"/>
          <w:szCs w:val="20"/>
          <w:lang w:val="en-GB" w:eastAsia="en-US"/>
        </w:rPr>
      </w:pPr>
      <m:oMath>
        <m:sSub>
          <m:sSubPr>
            <m:ctrlPr>
              <w:rPr>
                <w:rFonts w:ascii="Cambria Math" w:hAnsi="Cambria Math"/>
                <w:sz w:val="20"/>
                <w:szCs w:val="20"/>
                <w:lang w:val="en-GB" w:eastAsia="en-US"/>
              </w:rPr>
            </m:ctrlPr>
          </m:sSubPr>
          <m:e>
            <m:r>
              <w:rPr>
                <w:rFonts w:ascii="Cambria Math" w:hAnsi="Cambria Math"/>
                <w:sz w:val="20"/>
                <w:szCs w:val="20"/>
                <w:lang w:val="en-GB" w:eastAsia="en-US"/>
              </w:rPr>
              <m:t>C</m:t>
            </m:r>
          </m:e>
          <m:sub>
            <m:r>
              <w:rPr>
                <w:rFonts w:ascii="Cambria Math" w:hAnsi="Cambria Math"/>
                <w:sz w:val="20"/>
                <w:szCs w:val="20"/>
                <w:lang w:val="en-GB" w:eastAsia="en-US"/>
              </w:rPr>
              <m:t>dec</m:t>
            </m:r>
          </m:sub>
        </m:sSub>
      </m:oMath>
      <w:r w:rsidR="00270ACF" w:rsidRPr="00625534">
        <w:rPr>
          <w:sz w:val="20"/>
          <w:szCs w:val="20"/>
          <w:lang w:val="en-GB" w:eastAsia="en-US"/>
        </w:rPr>
        <w:t xml:space="preserve"> </w:t>
      </w:r>
      <w:r w:rsidR="00270ACF" w:rsidRPr="00625534">
        <w:rPr>
          <w:sz w:val="20"/>
          <w:szCs w:val="20"/>
          <w:lang w:val="en-GB" w:eastAsia="en-US"/>
        </w:rPr>
        <w:tab/>
      </w:r>
      <w:r w:rsidR="00270ACF" w:rsidRPr="00625534">
        <w:rPr>
          <w:sz w:val="20"/>
          <w:szCs w:val="20"/>
          <w:lang w:val="en-GB" w:eastAsia="en-US"/>
        </w:rPr>
        <w:tab/>
        <w:t>is the declared electric energy consumption according to Section 5.5. in Wh/km;</w:t>
      </w:r>
    </w:p>
    <w:p w14:paraId="7A75BD01" w14:textId="77777777" w:rsidR="00270ACF" w:rsidRPr="00625534" w:rsidRDefault="00270ACF" w:rsidP="00270ACF">
      <w:pPr>
        <w:pStyle w:val="Default"/>
        <w:ind w:left="3402" w:right="1134" w:hanging="1134"/>
        <w:jc w:val="both"/>
        <w:rPr>
          <w:sz w:val="20"/>
          <w:szCs w:val="20"/>
          <w:lang w:val="en-GB" w:eastAsia="en-US"/>
        </w:rPr>
      </w:pPr>
    </w:p>
    <w:p w14:paraId="11E0BBB6" w14:textId="1A1BF183" w:rsidR="00270ACF" w:rsidRPr="00625534" w:rsidRDefault="00625534" w:rsidP="00270ACF">
      <w:pPr>
        <w:pStyle w:val="Default"/>
        <w:spacing w:after="120"/>
        <w:ind w:left="3402" w:right="1134" w:hanging="1134"/>
        <w:jc w:val="both"/>
        <w:rPr>
          <w:sz w:val="20"/>
          <w:szCs w:val="20"/>
          <w:lang w:val="en-GB" w:eastAsia="en-US"/>
        </w:rPr>
      </w:pPr>
      <m:oMath>
        <m:r>
          <w:rPr>
            <w:rFonts w:ascii="Cambria Math" w:hAnsi="Cambria Math"/>
            <w:color w:val="auto"/>
            <w:sz w:val="20"/>
            <w:szCs w:val="20"/>
            <w:lang w:val="en-GB" w:eastAsia="en-US"/>
          </w:rPr>
          <m:t>C</m:t>
        </m:r>
      </m:oMath>
      <w:r w:rsidR="00270ACF" w:rsidRPr="00625534">
        <w:rPr>
          <w:color w:val="auto"/>
          <w:sz w:val="20"/>
          <w:szCs w:val="20"/>
          <w:lang w:val="en-GB" w:eastAsia="en-US"/>
        </w:rPr>
        <w:tab/>
        <w:t xml:space="preserve">is the electric energy consumption according to paragraph 5.2.5.3. to Annex 7, in </w:t>
      </w:r>
      <w:proofErr w:type="spellStart"/>
      <w:r w:rsidR="00270ACF" w:rsidRPr="00625534">
        <w:rPr>
          <w:color w:val="auto"/>
          <w:sz w:val="20"/>
          <w:szCs w:val="20"/>
          <w:lang w:val="en-GB" w:eastAsia="en-US"/>
        </w:rPr>
        <w:t>Wh</w:t>
      </w:r>
      <w:proofErr w:type="spellEnd"/>
      <w:r w:rsidR="00270ACF" w:rsidRPr="00625534">
        <w:rPr>
          <w:color w:val="auto"/>
          <w:sz w:val="20"/>
          <w:szCs w:val="20"/>
          <w:lang w:val="en-GB" w:eastAsia="en-US"/>
        </w:rPr>
        <w:t>/km.</w:t>
      </w:r>
      <w:r w:rsidR="00E77E04">
        <w:rPr>
          <w:color w:val="auto"/>
          <w:sz w:val="20"/>
          <w:szCs w:val="20"/>
          <w:lang w:val="en-GB" w:eastAsia="en-US"/>
        </w:rPr>
        <w:t>"</w:t>
      </w:r>
    </w:p>
    <w:p w14:paraId="72C2052A" w14:textId="65298550" w:rsidR="003B23F3" w:rsidRDefault="00270ACF" w:rsidP="00270ACF">
      <w:pPr>
        <w:tabs>
          <w:tab w:val="left" w:pos="1418"/>
        </w:tabs>
        <w:suppressAutoHyphens w:val="0"/>
        <w:autoSpaceDE w:val="0"/>
        <w:autoSpaceDN w:val="0"/>
        <w:adjustRightInd w:val="0"/>
        <w:spacing w:after="120"/>
        <w:ind w:left="567" w:firstLine="567"/>
        <w:rPr>
          <w:i/>
          <w:iCs/>
        </w:rPr>
      </w:pPr>
      <w:r w:rsidRPr="007A1F11">
        <w:rPr>
          <w:i/>
          <w:iCs/>
        </w:rPr>
        <w:t>Annex 7</w:t>
      </w:r>
    </w:p>
    <w:p w14:paraId="758E01C4" w14:textId="759AD9DE" w:rsidR="00270ACF" w:rsidRDefault="0039571E" w:rsidP="00270ACF">
      <w:pPr>
        <w:tabs>
          <w:tab w:val="left" w:pos="1418"/>
        </w:tabs>
        <w:suppressAutoHyphens w:val="0"/>
        <w:autoSpaceDE w:val="0"/>
        <w:autoSpaceDN w:val="0"/>
        <w:adjustRightInd w:val="0"/>
        <w:spacing w:after="120"/>
        <w:ind w:left="567" w:firstLine="567"/>
        <w:rPr>
          <w:i/>
          <w:lang w:val="en-US"/>
        </w:rPr>
      </w:pPr>
      <w:r>
        <w:rPr>
          <w:i/>
          <w:lang w:eastAsia="ja-JP"/>
        </w:rPr>
        <w:t>T</w:t>
      </w:r>
      <w:r w:rsidR="00270ACF" w:rsidRPr="004A3AE6">
        <w:rPr>
          <w:i/>
          <w:lang w:eastAsia="ja-JP"/>
        </w:rPr>
        <w:t>itle</w:t>
      </w:r>
      <w:r w:rsidR="003B23F3">
        <w:rPr>
          <w:iCs/>
          <w:lang w:eastAsia="ja-JP"/>
        </w:rPr>
        <w:t>,</w:t>
      </w:r>
      <w:r w:rsidR="00270ACF" w:rsidRPr="00346FB5">
        <w:rPr>
          <w:iCs/>
          <w:lang w:eastAsia="ja-JP"/>
        </w:rPr>
        <w:t xml:space="preserve"> </w:t>
      </w:r>
      <w:r w:rsidR="004A3AE6">
        <w:rPr>
          <w:iCs/>
          <w:lang w:eastAsia="ja-JP"/>
        </w:rPr>
        <w:t xml:space="preserve">amend </w:t>
      </w:r>
      <w:r w:rsidR="00270ACF" w:rsidRPr="00346FB5">
        <w:rPr>
          <w:iCs/>
          <w:lang w:eastAsia="ja-JP"/>
        </w:rPr>
        <w:t>to read</w:t>
      </w:r>
      <w:r w:rsidR="00270ACF" w:rsidRPr="00346FB5">
        <w:rPr>
          <w:iCs/>
          <w:lang w:val="en-US"/>
        </w:rPr>
        <w:t>.:</w:t>
      </w:r>
    </w:p>
    <w:p w14:paraId="60582EA6" w14:textId="50A51295" w:rsidR="00E52967" w:rsidRPr="00940DB8" w:rsidRDefault="00E52967" w:rsidP="00E52967">
      <w:pPr>
        <w:pStyle w:val="HChG"/>
      </w:pPr>
      <w:bookmarkStart w:id="0" w:name="_Toc353371442"/>
      <w:r>
        <w:rPr>
          <w:b w:val="0"/>
          <w:bCs/>
        </w:rPr>
        <w:tab/>
      </w:r>
      <w:r w:rsidR="007538BB">
        <w:rPr>
          <w:b w:val="0"/>
          <w:bCs/>
        </w:rPr>
        <w:t>"</w:t>
      </w:r>
      <w:r w:rsidRPr="00940DB8">
        <w:t>Annex 7</w:t>
      </w:r>
    </w:p>
    <w:p w14:paraId="63E6B56F" w14:textId="471B2AAB" w:rsidR="00270ACF" w:rsidRDefault="00270ACF" w:rsidP="00270ACF">
      <w:pPr>
        <w:pStyle w:val="HChG"/>
        <w:ind w:firstLine="0"/>
      </w:pPr>
      <w:r w:rsidRPr="00E52967">
        <w:t>Method of measuring the electric energy consumption and the pure electric range of vehicles powered by an electric power train only</w:t>
      </w:r>
      <w:bookmarkEnd w:id="0"/>
      <w:r w:rsidR="007538BB">
        <w:t>"</w:t>
      </w:r>
    </w:p>
    <w:p w14:paraId="24CB5FA2" w14:textId="31D6C5A8" w:rsidR="00270ACF" w:rsidRPr="00C13D48" w:rsidRDefault="003B23F3" w:rsidP="00270ACF">
      <w:pPr>
        <w:suppressAutoHyphens w:val="0"/>
        <w:autoSpaceDE w:val="0"/>
        <w:autoSpaceDN w:val="0"/>
        <w:adjustRightInd w:val="0"/>
        <w:spacing w:after="120" w:line="240" w:lineRule="auto"/>
        <w:ind w:left="567" w:firstLine="567"/>
      </w:pPr>
      <w:r w:rsidRPr="00C45FE3">
        <w:rPr>
          <w:i/>
          <w:iCs/>
        </w:rPr>
        <w:t>I</w:t>
      </w:r>
      <w:r w:rsidR="00270ACF" w:rsidRPr="00C45FE3">
        <w:rPr>
          <w:i/>
          <w:iCs/>
        </w:rPr>
        <w:t>nsert new paragraphs 1., 1.1. and 1.2.</w:t>
      </w:r>
      <w:r w:rsidRPr="00C45FE3">
        <w:rPr>
          <w:i/>
          <w:iCs/>
        </w:rPr>
        <w:t>,</w:t>
      </w:r>
      <w:r w:rsidR="00270ACF" w:rsidRPr="00346FB5">
        <w:t xml:space="preserve"> </w:t>
      </w:r>
      <w:r w:rsidR="00270ACF" w:rsidRPr="00346FB5">
        <w:rPr>
          <w:lang w:eastAsia="ja-JP"/>
        </w:rPr>
        <w:t>to read</w:t>
      </w:r>
      <w:r w:rsidR="00270ACF">
        <w:rPr>
          <w:lang w:eastAsia="ja-JP"/>
        </w:rPr>
        <w:t>:</w:t>
      </w:r>
    </w:p>
    <w:p w14:paraId="29208A71" w14:textId="682C8A61" w:rsidR="00270ACF" w:rsidRPr="004A3AE6" w:rsidRDefault="007538BB" w:rsidP="00270ACF">
      <w:pPr>
        <w:pStyle w:val="para"/>
      </w:pPr>
      <w:r>
        <w:t>"</w:t>
      </w:r>
      <w:r w:rsidR="00270ACF" w:rsidRPr="004A3AE6">
        <w:t>1.</w:t>
      </w:r>
      <w:r w:rsidR="00270ACF" w:rsidRPr="004A3AE6">
        <w:tab/>
        <w:t>Measurement of electric energy consumption and pure electric range</w:t>
      </w:r>
    </w:p>
    <w:p w14:paraId="606BDA8E" w14:textId="77777777" w:rsidR="00270ACF" w:rsidRPr="004A3AE6" w:rsidRDefault="00270ACF" w:rsidP="00270ACF">
      <w:pPr>
        <w:pStyle w:val="para"/>
        <w:rPr>
          <w:lang w:val="en-US"/>
        </w:rPr>
      </w:pPr>
      <w:r w:rsidRPr="004A3AE6">
        <w:tab/>
      </w:r>
      <w:r w:rsidRPr="004A3AE6">
        <w:rPr>
          <w:lang w:val="en-US"/>
        </w:rPr>
        <w:t xml:space="preserve">The test method described hereafter permits to measure the electric energy consumption, expressed in </w:t>
      </w:r>
      <w:proofErr w:type="spellStart"/>
      <w:r w:rsidRPr="004A3AE6">
        <w:rPr>
          <w:lang w:val="en-US"/>
        </w:rPr>
        <w:t>Wh</w:t>
      </w:r>
      <w:proofErr w:type="spellEnd"/>
      <w:r w:rsidRPr="004A3AE6">
        <w:rPr>
          <w:lang w:val="en-US"/>
        </w:rPr>
        <w:t>/km, and the pure electric range, expressed in km, of vehicles powered by an electric power train only.</w:t>
      </w:r>
    </w:p>
    <w:p w14:paraId="032021BB" w14:textId="08E97CFA" w:rsidR="00270ACF" w:rsidRPr="004A3AE6" w:rsidRDefault="00270ACF" w:rsidP="0039571E">
      <w:pPr>
        <w:pStyle w:val="para"/>
        <w:rPr>
          <w:color w:val="000000"/>
          <w:sz w:val="17"/>
          <w:szCs w:val="17"/>
          <w:lang w:val="en-US"/>
        </w:rPr>
      </w:pPr>
      <w:r w:rsidRPr="004A3AE6">
        <w:rPr>
          <w:lang w:val="en-US"/>
        </w:rPr>
        <w:t>1.1.</w:t>
      </w:r>
      <w:r w:rsidRPr="004A3AE6">
        <w:rPr>
          <w:lang w:val="en-US"/>
        </w:rPr>
        <w:tab/>
        <w:t>The test procedure to determine the pure electric range and electric energy consumption shall be selected in accordance with the estimated pure electric range of the test vehicle from the following table.</w:t>
      </w:r>
    </w:p>
    <w:tbl>
      <w:tblPr>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972"/>
        <w:gridCol w:w="5387"/>
      </w:tblGrid>
      <w:tr w:rsidR="00270ACF" w:rsidRPr="004A3AE6" w14:paraId="45A6F77A" w14:textId="77777777" w:rsidTr="00A263A1">
        <w:trPr>
          <w:trHeight w:val="447"/>
        </w:trPr>
        <w:tc>
          <w:tcPr>
            <w:tcW w:w="2972" w:type="dxa"/>
          </w:tcPr>
          <w:p w14:paraId="02BAA5DB" w14:textId="77777777" w:rsidR="00270ACF" w:rsidRPr="004A3AE6" w:rsidRDefault="00270ACF" w:rsidP="000E1568">
            <w:pPr>
              <w:spacing w:before="40" w:after="120" w:line="220" w:lineRule="exact"/>
              <w:ind w:right="145"/>
              <w:jc w:val="center"/>
              <w:rPr>
                <w:lang w:val="en-US"/>
              </w:rPr>
            </w:pPr>
            <w:r w:rsidRPr="004A3AE6">
              <w:rPr>
                <w:lang w:val="en-US"/>
              </w:rPr>
              <w:t>If the estimated pure electric range is</w:t>
            </w:r>
          </w:p>
        </w:tc>
        <w:tc>
          <w:tcPr>
            <w:tcW w:w="5387" w:type="dxa"/>
          </w:tcPr>
          <w:p w14:paraId="4D796866" w14:textId="77777777" w:rsidR="00270ACF" w:rsidRPr="004A3AE6" w:rsidRDefault="00270ACF" w:rsidP="000E1568">
            <w:pPr>
              <w:spacing w:before="40" w:after="120" w:line="220" w:lineRule="exact"/>
              <w:ind w:right="113" w:firstLine="2"/>
              <w:jc w:val="center"/>
              <w:rPr>
                <w:lang w:val="en-US"/>
              </w:rPr>
            </w:pPr>
            <w:r w:rsidRPr="004A3AE6">
              <w:rPr>
                <w:lang w:val="en-US"/>
              </w:rPr>
              <w:t>Applicable test procedure</w:t>
            </w:r>
          </w:p>
        </w:tc>
      </w:tr>
      <w:tr w:rsidR="00270ACF" w:rsidRPr="004A3AE6" w14:paraId="1DE46346" w14:textId="77777777" w:rsidTr="00A263A1">
        <w:tc>
          <w:tcPr>
            <w:tcW w:w="2972" w:type="dxa"/>
          </w:tcPr>
          <w:p w14:paraId="3170E122" w14:textId="77777777" w:rsidR="00270ACF" w:rsidRPr="004A3AE6" w:rsidRDefault="00270ACF" w:rsidP="000E1568">
            <w:pPr>
              <w:spacing w:before="40" w:after="120" w:line="220" w:lineRule="exact"/>
              <w:ind w:right="145"/>
              <w:jc w:val="center"/>
              <w:rPr>
                <w:lang w:val="en-US"/>
              </w:rPr>
            </w:pPr>
            <w:r w:rsidRPr="004A3AE6">
              <w:rPr>
                <w:lang w:val="en-US"/>
              </w:rPr>
              <w:t>…less than the length of 6 NEDC test cycles.</w:t>
            </w:r>
          </w:p>
        </w:tc>
        <w:tc>
          <w:tcPr>
            <w:tcW w:w="5387" w:type="dxa"/>
          </w:tcPr>
          <w:p w14:paraId="527998B6" w14:textId="77777777" w:rsidR="00270ACF" w:rsidRPr="004A3AE6" w:rsidRDefault="00270ACF" w:rsidP="000E1568">
            <w:pPr>
              <w:spacing w:before="40" w:after="120" w:line="220" w:lineRule="exact"/>
              <w:ind w:right="113" w:firstLine="2"/>
              <w:jc w:val="center"/>
              <w:rPr>
                <w:lang w:val="en-US"/>
              </w:rPr>
            </w:pPr>
            <w:r w:rsidRPr="004A3AE6">
              <w:rPr>
                <w:lang w:val="en-US"/>
              </w:rPr>
              <w:t>Consecutive cycle test procedure in accordance with paragraph 5.2.3.1. of this Annex.</w:t>
            </w:r>
          </w:p>
        </w:tc>
      </w:tr>
      <w:tr w:rsidR="00270ACF" w:rsidRPr="004A3AE6" w14:paraId="3D4CAA01" w14:textId="77777777" w:rsidTr="00A263A1">
        <w:tc>
          <w:tcPr>
            <w:tcW w:w="2972" w:type="dxa"/>
          </w:tcPr>
          <w:p w14:paraId="5DC13025" w14:textId="77777777" w:rsidR="00270ACF" w:rsidRPr="004A3AE6" w:rsidRDefault="00270ACF" w:rsidP="000E1568">
            <w:pPr>
              <w:spacing w:before="40" w:after="120" w:line="220" w:lineRule="exact"/>
              <w:ind w:right="145"/>
              <w:jc w:val="center"/>
              <w:rPr>
                <w:lang w:val="en-US"/>
              </w:rPr>
            </w:pPr>
            <w:r w:rsidRPr="004A3AE6">
              <w:rPr>
                <w:lang w:val="en-US"/>
              </w:rPr>
              <w:t>…equal to or greater than the length of 6 NEDC test cycles.</w:t>
            </w:r>
          </w:p>
        </w:tc>
        <w:tc>
          <w:tcPr>
            <w:tcW w:w="5387" w:type="dxa"/>
          </w:tcPr>
          <w:p w14:paraId="5760F2BA" w14:textId="77777777" w:rsidR="00270ACF" w:rsidRPr="004A3AE6" w:rsidRDefault="00270ACF" w:rsidP="000E1568">
            <w:pPr>
              <w:spacing w:before="40" w:after="120" w:line="220" w:lineRule="exact"/>
              <w:ind w:right="113" w:firstLine="2"/>
              <w:jc w:val="center"/>
              <w:rPr>
                <w:lang w:val="en-US"/>
              </w:rPr>
            </w:pPr>
            <w:r w:rsidRPr="004A3AE6">
              <w:rPr>
                <w:lang w:val="en-US"/>
              </w:rPr>
              <w:t>Shortened test procedure in accordance with paragraph 5.2.3.2. of this Annex.</w:t>
            </w:r>
          </w:p>
        </w:tc>
      </w:tr>
    </w:tbl>
    <w:p w14:paraId="4122B970" w14:textId="77777777" w:rsidR="00270ACF" w:rsidRPr="004A3AE6" w:rsidRDefault="00270ACF" w:rsidP="00270ACF">
      <w:pPr>
        <w:pStyle w:val="CM4"/>
        <w:spacing w:before="120" w:after="120"/>
        <w:ind w:left="2268" w:right="1134"/>
        <w:jc w:val="both"/>
        <w:rPr>
          <w:color w:val="000000"/>
          <w:sz w:val="20"/>
          <w:szCs w:val="20"/>
          <w:lang w:val="en-GB"/>
        </w:rPr>
      </w:pPr>
      <w:r w:rsidRPr="004A3AE6">
        <w:rPr>
          <w:color w:val="000000"/>
          <w:sz w:val="20"/>
          <w:szCs w:val="20"/>
          <w:lang w:val="en-GB"/>
        </w:rPr>
        <w:lastRenderedPageBreak/>
        <w:t>The manufacturer shall give evidence to the approval authority concerning the estimated pure electric range prior to the test. The pure electric range determined by the applied test procedure shall confirm that the correct test procedure was applied.</w:t>
      </w:r>
    </w:p>
    <w:p w14:paraId="6C30C5B1" w14:textId="77777777" w:rsidR="00270ACF" w:rsidRPr="004A3AE6" w:rsidRDefault="00270ACF" w:rsidP="00270ACF">
      <w:pPr>
        <w:pStyle w:val="para"/>
      </w:pPr>
      <w:r w:rsidRPr="004A3AE6">
        <w:t>1.2.</w:t>
      </w:r>
      <w:r w:rsidRPr="004A3AE6">
        <w:tab/>
        <w:t>Parameters, units and accuracy of measurements</w:t>
      </w:r>
    </w:p>
    <w:tbl>
      <w:tblPr>
        <w:tblW w:w="864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980"/>
        <w:gridCol w:w="709"/>
        <w:gridCol w:w="4536"/>
        <w:gridCol w:w="1417"/>
      </w:tblGrid>
      <w:tr w:rsidR="00270ACF" w:rsidRPr="004A3AE6" w14:paraId="5A8A6D41" w14:textId="77777777" w:rsidTr="000E1568">
        <w:trPr>
          <w:trHeight w:val="302"/>
        </w:trPr>
        <w:tc>
          <w:tcPr>
            <w:tcW w:w="1980" w:type="dxa"/>
            <w:tcBorders>
              <w:bottom w:val="single" w:sz="12" w:space="0" w:color="auto"/>
            </w:tcBorders>
          </w:tcPr>
          <w:p w14:paraId="261D067F" w14:textId="77777777" w:rsidR="00270ACF" w:rsidRPr="004A3AE6" w:rsidRDefault="00270ACF" w:rsidP="000E1568">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80" w:after="80" w:line="200" w:lineRule="exact"/>
              <w:ind w:left="113" w:right="113"/>
              <w:rPr>
                <w:i/>
                <w:color w:val="000000"/>
                <w:sz w:val="16"/>
                <w:szCs w:val="16"/>
              </w:rPr>
            </w:pPr>
            <w:r w:rsidRPr="004A3AE6">
              <w:rPr>
                <w:i/>
                <w:color w:val="000000"/>
                <w:sz w:val="16"/>
                <w:szCs w:val="16"/>
              </w:rPr>
              <w:t>Parameter</w:t>
            </w:r>
          </w:p>
        </w:tc>
        <w:tc>
          <w:tcPr>
            <w:tcW w:w="709" w:type="dxa"/>
            <w:tcBorders>
              <w:bottom w:val="single" w:sz="12" w:space="0" w:color="auto"/>
            </w:tcBorders>
          </w:tcPr>
          <w:p w14:paraId="428EFEE4" w14:textId="77777777" w:rsidR="00270ACF" w:rsidRPr="004A3AE6" w:rsidRDefault="00270ACF" w:rsidP="000E1568">
            <w:pPr>
              <w:tabs>
                <w:tab w:val="left" w:pos="0"/>
                <w:tab w:val="left" w:pos="708"/>
                <w:tab w:val="left" w:pos="993"/>
                <w:tab w:val="left" w:pos="1416"/>
              </w:tabs>
              <w:spacing w:before="80" w:after="80" w:line="200" w:lineRule="exact"/>
              <w:ind w:left="113" w:right="113" w:hanging="993"/>
              <w:jc w:val="right"/>
              <w:rPr>
                <w:i/>
                <w:color w:val="000000"/>
                <w:sz w:val="16"/>
                <w:szCs w:val="16"/>
              </w:rPr>
            </w:pPr>
            <w:r w:rsidRPr="004A3AE6">
              <w:rPr>
                <w:i/>
                <w:color w:val="000000"/>
                <w:sz w:val="16"/>
                <w:szCs w:val="16"/>
              </w:rPr>
              <w:t>Units</w:t>
            </w:r>
          </w:p>
        </w:tc>
        <w:tc>
          <w:tcPr>
            <w:tcW w:w="4536" w:type="dxa"/>
            <w:tcBorders>
              <w:bottom w:val="single" w:sz="12" w:space="0" w:color="auto"/>
            </w:tcBorders>
          </w:tcPr>
          <w:p w14:paraId="02D558FC" w14:textId="77777777" w:rsidR="00270ACF" w:rsidRPr="004A3AE6" w:rsidRDefault="00270ACF" w:rsidP="000E1568">
            <w:pPr>
              <w:tabs>
                <w:tab w:val="left" w:pos="0"/>
                <w:tab w:val="left" w:pos="708"/>
                <w:tab w:val="left" w:pos="993"/>
                <w:tab w:val="left" w:pos="1416"/>
              </w:tabs>
              <w:spacing w:before="80" w:after="80" w:line="200" w:lineRule="exact"/>
              <w:ind w:left="113" w:right="113" w:hanging="993"/>
              <w:jc w:val="right"/>
              <w:rPr>
                <w:i/>
                <w:color w:val="000000"/>
                <w:sz w:val="16"/>
                <w:szCs w:val="16"/>
              </w:rPr>
            </w:pPr>
            <w:r w:rsidRPr="004A3AE6">
              <w:rPr>
                <w:i/>
                <w:color w:val="000000"/>
                <w:sz w:val="16"/>
                <w:szCs w:val="16"/>
              </w:rPr>
              <w:t>Accuracy</w:t>
            </w:r>
          </w:p>
        </w:tc>
        <w:tc>
          <w:tcPr>
            <w:tcW w:w="1417" w:type="dxa"/>
            <w:tcBorders>
              <w:bottom w:val="single" w:sz="12" w:space="0" w:color="auto"/>
            </w:tcBorders>
          </w:tcPr>
          <w:p w14:paraId="4DC35B17" w14:textId="77777777" w:rsidR="00270ACF" w:rsidRPr="004A3AE6" w:rsidRDefault="00270ACF" w:rsidP="000E1568">
            <w:pPr>
              <w:tabs>
                <w:tab w:val="left" w:pos="0"/>
                <w:tab w:val="left" w:pos="708"/>
                <w:tab w:val="left" w:pos="993"/>
                <w:tab w:val="left" w:pos="1416"/>
              </w:tabs>
              <w:spacing w:before="80" w:after="80" w:line="200" w:lineRule="exact"/>
              <w:ind w:left="113" w:right="113" w:hanging="993"/>
              <w:jc w:val="right"/>
              <w:rPr>
                <w:i/>
                <w:color w:val="000000"/>
                <w:sz w:val="16"/>
                <w:szCs w:val="16"/>
              </w:rPr>
            </w:pPr>
            <w:r w:rsidRPr="004A3AE6">
              <w:rPr>
                <w:i/>
                <w:color w:val="000000"/>
                <w:sz w:val="16"/>
                <w:szCs w:val="16"/>
              </w:rPr>
              <w:t>Resolution</w:t>
            </w:r>
          </w:p>
        </w:tc>
      </w:tr>
      <w:tr w:rsidR="00270ACF" w:rsidRPr="004A3AE6" w14:paraId="70DD5D1F" w14:textId="77777777" w:rsidTr="000E1568">
        <w:tc>
          <w:tcPr>
            <w:tcW w:w="1980" w:type="dxa"/>
            <w:tcBorders>
              <w:top w:val="single" w:sz="12" w:space="0" w:color="auto"/>
              <w:bottom w:val="single" w:sz="12" w:space="0" w:color="auto"/>
            </w:tcBorders>
          </w:tcPr>
          <w:p w14:paraId="0B8E36AD" w14:textId="77777777" w:rsidR="00270ACF" w:rsidRPr="004A3AE6" w:rsidRDefault="00270ACF" w:rsidP="000E1568">
            <w:pPr>
              <w:tabs>
                <w:tab w:val="left" w:pos="0"/>
              </w:tabs>
              <w:spacing w:before="40" w:after="40" w:line="220" w:lineRule="exact"/>
              <w:ind w:left="113" w:right="113"/>
            </w:pPr>
            <w:r w:rsidRPr="004A3AE6">
              <w:t>Time</w:t>
            </w:r>
          </w:p>
          <w:p w14:paraId="69D43914" w14:textId="77777777" w:rsidR="00270ACF" w:rsidRPr="004A3AE6" w:rsidRDefault="00270ACF" w:rsidP="000E1568">
            <w:pPr>
              <w:tabs>
                <w:tab w:val="left" w:pos="0"/>
              </w:tabs>
              <w:spacing w:before="40" w:after="40" w:line="220" w:lineRule="exact"/>
              <w:ind w:left="113" w:right="113"/>
            </w:pPr>
            <w:r w:rsidRPr="004A3AE6">
              <w:t>Distance</w:t>
            </w:r>
          </w:p>
          <w:p w14:paraId="0D9E90E1" w14:textId="77777777" w:rsidR="00270ACF" w:rsidRPr="004A3AE6" w:rsidRDefault="00270ACF" w:rsidP="000E1568">
            <w:pPr>
              <w:tabs>
                <w:tab w:val="left" w:pos="0"/>
              </w:tabs>
              <w:spacing w:before="40" w:after="40" w:line="220" w:lineRule="exact"/>
              <w:ind w:left="113" w:right="113"/>
            </w:pPr>
            <w:r w:rsidRPr="004A3AE6">
              <w:t>Temperature</w:t>
            </w:r>
          </w:p>
          <w:p w14:paraId="1728CEB3" w14:textId="77777777" w:rsidR="00270ACF" w:rsidRPr="004A3AE6" w:rsidRDefault="00270ACF" w:rsidP="000E1568">
            <w:pPr>
              <w:tabs>
                <w:tab w:val="left" w:pos="0"/>
              </w:tabs>
              <w:spacing w:before="40" w:after="40" w:line="220" w:lineRule="exact"/>
              <w:ind w:left="113" w:right="113"/>
            </w:pPr>
            <w:r w:rsidRPr="004A3AE6">
              <w:t>Speed</w:t>
            </w:r>
          </w:p>
          <w:p w14:paraId="138E5D08" w14:textId="77777777" w:rsidR="00270ACF" w:rsidRPr="004A3AE6" w:rsidRDefault="00270ACF" w:rsidP="000E1568">
            <w:pPr>
              <w:tabs>
                <w:tab w:val="left" w:pos="0"/>
              </w:tabs>
              <w:spacing w:before="40" w:after="40" w:line="220" w:lineRule="exact"/>
              <w:ind w:left="113" w:right="113"/>
            </w:pPr>
            <w:r w:rsidRPr="004A3AE6">
              <w:t>Mass</w:t>
            </w:r>
          </w:p>
          <w:p w14:paraId="5793B1A1" w14:textId="77777777" w:rsidR="00270ACF" w:rsidRPr="004A3AE6" w:rsidRDefault="00270ACF" w:rsidP="000E1568">
            <w:pPr>
              <w:tabs>
                <w:tab w:val="left" w:pos="0"/>
              </w:tabs>
              <w:spacing w:before="40" w:after="40" w:line="220" w:lineRule="exact"/>
              <w:ind w:left="113" w:right="113"/>
              <w:rPr>
                <w:lang w:val="en-US"/>
              </w:rPr>
            </w:pPr>
            <w:r w:rsidRPr="004A3AE6">
              <w:t xml:space="preserve">Electric Energy </w:t>
            </w:r>
            <w:r w:rsidRPr="004A3AE6">
              <w:rPr>
                <w:vertAlign w:val="superscript"/>
              </w:rPr>
              <w:t>(a)</w:t>
            </w:r>
          </w:p>
          <w:p w14:paraId="58125064" w14:textId="77777777" w:rsidR="00270ACF" w:rsidRPr="004A3AE6" w:rsidRDefault="00270ACF" w:rsidP="000E1568">
            <w:pPr>
              <w:spacing w:before="40" w:after="40" w:line="220" w:lineRule="exact"/>
              <w:ind w:left="113" w:right="113"/>
              <w:rPr>
                <w:lang w:val="en-US"/>
              </w:rPr>
            </w:pPr>
            <w:r w:rsidRPr="004A3AE6">
              <w:rPr>
                <w:lang w:val="en-US"/>
              </w:rPr>
              <w:t>Electric current</w:t>
            </w:r>
          </w:p>
          <w:p w14:paraId="51A3038A" w14:textId="77777777" w:rsidR="00270ACF" w:rsidRPr="004A3AE6" w:rsidRDefault="00270ACF" w:rsidP="000E1568">
            <w:pPr>
              <w:tabs>
                <w:tab w:val="left" w:pos="0"/>
              </w:tabs>
              <w:spacing w:before="40" w:after="40" w:line="220" w:lineRule="exact"/>
              <w:ind w:left="113" w:right="113"/>
            </w:pPr>
            <w:r w:rsidRPr="004A3AE6">
              <w:rPr>
                <w:lang w:val="en-US"/>
              </w:rPr>
              <w:t>Electric voltage</w:t>
            </w:r>
          </w:p>
        </w:tc>
        <w:tc>
          <w:tcPr>
            <w:tcW w:w="709" w:type="dxa"/>
            <w:tcBorders>
              <w:top w:val="single" w:sz="12" w:space="0" w:color="auto"/>
              <w:bottom w:val="single" w:sz="12" w:space="0" w:color="auto"/>
            </w:tcBorders>
          </w:tcPr>
          <w:p w14:paraId="75CB9E98"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s</w:t>
            </w:r>
          </w:p>
          <w:p w14:paraId="1F9028C7"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m</w:t>
            </w:r>
          </w:p>
          <w:p w14:paraId="787921FF"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rPr>
                <w:lang w:val="pt-BR"/>
              </w:rPr>
            </w:pPr>
            <w:r w:rsidRPr="004A3AE6">
              <w:sym w:font="Symbol" w:char="F0B0"/>
            </w:r>
            <w:r w:rsidRPr="004A3AE6">
              <w:rPr>
                <w:lang w:val="pt-BR"/>
              </w:rPr>
              <w:t>C</w:t>
            </w:r>
          </w:p>
          <w:p w14:paraId="5A1A2D52"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km/h</w:t>
            </w:r>
          </w:p>
          <w:p w14:paraId="39497C08"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kg</w:t>
            </w:r>
          </w:p>
          <w:p w14:paraId="5327FF32"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Wh</w:t>
            </w:r>
          </w:p>
          <w:p w14:paraId="4075F529"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A</w:t>
            </w:r>
          </w:p>
          <w:p w14:paraId="084AF120"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V</w:t>
            </w:r>
          </w:p>
        </w:tc>
        <w:tc>
          <w:tcPr>
            <w:tcW w:w="4536" w:type="dxa"/>
            <w:tcBorders>
              <w:top w:val="single" w:sz="12" w:space="0" w:color="auto"/>
              <w:bottom w:val="single" w:sz="12" w:space="0" w:color="auto"/>
            </w:tcBorders>
          </w:tcPr>
          <w:p w14:paraId="3E111A30"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pPr>
            <w:r w:rsidRPr="004A3AE6">
              <w:t>±0.1 s</w:t>
            </w:r>
          </w:p>
          <w:p w14:paraId="31267ACE"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pPr>
            <w:r w:rsidRPr="004A3AE6">
              <w:t>±0.1 per cent</w:t>
            </w:r>
          </w:p>
          <w:p w14:paraId="2C4202BC"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pPr>
            <w:r w:rsidRPr="004A3AE6">
              <w:t xml:space="preserve">±1 </w:t>
            </w:r>
            <w:r w:rsidRPr="004A3AE6">
              <w:sym w:font="Symbol" w:char="F0B0"/>
            </w:r>
            <w:r w:rsidRPr="004A3AE6">
              <w:t>C</w:t>
            </w:r>
          </w:p>
          <w:p w14:paraId="7B6FAE3A"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pPr>
            <w:r w:rsidRPr="004A3AE6">
              <w:t>±1 per cent</w:t>
            </w:r>
          </w:p>
          <w:p w14:paraId="067BCF4D"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pPr>
            <w:r w:rsidRPr="004A3AE6">
              <w:t>±0.5 per cent</w:t>
            </w:r>
          </w:p>
          <w:p w14:paraId="56CC638F"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pPr>
            <w:r w:rsidRPr="004A3AE6">
              <w:t>±1 per cent</w:t>
            </w:r>
          </w:p>
          <w:p w14:paraId="7A1453B1"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rPr>
                <w:vertAlign w:val="superscript"/>
                <w:lang w:val="en-US"/>
              </w:rPr>
            </w:pPr>
            <w:r w:rsidRPr="004A3AE6">
              <w:rPr>
                <w:lang w:val="en-US"/>
              </w:rPr>
              <w:t xml:space="preserve">±0.3 per cent FSD or ±1 per cent of reading </w:t>
            </w:r>
            <w:r w:rsidRPr="004A3AE6">
              <w:rPr>
                <w:vertAlign w:val="superscript"/>
                <w:lang w:val="en-US"/>
              </w:rPr>
              <w:t>(</w:t>
            </w:r>
            <w:proofErr w:type="spellStart"/>
            <w:r w:rsidRPr="004A3AE6">
              <w:rPr>
                <w:vertAlign w:val="superscript"/>
                <w:lang w:val="en-US"/>
              </w:rPr>
              <w:t>c,d</w:t>
            </w:r>
            <w:proofErr w:type="spellEnd"/>
            <w:r w:rsidRPr="004A3AE6">
              <w:rPr>
                <w:vertAlign w:val="superscript"/>
                <w:lang w:val="en-US"/>
              </w:rPr>
              <w:t>)</w:t>
            </w:r>
          </w:p>
          <w:p w14:paraId="78DB98F8" w14:textId="77777777" w:rsidR="00270ACF" w:rsidRPr="004A3AE6" w:rsidRDefault="00270ACF" w:rsidP="000E1568">
            <w:pPr>
              <w:tabs>
                <w:tab w:val="left" w:pos="0"/>
                <w:tab w:val="left" w:pos="708"/>
                <w:tab w:val="left" w:pos="993"/>
                <w:tab w:val="left" w:pos="1416"/>
              </w:tabs>
              <w:spacing w:before="40" w:after="40" w:line="220" w:lineRule="exact"/>
              <w:ind w:left="113" w:right="113" w:hanging="993"/>
              <w:jc w:val="right"/>
            </w:pPr>
            <w:r w:rsidRPr="004A3AE6">
              <w:rPr>
                <w:lang w:val="en-US"/>
              </w:rPr>
              <w:t xml:space="preserve">±0.3 per cent FSD or ±1 per cent of reading </w:t>
            </w:r>
            <w:r w:rsidRPr="004A3AE6">
              <w:rPr>
                <w:vertAlign w:val="superscript"/>
                <w:lang w:val="en-US"/>
              </w:rPr>
              <w:t>(c)</w:t>
            </w:r>
          </w:p>
        </w:tc>
        <w:tc>
          <w:tcPr>
            <w:tcW w:w="1417" w:type="dxa"/>
            <w:tcBorders>
              <w:top w:val="single" w:sz="12" w:space="0" w:color="auto"/>
              <w:bottom w:val="single" w:sz="12" w:space="0" w:color="auto"/>
            </w:tcBorders>
          </w:tcPr>
          <w:p w14:paraId="1B88630C" w14:textId="77777777" w:rsidR="00270ACF" w:rsidRPr="004A3AE6" w:rsidRDefault="00270ACF" w:rsidP="000E1568">
            <w:pPr>
              <w:tabs>
                <w:tab w:val="left" w:pos="0"/>
                <w:tab w:val="left" w:pos="708"/>
                <w:tab w:val="left" w:pos="1416"/>
              </w:tabs>
              <w:spacing w:before="40" w:after="40" w:line="220" w:lineRule="exact"/>
              <w:ind w:left="113" w:right="113"/>
              <w:jc w:val="right"/>
              <w:rPr>
                <w:lang w:val="pt-BR"/>
              </w:rPr>
            </w:pPr>
            <w:r w:rsidRPr="004A3AE6">
              <w:rPr>
                <w:lang w:val="pt-BR"/>
              </w:rPr>
              <w:t>0.1 s</w:t>
            </w:r>
          </w:p>
          <w:p w14:paraId="5A4C8E10" w14:textId="77777777" w:rsidR="00270ACF" w:rsidRPr="004A3AE6" w:rsidRDefault="00270ACF" w:rsidP="000E1568">
            <w:pPr>
              <w:tabs>
                <w:tab w:val="left" w:pos="0"/>
                <w:tab w:val="left" w:pos="708"/>
                <w:tab w:val="left" w:pos="1416"/>
              </w:tabs>
              <w:spacing w:before="40" w:after="40" w:line="220" w:lineRule="exact"/>
              <w:ind w:left="113" w:right="113"/>
              <w:jc w:val="right"/>
              <w:rPr>
                <w:lang w:val="pt-BR"/>
              </w:rPr>
            </w:pPr>
            <w:r w:rsidRPr="004A3AE6">
              <w:rPr>
                <w:lang w:val="pt-BR"/>
              </w:rPr>
              <w:t>1 m</w:t>
            </w:r>
          </w:p>
          <w:p w14:paraId="45F2D953" w14:textId="77777777" w:rsidR="00270ACF" w:rsidRPr="004A3AE6" w:rsidRDefault="00270ACF" w:rsidP="000E1568">
            <w:pPr>
              <w:tabs>
                <w:tab w:val="left" w:pos="0"/>
                <w:tab w:val="left" w:pos="708"/>
                <w:tab w:val="left" w:pos="1416"/>
              </w:tabs>
              <w:spacing w:before="40" w:after="40" w:line="220" w:lineRule="exact"/>
              <w:ind w:left="113" w:right="113"/>
              <w:jc w:val="right"/>
              <w:rPr>
                <w:lang w:val="pt-BR"/>
              </w:rPr>
            </w:pPr>
            <w:r w:rsidRPr="004A3AE6">
              <w:rPr>
                <w:lang w:val="pt-BR"/>
              </w:rPr>
              <w:t xml:space="preserve">1 </w:t>
            </w:r>
            <w:r w:rsidRPr="004A3AE6">
              <w:sym w:font="Symbol" w:char="F0B0"/>
            </w:r>
            <w:r w:rsidRPr="004A3AE6">
              <w:rPr>
                <w:lang w:val="pt-BR"/>
              </w:rPr>
              <w:t>C</w:t>
            </w:r>
          </w:p>
          <w:p w14:paraId="10881302" w14:textId="77777777" w:rsidR="00270ACF" w:rsidRPr="004A3AE6" w:rsidRDefault="00270ACF" w:rsidP="000E1568">
            <w:pPr>
              <w:tabs>
                <w:tab w:val="left" w:pos="0"/>
                <w:tab w:val="left" w:pos="708"/>
                <w:tab w:val="left" w:pos="1416"/>
              </w:tabs>
              <w:spacing w:before="40" w:after="40" w:line="220" w:lineRule="exact"/>
              <w:ind w:left="113" w:right="113"/>
              <w:jc w:val="right"/>
              <w:rPr>
                <w:lang w:val="pt-BR"/>
              </w:rPr>
            </w:pPr>
            <w:r w:rsidRPr="004A3AE6">
              <w:rPr>
                <w:lang w:val="pt-BR"/>
              </w:rPr>
              <w:t>0.2 km/h</w:t>
            </w:r>
          </w:p>
          <w:p w14:paraId="4F4DDCA3" w14:textId="77777777" w:rsidR="00270ACF" w:rsidRPr="004A3AE6" w:rsidRDefault="00270ACF" w:rsidP="000E1568">
            <w:pPr>
              <w:tabs>
                <w:tab w:val="left" w:pos="0"/>
                <w:tab w:val="left" w:pos="708"/>
                <w:tab w:val="left" w:pos="1416"/>
              </w:tabs>
              <w:spacing w:before="40" w:after="40" w:line="220" w:lineRule="exact"/>
              <w:ind w:left="113" w:right="113"/>
              <w:jc w:val="right"/>
              <w:rPr>
                <w:lang w:val="pt-BR"/>
              </w:rPr>
            </w:pPr>
            <w:r w:rsidRPr="004A3AE6">
              <w:rPr>
                <w:lang w:val="pt-BR"/>
              </w:rPr>
              <w:t>1 kg</w:t>
            </w:r>
          </w:p>
          <w:p w14:paraId="791639CB" w14:textId="77777777" w:rsidR="00270ACF" w:rsidRPr="004A3AE6" w:rsidRDefault="00270ACF" w:rsidP="000E1568">
            <w:pPr>
              <w:spacing w:before="40" w:after="40" w:line="220" w:lineRule="exact"/>
              <w:ind w:right="113"/>
              <w:jc w:val="right"/>
              <w:rPr>
                <w:lang w:val="pt-BR"/>
              </w:rPr>
            </w:pPr>
            <w:r w:rsidRPr="004A3AE6">
              <w:rPr>
                <w:lang w:val="pt-BR"/>
              </w:rPr>
              <w:t xml:space="preserve">0.001 kWh </w:t>
            </w:r>
            <w:r w:rsidRPr="004A3AE6">
              <w:rPr>
                <w:vertAlign w:val="superscript"/>
                <w:lang w:val="pt-BR"/>
              </w:rPr>
              <w:t>(b)</w:t>
            </w:r>
          </w:p>
          <w:p w14:paraId="64B4261E" w14:textId="77777777" w:rsidR="00270ACF" w:rsidRPr="004A3AE6" w:rsidRDefault="00270ACF" w:rsidP="000E1568">
            <w:pPr>
              <w:spacing w:before="40" w:after="40" w:line="220" w:lineRule="exact"/>
              <w:ind w:right="113"/>
              <w:jc w:val="right"/>
              <w:rPr>
                <w:lang w:val="pt-BR"/>
              </w:rPr>
            </w:pPr>
            <w:r w:rsidRPr="004A3AE6">
              <w:rPr>
                <w:lang w:val="pt-BR"/>
              </w:rPr>
              <w:t>0.1 A</w:t>
            </w:r>
          </w:p>
          <w:p w14:paraId="6E273306" w14:textId="77777777" w:rsidR="00270ACF" w:rsidRPr="004A3AE6" w:rsidRDefault="00270ACF" w:rsidP="000E1568">
            <w:pPr>
              <w:tabs>
                <w:tab w:val="left" w:pos="708"/>
                <w:tab w:val="left" w:pos="1416"/>
              </w:tabs>
              <w:spacing w:before="40" w:after="40" w:line="220" w:lineRule="exact"/>
              <w:ind w:right="113"/>
              <w:jc w:val="right"/>
            </w:pPr>
            <w:r w:rsidRPr="004A3AE6">
              <w:rPr>
                <w:lang w:val="en-US"/>
              </w:rPr>
              <w:t>0.1 V</w:t>
            </w:r>
          </w:p>
        </w:tc>
      </w:tr>
    </w:tbl>
    <w:p w14:paraId="774A567C" w14:textId="77777777" w:rsidR="00270ACF" w:rsidRPr="008109A7" w:rsidRDefault="00270ACF" w:rsidP="00D0687D">
      <w:pPr>
        <w:spacing w:before="120"/>
        <w:ind w:left="1775" w:hanging="499"/>
        <w:rPr>
          <w:rFonts w:asciiTheme="majorBidi" w:hAnsiTheme="majorBidi" w:cstheme="majorBidi"/>
          <w:lang w:val="en-US" w:eastAsia="zh-CN"/>
        </w:rPr>
      </w:pPr>
      <w:r w:rsidRPr="008109A7">
        <w:rPr>
          <w:rFonts w:asciiTheme="majorBidi" w:hAnsiTheme="majorBidi" w:cstheme="majorBidi"/>
          <w:lang w:val="en-US" w:eastAsia="zh-CN"/>
        </w:rPr>
        <w:t>(a)</w:t>
      </w:r>
      <w:r w:rsidRPr="008109A7">
        <w:rPr>
          <w:rFonts w:asciiTheme="majorBidi" w:hAnsiTheme="majorBidi" w:cstheme="majorBidi"/>
          <w:lang w:val="en-US" w:eastAsia="zh-CN"/>
        </w:rPr>
        <w:tab/>
        <w:t>Equipment: static meter for active energy.</w:t>
      </w:r>
    </w:p>
    <w:p w14:paraId="79E4C65C" w14:textId="77777777" w:rsidR="00270ACF" w:rsidRPr="008109A7" w:rsidRDefault="00270ACF" w:rsidP="00D0687D">
      <w:pPr>
        <w:ind w:left="1778" w:hanging="499"/>
        <w:rPr>
          <w:rFonts w:asciiTheme="majorBidi" w:hAnsiTheme="majorBidi" w:cstheme="majorBidi"/>
          <w:lang w:val="en-US" w:eastAsia="zh-CN"/>
        </w:rPr>
      </w:pPr>
      <w:r w:rsidRPr="008109A7">
        <w:rPr>
          <w:rFonts w:asciiTheme="majorBidi" w:hAnsiTheme="majorBidi" w:cstheme="majorBidi"/>
          <w:lang w:val="en-US" w:eastAsia="zh-CN"/>
        </w:rPr>
        <w:t>(b)</w:t>
      </w:r>
      <w:r w:rsidRPr="008109A7">
        <w:rPr>
          <w:rFonts w:asciiTheme="majorBidi" w:hAnsiTheme="majorBidi" w:cstheme="majorBidi"/>
          <w:lang w:val="en-US" w:eastAsia="zh-CN"/>
        </w:rPr>
        <w:tab/>
        <w:t>AC watt-hour meter, Class 1 according to IEC 62053-21 or equivalent.</w:t>
      </w:r>
    </w:p>
    <w:p w14:paraId="589AA63D" w14:textId="77777777" w:rsidR="00270ACF" w:rsidRPr="008109A7" w:rsidRDefault="00270ACF" w:rsidP="00D0687D">
      <w:pPr>
        <w:ind w:left="1778" w:hanging="499"/>
        <w:rPr>
          <w:rFonts w:asciiTheme="majorBidi" w:hAnsiTheme="majorBidi" w:cstheme="majorBidi"/>
          <w:lang w:val="en-US" w:eastAsia="zh-CN"/>
        </w:rPr>
      </w:pPr>
      <w:r w:rsidRPr="008109A7">
        <w:rPr>
          <w:rFonts w:asciiTheme="majorBidi" w:hAnsiTheme="majorBidi" w:cstheme="majorBidi"/>
          <w:lang w:val="en-US" w:eastAsia="zh-CN"/>
        </w:rPr>
        <w:t>(c)</w:t>
      </w:r>
      <w:r w:rsidRPr="008109A7">
        <w:rPr>
          <w:rFonts w:asciiTheme="majorBidi" w:hAnsiTheme="majorBidi" w:cstheme="majorBidi"/>
          <w:lang w:val="en-US" w:eastAsia="zh-CN"/>
        </w:rPr>
        <w:tab/>
        <w:t>Whichever is greater.</w:t>
      </w:r>
    </w:p>
    <w:p w14:paraId="3FE864E0" w14:textId="0FF769E3" w:rsidR="00270ACF" w:rsidRPr="004A3AE6" w:rsidRDefault="00270ACF" w:rsidP="00D0687D">
      <w:pPr>
        <w:spacing w:after="120"/>
        <w:ind w:left="1775" w:hanging="499"/>
        <w:rPr>
          <w:rFonts w:asciiTheme="majorBidi" w:hAnsiTheme="majorBidi" w:cstheme="majorBidi"/>
          <w:lang w:val="en-US" w:eastAsia="zh-CN"/>
        </w:rPr>
      </w:pPr>
      <w:r w:rsidRPr="008109A7">
        <w:rPr>
          <w:rFonts w:asciiTheme="majorBidi" w:hAnsiTheme="majorBidi" w:cstheme="majorBidi"/>
          <w:lang w:val="en-US" w:eastAsia="zh-CN"/>
        </w:rPr>
        <w:t>(d)</w:t>
      </w:r>
      <w:r w:rsidRPr="008109A7">
        <w:rPr>
          <w:rFonts w:asciiTheme="majorBidi" w:hAnsiTheme="majorBidi" w:cstheme="majorBidi"/>
          <w:lang w:val="en-US" w:eastAsia="zh-CN"/>
        </w:rPr>
        <w:tab/>
        <w:t>Current integration frequency 20 Hz or more.</w:t>
      </w:r>
      <w:r w:rsidR="00452779" w:rsidRPr="008109A7">
        <w:rPr>
          <w:rFonts w:asciiTheme="majorBidi" w:hAnsiTheme="majorBidi" w:cstheme="majorBidi"/>
          <w:lang w:val="en-US" w:eastAsia="zh-CN"/>
        </w:rPr>
        <w:t>"</w:t>
      </w:r>
    </w:p>
    <w:p w14:paraId="5172C2BC" w14:textId="587E1E48" w:rsidR="00270ACF" w:rsidRDefault="00CA1F41" w:rsidP="004029FA">
      <w:pPr>
        <w:pStyle w:val="Default"/>
        <w:spacing w:after="120"/>
        <w:ind w:left="1134"/>
        <w:rPr>
          <w:color w:val="auto"/>
          <w:sz w:val="20"/>
          <w:szCs w:val="20"/>
          <w:lang w:val="en-GB" w:eastAsia="en-US"/>
        </w:rPr>
      </w:pPr>
      <w:r w:rsidRPr="00D0687D">
        <w:rPr>
          <w:i/>
          <w:iCs/>
          <w:color w:val="auto"/>
          <w:sz w:val="20"/>
          <w:szCs w:val="20"/>
          <w:lang w:val="en-GB" w:eastAsia="en-US"/>
        </w:rPr>
        <w:t>P</w:t>
      </w:r>
      <w:r w:rsidR="00270ACF" w:rsidRPr="003A469D">
        <w:rPr>
          <w:i/>
          <w:iCs/>
          <w:color w:val="auto"/>
          <w:sz w:val="20"/>
          <w:szCs w:val="20"/>
          <w:lang w:val="en-GB" w:eastAsia="en-US"/>
        </w:rPr>
        <w:t>aragraphs 1.</w:t>
      </w:r>
      <w:r w:rsidR="00AB1B2D" w:rsidRPr="003A469D">
        <w:rPr>
          <w:i/>
          <w:iCs/>
          <w:color w:val="auto"/>
          <w:sz w:val="20"/>
          <w:szCs w:val="20"/>
          <w:lang w:val="en-GB" w:eastAsia="en-US"/>
        </w:rPr>
        <w:t>, 1.1., 1.2. and</w:t>
      </w:r>
      <w:r w:rsidR="00270ACF" w:rsidRPr="003A469D">
        <w:rPr>
          <w:i/>
          <w:iCs/>
          <w:color w:val="auto"/>
          <w:sz w:val="20"/>
          <w:szCs w:val="20"/>
          <w:lang w:val="en-GB" w:eastAsia="en-US"/>
        </w:rPr>
        <w:t xml:space="preserve"> 1.3.</w:t>
      </w:r>
      <w:r w:rsidR="00D60B06">
        <w:rPr>
          <w:i/>
          <w:iCs/>
          <w:color w:val="auto"/>
          <w:sz w:val="20"/>
          <w:szCs w:val="20"/>
          <w:lang w:val="en-GB" w:eastAsia="en-US"/>
        </w:rPr>
        <w:t>,</w:t>
      </w:r>
      <w:r w:rsidR="00270ACF" w:rsidRPr="003A469D">
        <w:rPr>
          <w:i/>
          <w:iCs/>
          <w:color w:val="auto"/>
          <w:sz w:val="20"/>
          <w:szCs w:val="20"/>
          <w:lang w:val="en-GB" w:eastAsia="en-US"/>
        </w:rPr>
        <w:t xml:space="preserve"> </w:t>
      </w:r>
      <w:r w:rsidR="00D60B06">
        <w:rPr>
          <w:color w:val="auto"/>
          <w:sz w:val="20"/>
          <w:szCs w:val="20"/>
          <w:lang w:val="en-GB" w:eastAsia="en-US"/>
        </w:rPr>
        <w:t>r</w:t>
      </w:r>
      <w:r w:rsidR="00D60B06" w:rsidRPr="00346FB5">
        <w:rPr>
          <w:color w:val="auto"/>
          <w:sz w:val="20"/>
          <w:szCs w:val="20"/>
          <w:lang w:val="en-GB" w:eastAsia="en-US"/>
        </w:rPr>
        <w:t>enumber</w:t>
      </w:r>
      <w:r w:rsidR="00D60B06" w:rsidRPr="003A469D">
        <w:rPr>
          <w:i/>
          <w:iCs/>
          <w:color w:val="auto"/>
          <w:sz w:val="20"/>
          <w:szCs w:val="20"/>
          <w:lang w:val="en-GB" w:eastAsia="en-US"/>
        </w:rPr>
        <w:t xml:space="preserve"> </w:t>
      </w:r>
      <w:r w:rsidR="008D4829" w:rsidRPr="00D0687D">
        <w:rPr>
          <w:color w:val="auto"/>
          <w:sz w:val="20"/>
          <w:szCs w:val="20"/>
          <w:lang w:val="en-GB" w:eastAsia="en-US"/>
        </w:rPr>
        <w:t>as</w:t>
      </w:r>
      <w:r w:rsidR="00270ACF" w:rsidRPr="00D0687D">
        <w:rPr>
          <w:color w:val="auto"/>
          <w:sz w:val="20"/>
          <w:szCs w:val="20"/>
          <w:lang w:val="en-GB" w:eastAsia="en-US"/>
        </w:rPr>
        <w:t xml:space="preserve"> </w:t>
      </w:r>
      <w:r w:rsidR="003A469D" w:rsidRPr="00D0687D">
        <w:rPr>
          <w:color w:val="auto"/>
          <w:sz w:val="20"/>
          <w:szCs w:val="20"/>
          <w:lang w:val="en-GB" w:eastAsia="en-US"/>
        </w:rPr>
        <w:t xml:space="preserve">paragraphs </w:t>
      </w:r>
      <w:r w:rsidR="00270ACF" w:rsidRPr="00D0687D">
        <w:rPr>
          <w:color w:val="auto"/>
          <w:sz w:val="20"/>
          <w:szCs w:val="20"/>
          <w:lang w:val="en-GB" w:eastAsia="en-US"/>
        </w:rPr>
        <w:t>2.</w:t>
      </w:r>
      <w:r w:rsidR="00AB1B2D" w:rsidRPr="00D0687D">
        <w:rPr>
          <w:color w:val="auto"/>
          <w:sz w:val="20"/>
          <w:szCs w:val="20"/>
          <w:lang w:val="en-GB" w:eastAsia="en-US"/>
        </w:rPr>
        <w:t>, 2.1., 2.2. and</w:t>
      </w:r>
      <w:r w:rsidR="00270ACF" w:rsidRPr="00D0687D">
        <w:rPr>
          <w:color w:val="auto"/>
          <w:sz w:val="20"/>
          <w:szCs w:val="20"/>
          <w:lang w:val="en-GB" w:eastAsia="en-US"/>
        </w:rPr>
        <w:t xml:space="preserve"> 2.3.</w:t>
      </w:r>
      <w:r w:rsidR="003A469D">
        <w:rPr>
          <w:i/>
          <w:iCs/>
          <w:color w:val="auto"/>
          <w:sz w:val="20"/>
          <w:szCs w:val="20"/>
          <w:lang w:val="en-GB" w:eastAsia="en-US"/>
        </w:rPr>
        <w:t xml:space="preserve"> </w:t>
      </w:r>
      <w:r w:rsidR="00AB1B2D">
        <w:rPr>
          <w:color w:val="auto"/>
          <w:sz w:val="20"/>
          <w:szCs w:val="20"/>
          <w:lang w:val="en-GB" w:eastAsia="en-US"/>
        </w:rPr>
        <w:t>respectively</w:t>
      </w:r>
      <w:r w:rsidR="00270ACF" w:rsidRPr="00346FB5">
        <w:rPr>
          <w:color w:val="auto"/>
          <w:sz w:val="20"/>
          <w:szCs w:val="20"/>
          <w:lang w:val="en-GB" w:eastAsia="en-US"/>
        </w:rPr>
        <w:t xml:space="preserve"> and amend to read:</w:t>
      </w:r>
    </w:p>
    <w:p w14:paraId="3AA58C93" w14:textId="75923EC5" w:rsidR="00270ACF" w:rsidRPr="00D54E9D" w:rsidRDefault="00452779" w:rsidP="00270ACF">
      <w:pPr>
        <w:pStyle w:val="para"/>
      </w:pPr>
      <w:r>
        <w:t>"</w:t>
      </w:r>
      <w:r w:rsidR="00270ACF" w:rsidRPr="00D54E9D">
        <w:t>2.</w:t>
      </w:r>
      <w:r w:rsidR="00270ACF" w:rsidRPr="00D54E9D">
        <w:tab/>
        <w:t xml:space="preserve">NEDC test cycle </w:t>
      </w:r>
    </w:p>
    <w:p w14:paraId="7C0EBAEA" w14:textId="6146902D" w:rsidR="00270ACF" w:rsidRPr="00D54E9D" w:rsidRDefault="00270ACF" w:rsidP="00270ACF">
      <w:pPr>
        <w:pStyle w:val="para"/>
      </w:pPr>
      <w:r w:rsidRPr="00D54E9D">
        <w:t>2.1.</w:t>
      </w:r>
      <w:r w:rsidRPr="00D54E9D">
        <w:tab/>
        <w:t>Composition</w:t>
      </w:r>
    </w:p>
    <w:p w14:paraId="5C25A934" w14:textId="5E93CCCA" w:rsidR="00270ACF" w:rsidRDefault="00270ACF" w:rsidP="00270ACF">
      <w:pPr>
        <w:pStyle w:val="para"/>
      </w:pPr>
      <w:r w:rsidRPr="00D54E9D">
        <w:tab/>
        <w:t>The NEDC test cycle</w:t>
      </w:r>
      <w:r w:rsidRPr="00EB0AF0">
        <w:t xml:space="preserve"> is composed of two parts (see </w:t>
      </w:r>
      <w:r>
        <w:t>F</w:t>
      </w:r>
      <w:r w:rsidRPr="00EB0AF0">
        <w:t>igure 1):</w:t>
      </w:r>
    </w:p>
    <w:p w14:paraId="2BD91605" w14:textId="1E9957D4" w:rsidR="00270ACF" w:rsidRDefault="003E1798" w:rsidP="00D0687D">
      <w:pPr>
        <w:pStyle w:val="para"/>
      </w:pPr>
      <w:r>
        <w:tab/>
        <w:t>…</w:t>
      </w:r>
      <w:bookmarkStart w:id="1" w:name="_Toc353371443"/>
    </w:p>
    <w:p w14:paraId="422E8765" w14:textId="77777777" w:rsidR="00270ACF" w:rsidRDefault="00270ACF" w:rsidP="00CA0147">
      <w:pPr>
        <w:pStyle w:val="Heading1"/>
        <w:numPr>
          <w:ilvl w:val="0"/>
          <w:numId w:val="0"/>
        </w:numPr>
        <w:ind w:left="284" w:firstLine="850"/>
      </w:pPr>
      <w:r>
        <w:t>Figure 1</w:t>
      </w:r>
      <w:bookmarkEnd w:id="1"/>
    </w:p>
    <w:p w14:paraId="0E0D15C5" w14:textId="18694AFE" w:rsidR="00270ACF" w:rsidRDefault="00270ACF" w:rsidP="00CA0147">
      <w:pPr>
        <w:pStyle w:val="Heading1"/>
        <w:numPr>
          <w:ilvl w:val="0"/>
          <w:numId w:val="0"/>
        </w:numPr>
        <w:ind w:left="284" w:firstLine="850"/>
        <w:rPr>
          <w:b/>
        </w:rPr>
      </w:pPr>
      <w:r>
        <w:rPr>
          <w:b/>
        </w:rPr>
        <w:t xml:space="preserve">NEDC test cycle </w:t>
      </w:r>
    </w:p>
    <w:p w14:paraId="2708E582" w14:textId="77777777" w:rsidR="00270ACF" w:rsidRDefault="00270ACF" w:rsidP="00270AC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851"/>
        <w:jc w:val="center"/>
        <w:rPr>
          <w:color w:val="000000"/>
          <w:sz w:val="24"/>
          <w:szCs w:val="24"/>
        </w:rPr>
      </w:pPr>
      <w:r>
        <w:rPr>
          <w:noProof/>
          <w:lang w:val="nl-NL" w:eastAsia="nl-NL"/>
        </w:rPr>
        <w:drawing>
          <wp:inline distT="0" distB="0" distL="0" distR="0" wp14:anchorId="7286997D" wp14:editId="30BB3C9C">
            <wp:extent cx="5104765" cy="3164840"/>
            <wp:effectExtent l="0" t="0" r="0" b="0"/>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4765" cy="3164840"/>
                    </a:xfrm>
                    <a:prstGeom prst="rect">
                      <a:avLst/>
                    </a:prstGeom>
                    <a:noFill/>
                    <a:ln>
                      <a:noFill/>
                    </a:ln>
                  </pic:spPr>
                </pic:pic>
              </a:graphicData>
            </a:graphic>
          </wp:inline>
        </w:drawing>
      </w:r>
      <w:r>
        <w:rPr>
          <w:noProof/>
          <w:lang w:val="nl-NL" w:eastAsia="nl-NL"/>
        </w:rPr>
        <w:drawing>
          <wp:anchor distT="0" distB="0" distL="114300" distR="114300" simplePos="0" relativeHeight="251659264" behindDoc="0" locked="0" layoutInCell="1" allowOverlap="1" wp14:anchorId="1A10EB3D" wp14:editId="161D5057">
            <wp:simplePos x="0" y="0"/>
            <wp:positionH relativeFrom="column">
              <wp:align>center</wp:align>
            </wp:positionH>
            <wp:positionV relativeFrom="paragraph">
              <wp:posOffset>5080</wp:posOffset>
            </wp:positionV>
            <wp:extent cx="5100320" cy="3164840"/>
            <wp:effectExtent l="0" t="0" r="0" b="0"/>
            <wp:wrapNone/>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0320" cy="316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975E2" w14:textId="25F0A533" w:rsidR="00270ACF" w:rsidRPr="00617887" w:rsidRDefault="00270ACF" w:rsidP="00607210">
      <w:pPr>
        <w:pStyle w:val="para"/>
      </w:pPr>
      <w:r w:rsidRPr="00617887">
        <w:t>2.2.</w:t>
      </w:r>
      <w:r w:rsidRPr="00617887">
        <w:tab/>
      </w:r>
      <w:r w:rsidR="00CA0147" w:rsidRPr="00617887">
        <w:tab/>
      </w:r>
      <w:r w:rsidRPr="00617887">
        <w:t>Urban cycle</w:t>
      </w:r>
    </w:p>
    <w:p w14:paraId="1BFE4A0E" w14:textId="47BBE4BA" w:rsidR="003E1798" w:rsidRPr="00617887" w:rsidRDefault="003E1798" w:rsidP="003E1798">
      <w:pPr>
        <w:pStyle w:val="SingleTxtG"/>
      </w:pPr>
      <w:r w:rsidRPr="00617887">
        <w:tab/>
      </w:r>
      <w:r w:rsidRPr="00617887">
        <w:tab/>
      </w:r>
      <w:r w:rsidRPr="00617887">
        <w:tab/>
        <w:t>…</w:t>
      </w:r>
    </w:p>
    <w:p w14:paraId="28D91699" w14:textId="77777777" w:rsidR="003E1798" w:rsidRDefault="00270ACF" w:rsidP="00607210">
      <w:pPr>
        <w:pStyle w:val="para"/>
      </w:pPr>
      <w:r w:rsidRPr="00617887">
        <w:t>2.3.</w:t>
      </w:r>
      <w:r w:rsidRPr="00617887">
        <w:tab/>
      </w:r>
      <w:r w:rsidR="00CA0147">
        <w:tab/>
      </w:r>
      <w:r w:rsidRPr="00BB1A0B">
        <w:t>Extra-urban cycle</w:t>
      </w:r>
    </w:p>
    <w:p w14:paraId="520C27C8" w14:textId="4D880860" w:rsidR="00270ACF" w:rsidRDefault="003E1798" w:rsidP="003E1798">
      <w:pPr>
        <w:pStyle w:val="Heading1"/>
        <w:numPr>
          <w:ilvl w:val="0"/>
          <w:numId w:val="0"/>
        </w:numPr>
        <w:spacing w:after="120"/>
        <w:ind w:left="1701" w:right="1134" w:firstLine="567"/>
      </w:pPr>
      <w:r w:rsidRPr="00617887">
        <w:t>…</w:t>
      </w:r>
      <w:r w:rsidR="00E8735A">
        <w:t>"</w:t>
      </w:r>
    </w:p>
    <w:p w14:paraId="375F04D7" w14:textId="08132D4B" w:rsidR="00270ACF" w:rsidRPr="00346FB5" w:rsidRDefault="00E123AE" w:rsidP="00BF4C95">
      <w:pPr>
        <w:pStyle w:val="Default"/>
        <w:keepNext/>
        <w:keepLines/>
        <w:spacing w:after="120"/>
        <w:ind w:left="567" w:firstLine="567"/>
        <w:rPr>
          <w:color w:val="auto"/>
          <w:sz w:val="20"/>
          <w:szCs w:val="20"/>
          <w:lang w:val="en-GB" w:eastAsia="en-US"/>
        </w:rPr>
      </w:pPr>
      <w:r w:rsidRPr="00722AD3">
        <w:rPr>
          <w:i/>
          <w:iCs/>
          <w:color w:val="auto"/>
          <w:sz w:val="20"/>
          <w:szCs w:val="20"/>
          <w:lang w:val="en-GB" w:eastAsia="en-US"/>
        </w:rPr>
        <w:lastRenderedPageBreak/>
        <w:t>I</w:t>
      </w:r>
      <w:r w:rsidR="00270ACF" w:rsidRPr="00722AD3">
        <w:rPr>
          <w:i/>
          <w:iCs/>
          <w:color w:val="auto"/>
          <w:sz w:val="20"/>
          <w:szCs w:val="20"/>
          <w:lang w:val="en-GB" w:eastAsia="en-US"/>
        </w:rPr>
        <w:t>nsert new paragraph 3</w:t>
      </w:r>
      <w:r w:rsidR="00BF4C95">
        <w:rPr>
          <w:i/>
          <w:iCs/>
          <w:color w:val="auto"/>
          <w:sz w:val="20"/>
          <w:szCs w:val="20"/>
          <w:lang w:val="en-GB" w:eastAsia="en-US"/>
        </w:rPr>
        <w:t>.</w:t>
      </w:r>
      <w:r w:rsidR="00BF4C95" w:rsidRPr="00BF4C95">
        <w:rPr>
          <w:color w:val="auto"/>
          <w:sz w:val="20"/>
          <w:szCs w:val="20"/>
          <w:lang w:val="en-GB" w:eastAsia="en-US"/>
        </w:rPr>
        <w:t>, to read</w:t>
      </w:r>
      <w:r w:rsidR="00270ACF" w:rsidRPr="00BF4C95">
        <w:rPr>
          <w:color w:val="auto"/>
          <w:sz w:val="20"/>
          <w:szCs w:val="20"/>
          <w:lang w:val="en-GB" w:eastAsia="en-US"/>
        </w:rPr>
        <w:t>:</w:t>
      </w:r>
    </w:p>
    <w:p w14:paraId="53497622" w14:textId="79B3B4AC" w:rsidR="00270ACF" w:rsidRPr="00AF084E" w:rsidRDefault="00E8735A" w:rsidP="00BF4C95">
      <w:pPr>
        <w:pStyle w:val="para"/>
        <w:keepNext/>
        <w:keepLines/>
      </w:pPr>
      <w:r>
        <w:t>"</w:t>
      </w:r>
      <w:r w:rsidR="00270ACF" w:rsidRPr="00AF084E">
        <w:t>3.</w:t>
      </w:r>
      <w:r w:rsidR="00270ACF" w:rsidRPr="00AF084E">
        <w:tab/>
        <w:t>Shortened NEDC test sequence</w:t>
      </w:r>
    </w:p>
    <w:p w14:paraId="4445E1E0" w14:textId="77777777" w:rsidR="00270ACF" w:rsidRPr="00AF084E" w:rsidRDefault="00270ACF" w:rsidP="00270ACF">
      <w:pPr>
        <w:pStyle w:val="para"/>
        <w:rPr>
          <w:color w:val="000000"/>
          <w:sz w:val="17"/>
          <w:szCs w:val="17"/>
        </w:rPr>
      </w:pPr>
      <w:r w:rsidRPr="00AF084E">
        <w:tab/>
        <w:t>The shortened NEDC test sequence consists of two dynamic NEDC-segments (DS</w:t>
      </w:r>
      <w:r w:rsidRPr="00AF084E">
        <w:rPr>
          <w:vertAlign w:val="subscript"/>
        </w:rPr>
        <w:t>1</w:t>
      </w:r>
      <w:r w:rsidRPr="00AF084E">
        <w:t xml:space="preserve"> and DS</w:t>
      </w:r>
      <w:r w:rsidRPr="00AF084E">
        <w:rPr>
          <w:vertAlign w:val="subscript"/>
        </w:rPr>
        <w:t>2</w:t>
      </w:r>
      <w:r w:rsidRPr="00AF084E">
        <w:t>) combined with two constant speed segments (CSS</w:t>
      </w:r>
      <w:r w:rsidRPr="00AF084E">
        <w:rPr>
          <w:vertAlign w:val="subscript"/>
        </w:rPr>
        <w:t>M</w:t>
      </w:r>
      <w:r w:rsidRPr="00AF084E">
        <w:t xml:space="preserve"> and CSS</w:t>
      </w:r>
      <w:r w:rsidRPr="00AF084E">
        <w:rPr>
          <w:vertAlign w:val="subscript"/>
        </w:rPr>
        <w:t>E</w:t>
      </w:r>
      <w:r w:rsidRPr="00AF084E">
        <w:t>) as shown in the following figure.</w:t>
      </w:r>
    </w:p>
    <w:p w14:paraId="47F71AF4" w14:textId="1F7B1F5D" w:rsidR="00270ACF" w:rsidRPr="00EA278E" w:rsidRDefault="00270ACF" w:rsidP="00270ACF">
      <w:pPr>
        <w:pStyle w:val="para"/>
        <w:ind w:left="1134" w:firstLine="0"/>
        <w:jc w:val="left"/>
        <w:rPr>
          <w:b/>
          <w:bCs/>
          <w:color w:val="000000"/>
        </w:rPr>
      </w:pPr>
      <w:r w:rsidRPr="00AF084E">
        <w:rPr>
          <w:color w:val="000000"/>
        </w:rPr>
        <w:t>Figure 3a</w:t>
      </w:r>
      <w:r w:rsidRPr="00AF084E">
        <w:rPr>
          <w:color w:val="000000"/>
        </w:rPr>
        <w:br/>
      </w:r>
      <w:r w:rsidRPr="00EA278E">
        <w:rPr>
          <w:b/>
          <w:bCs/>
          <w:color w:val="000000"/>
        </w:rPr>
        <w:t>Shortened NEDC test sequence</w:t>
      </w:r>
    </w:p>
    <w:p w14:paraId="6DD1CE8A" w14:textId="1D56FD9B" w:rsidR="00270ACF" w:rsidRPr="00AF084E" w:rsidRDefault="00FB697C" w:rsidP="00270ACF">
      <w:pPr>
        <w:pStyle w:val="para"/>
        <w:ind w:left="567" w:firstLine="0"/>
        <w:rPr>
          <w:color w:val="000000"/>
          <w:sz w:val="17"/>
          <w:szCs w:val="17"/>
        </w:rPr>
      </w:pPr>
      <w:r>
        <w:rPr>
          <w:noProof/>
          <w:color w:val="000000"/>
          <w:sz w:val="17"/>
          <w:szCs w:val="17"/>
        </w:rPr>
        <w:drawing>
          <wp:inline distT="0" distB="0" distL="0" distR="0" wp14:anchorId="0B826730" wp14:editId="28E2DC49">
            <wp:extent cx="6068827" cy="131445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5286" cy="1350503"/>
                    </a:xfrm>
                    <a:prstGeom prst="rect">
                      <a:avLst/>
                    </a:prstGeom>
                    <a:noFill/>
                  </pic:spPr>
                </pic:pic>
              </a:graphicData>
            </a:graphic>
          </wp:inline>
        </w:drawing>
      </w:r>
    </w:p>
    <w:p w14:paraId="24ED8469" w14:textId="4976D4FC" w:rsidR="00270ACF" w:rsidRPr="00AF084E" w:rsidRDefault="00270ACF" w:rsidP="00270ACF">
      <w:pPr>
        <w:pStyle w:val="para"/>
        <w:rPr>
          <w:color w:val="000000"/>
        </w:rPr>
      </w:pPr>
      <w:r w:rsidRPr="00AF084E">
        <w:rPr>
          <w:color w:val="000000"/>
        </w:rPr>
        <w:tab/>
        <w:t>The dynamic NEDC segments DS</w:t>
      </w:r>
      <w:r w:rsidRPr="00AF084E">
        <w:rPr>
          <w:color w:val="000000"/>
          <w:vertAlign w:val="subscript"/>
        </w:rPr>
        <w:t>1</w:t>
      </w:r>
      <w:r w:rsidRPr="00AF084E">
        <w:rPr>
          <w:color w:val="000000"/>
        </w:rPr>
        <w:t xml:space="preserve"> and DS</w:t>
      </w:r>
      <w:r w:rsidRPr="00AF084E">
        <w:rPr>
          <w:color w:val="000000"/>
          <w:vertAlign w:val="subscript"/>
        </w:rPr>
        <w:t>2</w:t>
      </w:r>
      <w:r w:rsidRPr="00AF084E">
        <w:rPr>
          <w:color w:val="000000"/>
        </w:rPr>
        <w:t xml:space="preserve"> are used to calculate the electric energy consumption. The constant speed segments CSS</w:t>
      </w:r>
      <w:r w:rsidRPr="00AF084E">
        <w:rPr>
          <w:color w:val="000000"/>
          <w:vertAlign w:val="subscript"/>
        </w:rPr>
        <w:t>M</w:t>
      </w:r>
      <w:r w:rsidRPr="00AF084E">
        <w:rPr>
          <w:color w:val="000000"/>
        </w:rPr>
        <w:t xml:space="preserve"> and CSS</w:t>
      </w:r>
      <w:r w:rsidRPr="00AF084E">
        <w:rPr>
          <w:color w:val="000000"/>
          <w:vertAlign w:val="subscript"/>
        </w:rPr>
        <w:t>E</w:t>
      </w:r>
      <w:r w:rsidRPr="00AF084E">
        <w:rPr>
          <w:color w:val="000000"/>
        </w:rPr>
        <w:t xml:space="preserve"> are intended to reduce test duration by depleting the REESS more rapidly than driving consecutively NEDC test cycles.</w:t>
      </w:r>
    </w:p>
    <w:p w14:paraId="46FD88C9" w14:textId="77777777" w:rsidR="00270ACF" w:rsidRPr="00AF084E" w:rsidRDefault="00270ACF" w:rsidP="00270ACF">
      <w:pPr>
        <w:pStyle w:val="para"/>
        <w:rPr>
          <w:color w:val="000000"/>
        </w:rPr>
      </w:pPr>
      <w:r w:rsidRPr="00AF084E">
        <w:rPr>
          <w:color w:val="000000"/>
        </w:rPr>
        <w:t>3.1.</w:t>
      </w:r>
      <w:r w:rsidRPr="00AF084E">
        <w:rPr>
          <w:color w:val="000000"/>
        </w:rPr>
        <w:tab/>
        <w:t>Dynamic NEDC segments</w:t>
      </w:r>
    </w:p>
    <w:p w14:paraId="07755C4B" w14:textId="274356DB" w:rsidR="00270ACF" w:rsidRPr="00AF084E" w:rsidRDefault="00270ACF" w:rsidP="00270ACF">
      <w:pPr>
        <w:pStyle w:val="para"/>
        <w:rPr>
          <w:color w:val="000000"/>
        </w:rPr>
      </w:pPr>
      <w:r w:rsidRPr="00AF084E">
        <w:rPr>
          <w:color w:val="000000"/>
        </w:rPr>
        <w:tab/>
        <w:t>Each dynamic NEDC segment DS</w:t>
      </w:r>
      <w:r w:rsidRPr="00AF084E">
        <w:rPr>
          <w:color w:val="000000"/>
          <w:vertAlign w:val="subscript"/>
        </w:rPr>
        <w:t>1</w:t>
      </w:r>
      <w:r w:rsidRPr="00AF084E">
        <w:rPr>
          <w:color w:val="000000"/>
        </w:rPr>
        <w:t xml:space="preserve"> and DS</w:t>
      </w:r>
      <w:r w:rsidRPr="00AF084E">
        <w:rPr>
          <w:color w:val="000000"/>
          <w:vertAlign w:val="subscript"/>
        </w:rPr>
        <w:t>2</w:t>
      </w:r>
      <w:r w:rsidRPr="00AF084E">
        <w:rPr>
          <w:color w:val="000000"/>
        </w:rPr>
        <w:t xml:space="preserve"> consists of two NEDC test cycles in accordance with paragraph 2. of this </w:t>
      </w:r>
      <w:r w:rsidR="009C4472">
        <w:rPr>
          <w:color w:val="000000"/>
        </w:rPr>
        <w:t>a</w:t>
      </w:r>
      <w:r w:rsidRPr="00AF084E">
        <w:rPr>
          <w:color w:val="000000"/>
        </w:rPr>
        <w:t>nnex.</w:t>
      </w:r>
    </w:p>
    <w:p w14:paraId="3C62517C" w14:textId="64FFD6C8" w:rsidR="00270ACF" w:rsidRPr="00AF084E" w:rsidRDefault="00270ACF" w:rsidP="00270ACF">
      <w:pPr>
        <w:pStyle w:val="para"/>
        <w:rPr>
          <w:color w:val="000000"/>
        </w:rPr>
      </w:pPr>
      <w:r w:rsidRPr="00AF084E">
        <w:rPr>
          <w:color w:val="000000"/>
        </w:rPr>
        <w:t>3.2.</w:t>
      </w:r>
      <w:r w:rsidRPr="00AF084E">
        <w:rPr>
          <w:color w:val="000000"/>
        </w:rPr>
        <w:tab/>
        <w:t>Constant speed segment</w:t>
      </w:r>
    </w:p>
    <w:p w14:paraId="22DCCA48" w14:textId="77777777" w:rsidR="00270ACF" w:rsidRPr="00AF084E" w:rsidRDefault="00270ACF" w:rsidP="00270ACF">
      <w:pPr>
        <w:pStyle w:val="para"/>
        <w:rPr>
          <w:color w:val="000000"/>
        </w:rPr>
      </w:pPr>
      <w:r w:rsidRPr="00AF084E">
        <w:rPr>
          <w:color w:val="000000"/>
        </w:rPr>
        <w:tab/>
        <w:t>The constant speeds during segments CSS</w:t>
      </w:r>
      <w:r w:rsidRPr="00AF084E">
        <w:rPr>
          <w:color w:val="000000"/>
          <w:vertAlign w:val="subscript"/>
        </w:rPr>
        <w:t>M</w:t>
      </w:r>
      <w:r w:rsidRPr="00AF084E">
        <w:rPr>
          <w:color w:val="000000"/>
        </w:rPr>
        <w:t xml:space="preserve"> and CSS</w:t>
      </w:r>
      <w:r w:rsidRPr="00AF084E">
        <w:rPr>
          <w:color w:val="000000"/>
          <w:vertAlign w:val="subscript"/>
        </w:rPr>
        <w:t>E</w:t>
      </w:r>
      <w:r w:rsidRPr="00AF084E">
        <w:rPr>
          <w:color w:val="000000"/>
        </w:rPr>
        <w:t xml:space="preserve"> shall be identical.</w:t>
      </w:r>
    </w:p>
    <w:p w14:paraId="0B48E388" w14:textId="77777777" w:rsidR="00270ACF" w:rsidRPr="00AF084E" w:rsidRDefault="00270ACF" w:rsidP="00270ACF">
      <w:pPr>
        <w:pStyle w:val="para"/>
        <w:ind w:left="2835" w:hanging="567"/>
        <w:rPr>
          <w:color w:val="000000"/>
        </w:rPr>
      </w:pPr>
      <w:r w:rsidRPr="00AF084E">
        <w:rPr>
          <w:color w:val="000000"/>
        </w:rPr>
        <w:t>(a)</w:t>
      </w:r>
      <w:r w:rsidRPr="00AF084E">
        <w:rPr>
          <w:color w:val="000000"/>
        </w:rPr>
        <w:tab/>
        <w:t>Speed specification</w:t>
      </w:r>
    </w:p>
    <w:p w14:paraId="064D94CD" w14:textId="77777777" w:rsidR="00270ACF" w:rsidRPr="00AF084E" w:rsidRDefault="00270ACF" w:rsidP="00270ACF">
      <w:pPr>
        <w:pStyle w:val="para"/>
        <w:rPr>
          <w:color w:val="000000"/>
        </w:rPr>
      </w:pPr>
      <w:r w:rsidRPr="00AF084E">
        <w:rPr>
          <w:color w:val="000000"/>
        </w:rPr>
        <w:tab/>
        <w:t>The minimum speed of the constant speed segments shall be 100 km/h. At the request of manufacturer and with approval of the approval authority, a higher constant speed in the constant speed segments may be selected.</w:t>
      </w:r>
    </w:p>
    <w:p w14:paraId="69523F62" w14:textId="6283977A" w:rsidR="00270ACF" w:rsidRPr="00AF084E" w:rsidRDefault="00270ACF" w:rsidP="00270ACF">
      <w:pPr>
        <w:pStyle w:val="para"/>
        <w:rPr>
          <w:color w:val="000000"/>
        </w:rPr>
      </w:pPr>
      <w:r w:rsidRPr="00AF084E">
        <w:rPr>
          <w:color w:val="000000"/>
        </w:rPr>
        <w:tab/>
        <w:t>The acceleration to the constant speed level shall be smooth and accomplished within 1 minute after completion of the dynamic segments and, in the case of a break in accordance with paragraph 5.2.</w:t>
      </w:r>
      <w:r w:rsidRPr="00BF4C95">
        <w:t>3</w:t>
      </w:r>
      <w:r w:rsidRPr="00AF084E">
        <w:rPr>
          <w:color w:val="000000"/>
        </w:rPr>
        <w:t xml:space="preserve">.2.1. of this </w:t>
      </w:r>
      <w:r w:rsidR="001E5387">
        <w:rPr>
          <w:color w:val="000000"/>
        </w:rPr>
        <w:t>a</w:t>
      </w:r>
      <w:r w:rsidRPr="00AF084E">
        <w:rPr>
          <w:color w:val="000000"/>
        </w:rPr>
        <w:t>nnex, after initiating the powertrain start procedure.</w:t>
      </w:r>
    </w:p>
    <w:p w14:paraId="13567450" w14:textId="77777777" w:rsidR="00270ACF" w:rsidRPr="00AF084E" w:rsidRDefault="00270ACF" w:rsidP="00270ACF">
      <w:pPr>
        <w:pStyle w:val="para"/>
        <w:rPr>
          <w:color w:val="000000"/>
        </w:rPr>
      </w:pPr>
      <w:r w:rsidRPr="00AF084E">
        <w:rPr>
          <w:color w:val="000000"/>
        </w:rPr>
        <w:tab/>
        <w:t>If the maximum speed of the vehicle is lower than the required minimum speed for the constant speed segments according to the speed specification of this paragraph, the required speed in the constant speed segments shall be equal to the maximum speed of the vehicle.</w:t>
      </w:r>
    </w:p>
    <w:p w14:paraId="76B8CF24" w14:textId="1BD52E5E" w:rsidR="00270ACF" w:rsidRPr="00AF084E" w:rsidRDefault="00270ACF" w:rsidP="00270ACF">
      <w:pPr>
        <w:pStyle w:val="para"/>
        <w:ind w:left="2835" w:hanging="567"/>
        <w:rPr>
          <w:color w:val="000000"/>
          <w:szCs w:val="17"/>
        </w:rPr>
      </w:pPr>
      <w:r w:rsidRPr="00AF084E">
        <w:rPr>
          <w:color w:val="000000"/>
          <w:szCs w:val="17"/>
        </w:rPr>
        <w:t>(b)</w:t>
      </w:r>
      <w:r w:rsidRPr="00AF084E">
        <w:rPr>
          <w:color w:val="000000"/>
          <w:szCs w:val="17"/>
        </w:rPr>
        <w:tab/>
        <w:t>Distance determination of CSS</w:t>
      </w:r>
      <w:r w:rsidRPr="00AF084E">
        <w:rPr>
          <w:color w:val="000000"/>
          <w:szCs w:val="17"/>
          <w:vertAlign w:val="subscript"/>
        </w:rPr>
        <w:t>E</w:t>
      </w:r>
      <w:r w:rsidRPr="00AF084E">
        <w:rPr>
          <w:color w:val="000000"/>
          <w:szCs w:val="17"/>
        </w:rPr>
        <w:t xml:space="preserve"> and CSS</w:t>
      </w:r>
      <w:r w:rsidRPr="00AF084E">
        <w:rPr>
          <w:color w:val="000000"/>
          <w:szCs w:val="17"/>
          <w:vertAlign w:val="subscript"/>
        </w:rPr>
        <w:t>M</w:t>
      </w:r>
    </w:p>
    <w:p w14:paraId="2AEF8D1E" w14:textId="77777777" w:rsidR="00270ACF" w:rsidRPr="00AF084E" w:rsidRDefault="00270ACF" w:rsidP="00270ACF">
      <w:pPr>
        <w:pStyle w:val="para"/>
        <w:rPr>
          <w:color w:val="000000"/>
          <w:szCs w:val="17"/>
        </w:rPr>
      </w:pPr>
      <w:r w:rsidRPr="00AF084E">
        <w:rPr>
          <w:color w:val="000000"/>
          <w:szCs w:val="17"/>
        </w:rPr>
        <w:tab/>
        <w:t>The length of the constant speed segment CSS</w:t>
      </w:r>
      <w:r w:rsidRPr="00AF084E">
        <w:rPr>
          <w:color w:val="000000"/>
          <w:szCs w:val="17"/>
          <w:vertAlign w:val="subscript"/>
        </w:rPr>
        <w:t>E</w:t>
      </w:r>
      <w:r w:rsidRPr="00AF084E">
        <w:rPr>
          <w:color w:val="000000"/>
          <w:szCs w:val="17"/>
        </w:rPr>
        <w:t xml:space="preserve"> shall be determined based on the percentage of the usable REESS energy UBE</w:t>
      </w:r>
      <w:r w:rsidRPr="00AF084E">
        <w:rPr>
          <w:color w:val="000000"/>
          <w:szCs w:val="17"/>
          <w:vertAlign w:val="subscript"/>
        </w:rPr>
        <w:t>STP</w:t>
      </w:r>
      <w:r w:rsidRPr="00AF084E">
        <w:rPr>
          <w:color w:val="000000"/>
          <w:szCs w:val="17"/>
        </w:rPr>
        <w:t xml:space="preserve"> according to paragraph 5.2.5.2.2. of this Annex. The remaining energy in the traction REESS after dynamic NEDC segment DS</w:t>
      </w:r>
      <w:r w:rsidRPr="00AF084E">
        <w:rPr>
          <w:color w:val="000000"/>
          <w:szCs w:val="17"/>
          <w:vertAlign w:val="subscript"/>
        </w:rPr>
        <w:t>2</w:t>
      </w:r>
      <w:r w:rsidRPr="00AF084E">
        <w:rPr>
          <w:color w:val="000000"/>
          <w:szCs w:val="17"/>
        </w:rPr>
        <w:t xml:space="preserve"> shall be equal to or less than 10 per cent of UBE</w:t>
      </w:r>
      <w:r w:rsidRPr="00AF084E">
        <w:rPr>
          <w:color w:val="000000"/>
          <w:szCs w:val="17"/>
          <w:vertAlign w:val="subscript"/>
        </w:rPr>
        <w:t>STP</w:t>
      </w:r>
      <w:r w:rsidRPr="00AF084E">
        <w:rPr>
          <w:color w:val="000000"/>
          <w:szCs w:val="17"/>
        </w:rPr>
        <w:t>. The manufacturer shall provide evidence to the approval authority after the test that this requirement is fulfilled.</w:t>
      </w:r>
    </w:p>
    <w:p w14:paraId="4305873F" w14:textId="77777777" w:rsidR="00270ACF" w:rsidRPr="00AF084E" w:rsidRDefault="00270ACF" w:rsidP="00270ACF">
      <w:pPr>
        <w:pStyle w:val="para"/>
        <w:rPr>
          <w:color w:val="000000"/>
          <w:szCs w:val="17"/>
        </w:rPr>
      </w:pPr>
      <w:r w:rsidRPr="00AF084E">
        <w:rPr>
          <w:color w:val="000000"/>
          <w:szCs w:val="17"/>
        </w:rPr>
        <w:tab/>
        <w:t>The length of the constant speed segment CSS</w:t>
      </w:r>
      <w:r w:rsidRPr="00AF084E">
        <w:rPr>
          <w:color w:val="000000"/>
          <w:szCs w:val="17"/>
          <w:vertAlign w:val="subscript"/>
        </w:rPr>
        <w:t>M</w:t>
      </w:r>
      <w:r w:rsidRPr="00AF084E">
        <w:rPr>
          <w:color w:val="000000"/>
          <w:szCs w:val="17"/>
        </w:rPr>
        <w:t xml:space="preserve"> may be calculated using the following equation:</w:t>
      </w:r>
    </w:p>
    <w:p w14:paraId="46226370" w14:textId="6FE2243B" w:rsidR="00270ACF" w:rsidRPr="00AF084E" w:rsidRDefault="00270ACF" w:rsidP="00270ACF">
      <w:pPr>
        <w:pStyle w:val="para"/>
        <w:rPr>
          <w:color w:val="000000"/>
          <w:szCs w:val="17"/>
        </w:rPr>
      </w:pPr>
      <w:r w:rsidRPr="00AF084E">
        <w:rPr>
          <w:color w:val="000000"/>
          <w:szCs w:val="17"/>
        </w:rPr>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CSSM</m:t>
            </m:r>
          </m:sub>
        </m:sSub>
        <m:r>
          <w:rPr>
            <w:rFonts w:ascii="Cambria Math" w:hAnsi="Cambria Math"/>
            <w:color w:val="000000"/>
            <w:szCs w:val="17"/>
          </w:rPr>
          <m:t xml:space="preserve"> = </m:t>
        </m:r>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e,est</m:t>
            </m:r>
          </m:sub>
        </m:sSub>
        <m:r>
          <w:rPr>
            <w:rFonts w:ascii="Cambria Math" w:hAnsi="Cambria Math"/>
            <w:color w:val="000000"/>
            <w:szCs w:val="17"/>
          </w:rPr>
          <m:t xml:space="preserve"> - </m:t>
        </m:r>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DS1</m:t>
            </m:r>
          </m:sub>
        </m:sSub>
        <m:r>
          <w:rPr>
            <w:rFonts w:ascii="Cambria Math" w:hAnsi="Cambria Math"/>
            <w:color w:val="000000"/>
            <w:szCs w:val="17"/>
          </w:rPr>
          <m:t xml:space="preserve"> - </m:t>
        </m:r>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DS2</m:t>
            </m:r>
          </m:sub>
        </m:sSub>
        <m:r>
          <w:rPr>
            <w:rFonts w:ascii="Cambria Math" w:hAnsi="Cambria Math"/>
            <w:color w:val="000000"/>
            <w:szCs w:val="17"/>
          </w:rPr>
          <m:t xml:space="preserve"> - </m:t>
        </m:r>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CSSE</m:t>
            </m:r>
          </m:sub>
        </m:sSub>
      </m:oMath>
    </w:p>
    <w:p w14:paraId="304D9A94" w14:textId="77777777" w:rsidR="00270ACF" w:rsidRPr="00AF084E" w:rsidRDefault="00270ACF" w:rsidP="00270ACF">
      <w:pPr>
        <w:pStyle w:val="para"/>
        <w:rPr>
          <w:color w:val="000000"/>
          <w:szCs w:val="17"/>
        </w:rPr>
      </w:pPr>
      <w:r w:rsidRPr="00AF084E">
        <w:rPr>
          <w:color w:val="000000"/>
          <w:szCs w:val="17"/>
        </w:rPr>
        <w:tab/>
        <w:t>where:</w:t>
      </w:r>
    </w:p>
    <w:p w14:paraId="2C2FDFE8" w14:textId="7CB1BFB1" w:rsidR="00270ACF" w:rsidRPr="00AF084E" w:rsidRDefault="00270ACF" w:rsidP="00270ACF">
      <w:pPr>
        <w:pStyle w:val="para"/>
        <w:rPr>
          <w:color w:val="000000"/>
          <w:szCs w:val="17"/>
        </w:rPr>
      </w:pPr>
      <w:r w:rsidRPr="00AF084E">
        <w:rPr>
          <w:color w:val="000000"/>
          <w:szCs w:val="17"/>
        </w:rPr>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e,est</m:t>
            </m:r>
          </m:sub>
        </m:sSub>
      </m:oMath>
      <w:r w:rsidRPr="00AF084E">
        <w:rPr>
          <w:color w:val="000000"/>
          <w:szCs w:val="17"/>
        </w:rPr>
        <w:tab/>
        <w:t>is the estimated pure electric range of the considered vehicle, km;</w:t>
      </w:r>
    </w:p>
    <w:p w14:paraId="43AD8D57" w14:textId="6B4F03EA" w:rsidR="00270ACF" w:rsidRPr="00AF084E" w:rsidRDefault="00270ACF" w:rsidP="00270ACF">
      <w:pPr>
        <w:pStyle w:val="para"/>
        <w:rPr>
          <w:color w:val="000000"/>
          <w:szCs w:val="17"/>
        </w:rPr>
      </w:pPr>
      <w:r w:rsidRPr="00AF084E">
        <w:rPr>
          <w:color w:val="000000"/>
          <w:szCs w:val="17"/>
        </w:rPr>
        <w:lastRenderedPageBreak/>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DS1</m:t>
            </m:r>
          </m:sub>
        </m:sSub>
      </m:oMath>
      <w:r w:rsidRPr="00AF084E">
        <w:rPr>
          <w:color w:val="000000"/>
          <w:szCs w:val="17"/>
        </w:rPr>
        <w:t xml:space="preserve"> </w:t>
      </w:r>
      <w:r w:rsidRPr="00AF084E">
        <w:rPr>
          <w:color w:val="000000"/>
          <w:szCs w:val="17"/>
        </w:rPr>
        <w:tab/>
        <w:t>is the length of dynamic NEDC segment 1, km;</w:t>
      </w:r>
    </w:p>
    <w:p w14:paraId="74141613" w14:textId="1ACB6747" w:rsidR="00270ACF" w:rsidRPr="00AF084E" w:rsidRDefault="00270ACF" w:rsidP="00270ACF">
      <w:pPr>
        <w:pStyle w:val="para"/>
        <w:rPr>
          <w:color w:val="000000"/>
          <w:szCs w:val="17"/>
        </w:rPr>
      </w:pPr>
      <w:r w:rsidRPr="00AF084E">
        <w:rPr>
          <w:color w:val="000000"/>
          <w:szCs w:val="17"/>
        </w:rPr>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DS2</m:t>
            </m:r>
          </m:sub>
        </m:sSub>
      </m:oMath>
      <w:r w:rsidRPr="00AF084E">
        <w:rPr>
          <w:color w:val="000000"/>
          <w:szCs w:val="17"/>
        </w:rPr>
        <w:t xml:space="preserve"> </w:t>
      </w:r>
      <w:r w:rsidRPr="00AF084E">
        <w:rPr>
          <w:color w:val="000000"/>
          <w:szCs w:val="17"/>
        </w:rPr>
        <w:tab/>
        <w:t>is the length of dynamic NEDC segment 2, km;</w:t>
      </w:r>
    </w:p>
    <w:p w14:paraId="419FBE14" w14:textId="3F574741" w:rsidR="00270ACF" w:rsidRPr="00AF084E" w:rsidRDefault="00270ACF" w:rsidP="00270ACF">
      <w:pPr>
        <w:pStyle w:val="para"/>
        <w:rPr>
          <w:color w:val="000000"/>
          <w:szCs w:val="17"/>
        </w:rPr>
      </w:pPr>
      <w:r w:rsidRPr="00AF084E">
        <w:rPr>
          <w:color w:val="000000"/>
          <w:szCs w:val="17"/>
        </w:rPr>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CSSE</m:t>
            </m:r>
          </m:sub>
        </m:sSub>
      </m:oMath>
      <w:r w:rsidRPr="00AF084E">
        <w:rPr>
          <w:color w:val="000000"/>
          <w:szCs w:val="17"/>
        </w:rPr>
        <w:t xml:space="preserve"> </w:t>
      </w:r>
      <w:r w:rsidRPr="00AF084E">
        <w:rPr>
          <w:color w:val="000000"/>
          <w:szCs w:val="17"/>
        </w:rPr>
        <w:tab/>
        <w:t>is the length of constant speed segment CSS</w:t>
      </w:r>
      <w:r w:rsidRPr="00AF084E">
        <w:rPr>
          <w:color w:val="000000"/>
          <w:szCs w:val="17"/>
          <w:vertAlign w:val="subscript"/>
        </w:rPr>
        <w:t>E</w:t>
      </w:r>
      <w:r w:rsidRPr="00AF084E">
        <w:rPr>
          <w:color w:val="000000"/>
          <w:szCs w:val="17"/>
        </w:rPr>
        <w:t>, km.</w:t>
      </w:r>
      <w:r w:rsidR="001E5387">
        <w:rPr>
          <w:color w:val="000000"/>
          <w:szCs w:val="17"/>
        </w:rPr>
        <w:t>"</w:t>
      </w:r>
    </w:p>
    <w:p w14:paraId="284BE3C1" w14:textId="10B606D4" w:rsidR="00270ACF" w:rsidRPr="005A03EA" w:rsidRDefault="00CA1F41" w:rsidP="00270ACF">
      <w:pPr>
        <w:pStyle w:val="Default"/>
        <w:spacing w:after="120"/>
        <w:ind w:left="567" w:firstLine="567"/>
        <w:rPr>
          <w:i/>
          <w:iCs/>
          <w:color w:val="auto"/>
          <w:sz w:val="20"/>
          <w:szCs w:val="20"/>
          <w:lang w:val="en-GB" w:eastAsia="en-US"/>
        </w:rPr>
      </w:pPr>
      <w:r w:rsidRPr="001E5387">
        <w:rPr>
          <w:i/>
          <w:iCs/>
          <w:color w:val="auto"/>
          <w:sz w:val="20"/>
          <w:szCs w:val="20"/>
          <w:lang w:val="en-GB" w:eastAsia="en-US"/>
        </w:rPr>
        <w:t>P</w:t>
      </w:r>
      <w:r w:rsidR="00270ACF" w:rsidRPr="006D6007">
        <w:rPr>
          <w:i/>
          <w:iCs/>
          <w:color w:val="auto"/>
          <w:sz w:val="20"/>
          <w:szCs w:val="20"/>
          <w:lang w:val="en-GB" w:eastAsia="en-US"/>
        </w:rPr>
        <w:t>aragraph 1.4.</w:t>
      </w:r>
      <w:r w:rsidR="000F5ED3">
        <w:rPr>
          <w:i/>
          <w:iCs/>
          <w:color w:val="auto"/>
          <w:sz w:val="20"/>
          <w:szCs w:val="20"/>
          <w:lang w:val="en-GB" w:eastAsia="en-US"/>
        </w:rPr>
        <w:t>,</w:t>
      </w:r>
      <w:r w:rsidR="00270ACF" w:rsidRPr="006D6007">
        <w:rPr>
          <w:i/>
          <w:iCs/>
          <w:color w:val="auto"/>
          <w:sz w:val="20"/>
          <w:szCs w:val="20"/>
          <w:lang w:val="en-GB" w:eastAsia="en-US"/>
        </w:rPr>
        <w:t xml:space="preserve"> </w:t>
      </w:r>
      <w:r w:rsidR="000F5ED3">
        <w:rPr>
          <w:color w:val="auto"/>
          <w:sz w:val="20"/>
          <w:szCs w:val="20"/>
          <w:lang w:val="en-GB" w:eastAsia="en-US"/>
        </w:rPr>
        <w:t>r</w:t>
      </w:r>
      <w:r w:rsidR="000F5ED3" w:rsidRPr="006102E3">
        <w:rPr>
          <w:color w:val="auto"/>
          <w:sz w:val="20"/>
          <w:szCs w:val="20"/>
          <w:lang w:val="en-GB" w:eastAsia="en-US"/>
        </w:rPr>
        <w:t xml:space="preserve">enumber </w:t>
      </w:r>
      <w:r w:rsidR="00EA278E" w:rsidRPr="00722AD3">
        <w:rPr>
          <w:color w:val="auto"/>
          <w:sz w:val="20"/>
          <w:szCs w:val="20"/>
          <w:lang w:val="en-GB" w:eastAsia="en-US"/>
        </w:rPr>
        <w:t>to</w:t>
      </w:r>
      <w:r w:rsidR="00270ACF" w:rsidRPr="00722AD3">
        <w:rPr>
          <w:color w:val="auto"/>
          <w:sz w:val="20"/>
          <w:szCs w:val="20"/>
          <w:lang w:val="en-GB" w:eastAsia="en-US"/>
        </w:rPr>
        <w:t xml:space="preserve"> </w:t>
      </w:r>
      <w:r w:rsidR="00270ACF" w:rsidRPr="001E5387">
        <w:rPr>
          <w:color w:val="auto"/>
          <w:sz w:val="20"/>
          <w:szCs w:val="20"/>
          <w:lang w:val="en-GB" w:eastAsia="en-US"/>
        </w:rPr>
        <w:t>4.</w:t>
      </w:r>
      <w:r w:rsidR="00270ACF" w:rsidRPr="006102E3">
        <w:rPr>
          <w:color w:val="auto"/>
          <w:sz w:val="20"/>
          <w:szCs w:val="20"/>
          <w:lang w:val="en-GB" w:eastAsia="en-US"/>
        </w:rPr>
        <w:t xml:space="preserve"> and amend to read:</w:t>
      </w:r>
    </w:p>
    <w:p w14:paraId="026D1877" w14:textId="02C90EC7" w:rsidR="00270ACF" w:rsidRDefault="00B0560C" w:rsidP="00270ACF">
      <w:pPr>
        <w:pStyle w:val="para"/>
      </w:pPr>
      <w:r>
        <w:t>"</w:t>
      </w:r>
      <w:r w:rsidR="00270ACF" w:rsidRPr="00EB7964">
        <w:t>4.</w:t>
      </w:r>
      <w:r w:rsidR="00270ACF" w:rsidRPr="00BB1A0B">
        <w:tab/>
        <w:t>Tolerance</w:t>
      </w:r>
    </w:p>
    <w:p w14:paraId="20DD90A0" w14:textId="65C250DA" w:rsidR="00270ACF" w:rsidRPr="008F690B" w:rsidRDefault="00270ACF" w:rsidP="00270ACF">
      <w:pPr>
        <w:pStyle w:val="para"/>
      </w:pPr>
      <w:r w:rsidRPr="008F690B">
        <w:t>4.1.</w:t>
      </w:r>
      <w:r w:rsidRPr="008F690B">
        <w:tab/>
        <w:t>Tolerances for driving the NEDC test cycle</w:t>
      </w:r>
    </w:p>
    <w:p w14:paraId="6F02017F" w14:textId="1583AF71" w:rsidR="00270ACF" w:rsidRPr="008F690B" w:rsidRDefault="00270ACF" w:rsidP="00270ACF">
      <w:pPr>
        <w:pStyle w:val="para"/>
      </w:pPr>
      <w:r w:rsidRPr="008F690B">
        <w:tab/>
        <w:t>Tolerances are given in Figure 4.</w:t>
      </w:r>
    </w:p>
    <w:p w14:paraId="77EE41F6" w14:textId="764D043F" w:rsidR="001866A5" w:rsidRPr="008F690B" w:rsidRDefault="001866A5" w:rsidP="00270ACF">
      <w:pPr>
        <w:pStyle w:val="para"/>
      </w:pPr>
      <w:r w:rsidRPr="008F690B">
        <w:t>Figure 4 …</w:t>
      </w:r>
    </w:p>
    <w:p w14:paraId="03A8C985" w14:textId="213507E7" w:rsidR="00E776DE" w:rsidRPr="008F690B" w:rsidRDefault="00E776DE" w:rsidP="00270ACF">
      <w:pPr>
        <w:pStyle w:val="para"/>
      </w:pPr>
      <w:r w:rsidRPr="008F690B">
        <w:tab/>
        <w:t>…</w:t>
      </w:r>
    </w:p>
    <w:p w14:paraId="0A7CFC51" w14:textId="7711617C" w:rsidR="008F690B" w:rsidRPr="008F690B" w:rsidRDefault="008F690B" w:rsidP="008F690B">
      <w:pPr>
        <w:pStyle w:val="para"/>
      </w:pPr>
      <w:r w:rsidRPr="008F690B">
        <w:tab/>
        <w:t>Over 50 km/h, it is accepted to go beyond tolerances provided the accelerator pedal is fully depressed.</w:t>
      </w:r>
    </w:p>
    <w:p w14:paraId="3B0047E5" w14:textId="77777777" w:rsidR="00270ACF" w:rsidRPr="008F690B" w:rsidRDefault="00270ACF" w:rsidP="00270ACF">
      <w:pPr>
        <w:pStyle w:val="para"/>
      </w:pPr>
      <w:r w:rsidRPr="008F690B">
        <w:t>4.2.</w:t>
      </w:r>
      <w:r w:rsidRPr="008F690B">
        <w:tab/>
        <w:t>Tolerances for driving with constant speed in a constant speed segment</w:t>
      </w:r>
    </w:p>
    <w:p w14:paraId="14D2DF41" w14:textId="77777777" w:rsidR="00270ACF" w:rsidRPr="008F690B" w:rsidRDefault="00270ACF" w:rsidP="00270ACF">
      <w:pPr>
        <w:pStyle w:val="para"/>
      </w:pPr>
      <w:r w:rsidRPr="008F690B">
        <w:tab/>
        <w:t>Tolerances on the constant speed are ±2 km/h.</w:t>
      </w:r>
    </w:p>
    <w:p w14:paraId="78CB89E4" w14:textId="59591414" w:rsidR="00270ACF" w:rsidRPr="008F690B" w:rsidRDefault="00270ACF" w:rsidP="00270ACF">
      <w:pPr>
        <w:pStyle w:val="para"/>
      </w:pPr>
      <w:r w:rsidRPr="008F690B">
        <w:tab/>
        <w:t>Deviations beyond this tolerance are permitted up to five times per hour for a duration less than 4 seconds each.</w:t>
      </w:r>
      <w:r w:rsidR="00B0560C">
        <w:t>"</w:t>
      </w:r>
    </w:p>
    <w:p w14:paraId="3375E265" w14:textId="29D23721" w:rsidR="00270ACF" w:rsidRPr="005A03EA" w:rsidRDefault="00CA1F41" w:rsidP="00270ACF">
      <w:pPr>
        <w:pStyle w:val="para"/>
        <w:ind w:left="1134" w:firstLine="0"/>
        <w:rPr>
          <w:rFonts w:eastAsia="MS Mincho"/>
          <w:i/>
          <w:iCs/>
        </w:rPr>
      </w:pPr>
      <w:r w:rsidRPr="00722AD3">
        <w:rPr>
          <w:rFonts w:eastAsia="MS Mincho"/>
          <w:i/>
          <w:iCs/>
        </w:rPr>
        <w:t>P</w:t>
      </w:r>
      <w:r w:rsidR="00270ACF" w:rsidRPr="006D6007">
        <w:rPr>
          <w:rFonts w:eastAsia="MS Mincho"/>
          <w:i/>
          <w:iCs/>
        </w:rPr>
        <w:t xml:space="preserve">aragraph 2. </w:t>
      </w:r>
      <w:r w:rsidR="006748F2">
        <w:rPr>
          <w:rFonts w:eastAsia="MS Mincho"/>
        </w:rPr>
        <w:t>r</w:t>
      </w:r>
      <w:r w:rsidR="00FE17CF" w:rsidRPr="006102E3">
        <w:rPr>
          <w:rFonts w:eastAsia="MS Mincho"/>
        </w:rPr>
        <w:t>enumber</w:t>
      </w:r>
      <w:r w:rsidR="00FE17CF" w:rsidRPr="006D6007">
        <w:rPr>
          <w:rFonts w:eastAsia="MS Mincho"/>
          <w:i/>
          <w:iCs/>
        </w:rPr>
        <w:t xml:space="preserve"> </w:t>
      </w:r>
      <w:r w:rsidR="00270ACF" w:rsidRPr="001E5387">
        <w:rPr>
          <w:rFonts w:eastAsia="MS Mincho"/>
        </w:rPr>
        <w:t>as 5.</w:t>
      </w:r>
      <w:r w:rsidR="001E5387">
        <w:rPr>
          <w:rFonts w:eastAsia="MS Mincho"/>
        </w:rPr>
        <w:t>, to read</w:t>
      </w:r>
      <w:r w:rsidR="00270ACF" w:rsidRPr="006102E3">
        <w:rPr>
          <w:rFonts w:eastAsia="MS Mincho"/>
        </w:rPr>
        <w:t>:</w:t>
      </w:r>
    </w:p>
    <w:p w14:paraId="4C7B0C31" w14:textId="47A50DA5" w:rsidR="00270ACF" w:rsidRDefault="00B0560C" w:rsidP="00270ACF">
      <w:pPr>
        <w:pStyle w:val="para"/>
      </w:pPr>
      <w:r>
        <w:t>"</w:t>
      </w:r>
      <w:r w:rsidR="00270ACF" w:rsidRPr="00B7535D">
        <w:t>5.</w:t>
      </w:r>
      <w:r w:rsidR="00270ACF" w:rsidRPr="00131C20">
        <w:tab/>
        <w:t>Test method</w:t>
      </w:r>
      <w:r>
        <w:t>"</w:t>
      </w:r>
    </w:p>
    <w:p w14:paraId="278F82ED" w14:textId="6CBFBD05" w:rsidR="00270ACF" w:rsidRPr="005A03EA" w:rsidRDefault="00A65593" w:rsidP="00270ACF">
      <w:pPr>
        <w:pStyle w:val="para"/>
        <w:rPr>
          <w:i/>
          <w:iCs/>
        </w:rPr>
      </w:pPr>
      <w:r>
        <w:rPr>
          <w:i/>
          <w:iCs/>
        </w:rPr>
        <w:t>P</w:t>
      </w:r>
      <w:r w:rsidR="00270ACF" w:rsidRPr="006D6007">
        <w:rPr>
          <w:i/>
          <w:iCs/>
        </w:rPr>
        <w:t>aragraph</w:t>
      </w:r>
      <w:r w:rsidR="006D6007" w:rsidRPr="006D6007">
        <w:rPr>
          <w:i/>
          <w:iCs/>
        </w:rPr>
        <w:t>s</w:t>
      </w:r>
      <w:r w:rsidR="00270ACF" w:rsidRPr="006D6007">
        <w:rPr>
          <w:i/>
          <w:iCs/>
        </w:rPr>
        <w:t xml:space="preserve"> 2.1. and 2.2.</w:t>
      </w:r>
      <w:r w:rsidR="006748F2">
        <w:rPr>
          <w:i/>
          <w:iCs/>
        </w:rPr>
        <w:t xml:space="preserve">, </w:t>
      </w:r>
      <w:r w:rsidR="006748F2">
        <w:t>d</w:t>
      </w:r>
      <w:r w:rsidR="006748F2" w:rsidRPr="006102E3">
        <w:t>elete</w:t>
      </w:r>
    </w:p>
    <w:p w14:paraId="72C674D4" w14:textId="7E97CF68" w:rsidR="006D6007" w:rsidRDefault="00CA1F41" w:rsidP="00270ACF">
      <w:pPr>
        <w:pStyle w:val="para"/>
        <w:ind w:left="1134" w:firstLine="0"/>
        <w:rPr>
          <w:rFonts w:eastAsia="MS Mincho"/>
        </w:rPr>
      </w:pPr>
      <w:r w:rsidRPr="00A65593">
        <w:rPr>
          <w:rFonts w:eastAsia="MS Mincho"/>
          <w:i/>
          <w:iCs/>
        </w:rPr>
        <w:t>P</w:t>
      </w:r>
      <w:r w:rsidR="00270ACF" w:rsidRPr="00A65593">
        <w:rPr>
          <w:rFonts w:eastAsia="MS Mincho"/>
          <w:i/>
          <w:iCs/>
        </w:rPr>
        <w:t>aragraph</w:t>
      </w:r>
      <w:r w:rsidR="00CD5863" w:rsidRPr="00A65593">
        <w:rPr>
          <w:rFonts w:eastAsia="MS Mincho"/>
          <w:i/>
          <w:iCs/>
        </w:rPr>
        <w:t>s</w:t>
      </w:r>
      <w:r w:rsidR="00270ACF" w:rsidRPr="00A65593">
        <w:rPr>
          <w:rFonts w:eastAsia="MS Mincho"/>
          <w:i/>
          <w:iCs/>
        </w:rPr>
        <w:t xml:space="preserve"> 2.3. to 2.3.1.6.</w:t>
      </w:r>
      <w:r w:rsidR="006748F2">
        <w:rPr>
          <w:rFonts w:eastAsia="MS Mincho"/>
          <w:i/>
          <w:iCs/>
        </w:rPr>
        <w:t>,</w:t>
      </w:r>
      <w:r w:rsidR="00270ACF" w:rsidRPr="006102E3">
        <w:rPr>
          <w:rFonts w:eastAsia="MS Mincho"/>
        </w:rPr>
        <w:t xml:space="preserve"> </w:t>
      </w:r>
      <w:r w:rsidR="006748F2">
        <w:rPr>
          <w:rFonts w:eastAsia="MS Mincho"/>
        </w:rPr>
        <w:t>r</w:t>
      </w:r>
      <w:r w:rsidR="006748F2" w:rsidRPr="006102E3">
        <w:rPr>
          <w:rFonts w:eastAsia="MS Mincho"/>
        </w:rPr>
        <w:t>enumber</w:t>
      </w:r>
      <w:r w:rsidR="006748F2">
        <w:rPr>
          <w:rFonts w:eastAsia="MS Mincho"/>
        </w:rPr>
        <w:t xml:space="preserve"> </w:t>
      </w:r>
      <w:r w:rsidR="00A70730" w:rsidRPr="001E5387">
        <w:rPr>
          <w:rFonts w:eastAsia="MS Mincho"/>
        </w:rPr>
        <w:t xml:space="preserve">as </w:t>
      </w:r>
      <w:r w:rsidR="00270ACF" w:rsidRPr="001E5387">
        <w:rPr>
          <w:rFonts w:eastAsia="MS Mincho"/>
        </w:rPr>
        <w:t xml:space="preserve">5.1. to 5.1.1.6. </w:t>
      </w:r>
      <w:r w:rsidR="006D6007">
        <w:rPr>
          <w:rFonts w:eastAsia="MS Mincho"/>
        </w:rPr>
        <w:t>respectively</w:t>
      </w:r>
    </w:p>
    <w:p w14:paraId="5D96A7F5" w14:textId="6D86312F" w:rsidR="00270ACF" w:rsidRPr="00D15D1A" w:rsidRDefault="00CA1F41" w:rsidP="00270ACF">
      <w:pPr>
        <w:pStyle w:val="para"/>
        <w:ind w:left="1134" w:firstLine="0"/>
        <w:rPr>
          <w:i/>
          <w:iCs/>
        </w:rPr>
      </w:pPr>
      <w:r>
        <w:rPr>
          <w:rFonts w:eastAsia="MS Mincho"/>
          <w:i/>
          <w:iCs/>
        </w:rPr>
        <w:t>P</w:t>
      </w:r>
      <w:r w:rsidRPr="006D6007">
        <w:rPr>
          <w:rFonts w:eastAsia="MS Mincho"/>
          <w:i/>
          <w:iCs/>
        </w:rPr>
        <w:t xml:space="preserve">aragraph </w:t>
      </w:r>
      <w:r w:rsidR="00270ACF" w:rsidRPr="006D6007">
        <w:rPr>
          <w:rFonts w:eastAsia="MS Mincho"/>
          <w:i/>
          <w:iCs/>
        </w:rPr>
        <w:t>5.1.</w:t>
      </w:r>
      <w:r w:rsidR="006D6007">
        <w:rPr>
          <w:rFonts w:eastAsia="MS Mincho"/>
        </w:rPr>
        <w:t>, amend</w:t>
      </w:r>
      <w:r w:rsidR="00270ACF" w:rsidRPr="006102E3">
        <w:rPr>
          <w:rFonts w:eastAsia="MS Mincho"/>
        </w:rPr>
        <w:t xml:space="preserve"> to read:</w:t>
      </w:r>
    </w:p>
    <w:p w14:paraId="77B6553E" w14:textId="588BB512" w:rsidR="00270ACF" w:rsidRPr="00B31012" w:rsidRDefault="00B0560C" w:rsidP="00270ACF">
      <w:pPr>
        <w:pStyle w:val="para"/>
      </w:pPr>
      <w:r>
        <w:t>"</w:t>
      </w:r>
      <w:r w:rsidR="00270ACF" w:rsidRPr="00B31012">
        <w:t>5.1.</w:t>
      </w:r>
      <w:r w:rsidR="00270ACF" w:rsidRPr="00B31012">
        <w:tab/>
      </w:r>
      <w:r w:rsidR="00270ACF" w:rsidRPr="00B31012">
        <w:tab/>
        <w:t>Vehicle</w:t>
      </w:r>
    </w:p>
    <w:p w14:paraId="28F1134D" w14:textId="00882807" w:rsidR="00270ACF" w:rsidRPr="00B31012" w:rsidRDefault="00270ACF" w:rsidP="00270ACF">
      <w:pPr>
        <w:pStyle w:val="para"/>
      </w:pPr>
      <w:r w:rsidRPr="00B31012">
        <w:t>5.1.1.</w:t>
      </w:r>
      <w:r w:rsidRPr="00B31012">
        <w:tab/>
      </w:r>
      <w:r w:rsidRPr="00B31012">
        <w:tab/>
        <w:t>Condition of the vehicle</w:t>
      </w:r>
    </w:p>
    <w:p w14:paraId="437E3A7A" w14:textId="6C2CB0ED" w:rsidR="00270ACF" w:rsidRPr="00B31012" w:rsidRDefault="00270ACF" w:rsidP="00397A99">
      <w:pPr>
        <w:pStyle w:val="para"/>
      </w:pPr>
      <w:r w:rsidRPr="00B31012">
        <w:t>5.1.1.1.</w:t>
      </w:r>
      <w:r w:rsidRPr="00B31012">
        <w:tab/>
        <w:t>The vehicle tyres shall be inflated to the pressure specified by the vehicle manufacturer when the tyres are at the ambient temperature.</w:t>
      </w:r>
    </w:p>
    <w:p w14:paraId="5C963B6D" w14:textId="035BC7A5" w:rsidR="00270ACF" w:rsidRPr="00B31012" w:rsidRDefault="00270ACF" w:rsidP="00397A99">
      <w:pPr>
        <w:pStyle w:val="para"/>
      </w:pPr>
      <w:r w:rsidRPr="00B31012">
        <w:t>5.1.1.2.</w:t>
      </w:r>
      <w:r w:rsidRPr="00B31012">
        <w:tab/>
      </w:r>
      <w:r w:rsidRPr="00B31012">
        <w:tab/>
        <w:t>The viscosity of the oils for the mechanical moving parts shall conform to the specification of the vehicle manufacturer.</w:t>
      </w:r>
    </w:p>
    <w:p w14:paraId="0A72AE06" w14:textId="7306BE42" w:rsidR="00270ACF" w:rsidRPr="00B31012" w:rsidRDefault="00270ACF" w:rsidP="00397A99">
      <w:pPr>
        <w:pStyle w:val="para"/>
      </w:pPr>
      <w:r w:rsidRPr="00B31012">
        <w:t>5.1.1.3.</w:t>
      </w:r>
      <w:r w:rsidRPr="00B31012">
        <w:tab/>
      </w:r>
      <w:r w:rsidRPr="00B31012">
        <w:tab/>
        <w:t>The lighting and light-signalling and auxiliary devices shall be off, except those required for testing and usual day-time operation of the vehicle.</w:t>
      </w:r>
    </w:p>
    <w:p w14:paraId="6C8AE575" w14:textId="64BDE874" w:rsidR="00270ACF" w:rsidRPr="00B31012" w:rsidRDefault="00270ACF" w:rsidP="00397A99">
      <w:pPr>
        <w:pStyle w:val="para"/>
      </w:pPr>
      <w:r w:rsidRPr="00B31012">
        <w:t>5.1.1.4.</w:t>
      </w:r>
      <w:r w:rsidRPr="00B31012">
        <w:tab/>
      </w:r>
      <w:r w:rsidRPr="00B31012">
        <w:tab/>
        <w:t>All energy storage systems available for other than traction purposes (electric, hydraulic, pneumatic, etc.) shall be charged up to their maximum level specified by the manufacturer.</w:t>
      </w:r>
    </w:p>
    <w:p w14:paraId="2791AC12" w14:textId="648B9B5B" w:rsidR="00270ACF" w:rsidRPr="00B31012" w:rsidRDefault="00270ACF" w:rsidP="00397A99">
      <w:pPr>
        <w:pStyle w:val="para"/>
      </w:pPr>
      <w:r w:rsidRPr="00B31012">
        <w:t>5.1.1.5.</w:t>
      </w:r>
      <w:r w:rsidRPr="00B31012">
        <w:tab/>
      </w:r>
      <w:r w:rsidRPr="00B31012">
        <w:tab/>
        <w:t>If the batteries are operated above the ambient temperature, the operator shall follow the procedure recommended by the car manufacturer in order to keep the temperature of the battery in the normal operating range.</w:t>
      </w:r>
    </w:p>
    <w:p w14:paraId="1A82FE0A" w14:textId="77777777" w:rsidR="00270ACF" w:rsidRPr="00B31012" w:rsidRDefault="00270ACF" w:rsidP="00397A99">
      <w:pPr>
        <w:pStyle w:val="para"/>
        <w:ind w:firstLine="0"/>
      </w:pPr>
      <w:r w:rsidRPr="00B31012">
        <w:t>The manufacturer's agent shall be in a position to attest that the thermal management system of the battery is neither disabled nor reduced.</w:t>
      </w:r>
    </w:p>
    <w:p w14:paraId="2E5894C2" w14:textId="5AC6FF87" w:rsidR="00270ACF" w:rsidRDefault="00270ACF" w:rsidP="00397A99">
      <w:pPr>
        <w:pStyle w:val="para"/>
      </w:pPr>
      <w:r w:rsidRPr="00B31012">
        <w:t>5.1.1.6.</w:t>
      </w:r>
      <w:r w:rsidRPr="00131C20">
        <w:tab/>
      </w:r>
      <w:r>
        <w:tab/>
      </w:r>
      <w:r w:rsidRPr="00131C20">
        <w:t xml:space="preserve">The vehicle must have undergone at least 300 </w:t>
      </w:r>
      <w:r w:rsidRPr="00B31012">
        <w:t>km or one full charge distance, whichever is longer,</w:t>
      </w:r>
      <w:r>
        <w:t xml:space="preserve"> </w:t>
      </w:r>
      <w:r w:rsidRPr="00131C20">
        <w:t>before the test with those batteries that are installed in the test vehicle.</w:t>
      </w:r>
      <w:r w:rsidR="002A55CD">
        <w:t>"</w:t>
      </w:r>
    </w:p>
    <w:p w14:paraId="174FA920" w14:textId="7738F5EA" w:rsidR="00270ACF" w:rsidRPr="00D15D1A" w:rsidRDefault="00DD1E3B" w:rsidP="00270ACF">
      <w:pPr>
        <w:pStyle w:val="para"/>
        <w:ind w:left="1134" w:firstLine="0"/>
        <w:rPr>
          <w:i/>
          <w:iCs/>
        </w:rPr>
      </w:pPr>
      <w:r w:rsidRPr="00397A99">
        <w:rPr>
          <w:rFonts w:eastAsia="MS Mincho"/>
          <w:i/>
          <w:iCs/>
        </w:rPr>
        <w:t>P</w:t>
      </w:r>
      <w:r w:rsidR="00270ACF" w:rsidRPr="00D15D1A">
        <w:rPr>
          <w:rFonts w:eastAsia="MS Mincho"/>
          <w:i/>
          <w:iCs/>
        </w:rPr>
        <w:t>aragraph 2.4.</w:t>
      </w:r>
      <w:r>
        <w:rPr>
          <w:rFonts w:eastAsia="MS Mincho"/>
          <w:i/>
          <w:iCs/>
        </w:rPr>
        <w:t>,</w:t>
      </w:r>
      <w:r w:rsidR="00270ACF" w:rsidRPr="00D15D1A">
        <w:rPr>
          <w:rFonts w:eastAsia="MS Mincho"/>
          <w:i/>
          <w:iCs/>
        </w:rPr>
        <w:t xml:space="preserve"> </w:t>
      </w:r>
      <w:r>
        <w:rPr>
          <w:rFonts w:eastAsia="MS Mincho"/>
        </w:rPr>
        <w:t>r</w:t>
      </w:r>
      <w:r w:rsidRPr="00D14ABF">
        <w:rPr>
          <w:rFonts w:eastAsia="MS Mincho"/>
        </w:rPr>
        <w:t xml:space="preserve">enumber </w:t>
      </w:r>
      <w:r w:rsidR="000E4168" w:rsidRPr="00397A99">
        <w:rPr>
          <w:rFonts w:eastAsia="MS Mincho"/>
        </w:rPr>
        <w:t>as</w:t>
      </w:r>
      <w:r w:rsidR="00270ACF" w:rsidRPr="00397A99">
        <w:rPr>
          <w:rFonts w:eastAsia="MS Mincho"/>
        </w:rPr>
        <w:t xml:space="preserve"> </w:t>
      </w:r>
      <w:r w:rsidR="00270ACF" w:rsidRPr="004E381C">
        <w:rPr>
          <w:rFonts w:eastAsia="MS Mincho"/>
        </w:rPr>
        <w:t>5.2.</w:t>
      </w:r>
      <w:r w:rsidR="00270ACF" w:rsidRPr="00D14ABF">
        <w:rPr>
          <w:rFonts w:eastAsia="MS Mincho"/>
        </w:rPr>
        <w:t xml:space="preserve"> and amend to read:</w:t>
      </w:r>
    </w:p>
    <w:p w14:paraId="6617F183" w14:textId="50FF8706" w:rsidR="00270ACF" w:rsidRPr="00DF0EE4" w:rsidRDefault="002A55CD" w:rsidP="00270ACF">
      <w:pPr>
        <w:pStyle w:val="para"/>
      </w:pPr>
      <w:r>
        <w:t>"</w:t>
      </w:r>
      <w:r w:rsidR="00270ACF" w:rsidRPr="00DF0EE4">
        <w:t>5.2.</w:t>
      </w:r>
      <w:r w:rsidR="00270ACF" w:rsidRPr="00DF0EE4">
        <w:tab/>
        <w:t>Operation mode</w:t>
      </w:r>
    </w:p>
    <w:p w14:paraId="3F9913F8" w14:textId="540C4BEB" w:rsidR="00270ACF" w:rsidRDefault="00270ACF" w:rsidP="00270ACF">
      <w:pPr>
        <w:pStyle w:val="para"/>
      </w:pPr>
      <w:r w:rsidRPr="00DF0EE4">
        <w:tab/>
        <w:t xml:space="preserve">All the tests are conducted at a temperature of between 20 </w:t>
      </w:r>
      <w:r w:rsidRPr="00DF0EE4">
        <w:sym w:font="Symbol" w:char="F0B0"/>
      </w:r>
      <w:r w:rsidRPr="00DF0EE4">
        <w:t xml:space="preserve">C and 30 </w:t>
      </w:r>
      <w:r w:rsidRPr="00DF0EE4">
        <w:sym w:font="Symbol" w:char="F0B0"/>
      </w:r>
      <w:r w:rsidRPr="00DF0EE4">
        <w:t>C.</w:t>
      </w:r>
    </w:p>
    <w:p w14:paraId="6E9FE1B7" w14:textId="6E835B4E" w:rsidR="00270ACF" w:rsidRPr="00DF0EE4" w:rsidRDefault="00270ACF" w:rsidP="00270ACF">
      <w:pPr>
        <w:pStyle w:val="para"/>
      </w:pPr>
      <w:r w:rsidRPr="00DF0EE4">
        <w:tab/>
        <w:t>The general test method includes the following steps:</w:t>
      </w:r>
    </w:p>
    <w:p w14:paraId="06A31468" w14:textId="2CC6B32B" w:rsidR="00270ACF" w:rsidRPr="00DF0EE4" w:rsidRDefault="00270ACF" w:rsidP="00270ACF">
      <w:pPr>
        <w:pStyle w:val="a0"/>
      </w:pPr>
      <w:r w:rsidRPr="00DF0EE4">
        <w:lastRenderedPageBreak/>
        <w:t>(a)</w:t>
      </w:r>
      <w:r w:rsidRPr="00DF0EE4">
        <w:tab/>
        <w:t xml:space="preserve">Discharging the battery in accordance with paragraph 5.2.1. of this </w:t>
      </w:r>
      <w:r w:rsidR="00605EF6">
        <w:t>a</w:t>
      </w:r>
      <w:r w:rsidRPr="00DF0EE4">
        <w:t>nnex;</w:t>
      </w:r>
    </w:p>
    <w:p w14:paraId="3952950D" w14:textId="336401F3" w:rsidR="00270ACF" w:rsidRPr="00DF0EE4" w:rsidRDefault="00270ACF" w:rsidP="00270ACF">
      <w:pPr>
        <w:pStyle w:val="a0"/>
      </w:pPr>
      <w:r w:rsidRPr="00DF0EE4">
        <w:t>(b)</w:t>
      </w:r>
      <w:r w:rsidRPr="00DF0EE4">
        <w:tab/>
        <w:t xml:space="preserve">Application of a normal charge in accordance with paragraph 5.2.2. of this </w:t>
      </w:r>
      <w:r w:rsidR="00605EF6">
        <w:t>a</w:t>
      </w:r>
      <w:r w:rsidRPr="00DF0EE4">
        <w:t>nnex;</w:t>
      </w:r>
    </w:p>
    <w:p w14:paraId="302CE133" w14:textId="360C5334" w:rsidR="00270ACF" w:rsidRPr="00DF0EE4" w:rsidRDefault="00270ACF" w:rsidP="00270ACF">
      <w:pPr>
        <w:pStyle w:val="a0"/>
      </w:pPr>
      <w:r w:rsidRPr="00DF0EE4">
        <w:t>(c)</w:t>
      </w:r>
      <w:r w:rsidRPr="00DF0EE4">
        <w:tab/>
        <w:t xml:space="preserve">Application of either the consecutive cycle test procedure or the shortened test procedure in accordance with paragraph 1.1. of this </w:t>
      </w:r>
      <w:r w:rsidR="00605EF6">
        <w:t>a</w:t>
      </w:r>
      <w:r w:rsidRPr="00DF0EE4">
        <w:t>nnex;</w:t>
      </w:r>
    </w:p>
    <w:p w14:paraId="44C83453" w14:textId="7961A62E" w:rsidR="00270ACF" w:rsidRPr="00DF0EE4" w:rsidRDefault="00270ACF" w:rsidP="00270ACF">
      <w:pPr>
        <w:pStyle w:val="a0"/>
      </w:pPr>
      <w:r w:rsidRPr="00DF0EE4">
        <w:t>(d)</w:t>
      </w:r>
      <w:r w:rsidRPr="00DF0EE4">
        <w:tab/>
        <w:t xml:space="preserve">Application of a normal charge in accordance with paragraph 5.2.2. of this </w:t>
      </w:r>
      <w:r w:rsidR="00605EF6">
        <w:t>a</w:t>
      </w:r>
      <w:r w:rsidRPr="00DF0EE4">
        <w:t>nnex;</w:t>
      </w:r>
    </w:p>
    <w:p w14:paraId="4F8C22FA" w14:textId="77777777" w:rsidR="00270ACF" w:rsidRPr="00DF0EE4" w:rsidRDefault="00270ACF" w:rsidP="00270ACF">
      <w:pPr>
        <w:pStyle w:val="a0"/>
      </w:pPr>
      <w:r w:rsidRPr="00DF0EE4">
        <w:t>(e)</w:t>
      </w:r>
      <w:r w:rsidRPr="00DF0EE4">
        <w:tab/>
        <w:t>Determination of the electric energy consumption and the pure electric range.</w:t>
      </w:r>
    </w:p>
    <w:p w14:paraId="21D4A5E9" w14:textId="77777777" w:rsidR="00270ACF" w:rsidRPr="00DF0EE4" w:rsidRDefault="00270ACF" w:rsidP="00270ACF">
      <w:pPr>
        <w:pStyle w:val="para"/>
      </w:pPr>
      <w:r w:rsidRPr="00DF0EE4">
        <w:tab/>
        <w:t>Between the steps, if the vehicle shall move, it is pushed to the following test area (without regenerative recharging).</w:t>
      </w:r>
    </w:p>
    <w:p w14:paraId="75ED8F58" w14:textId="20B81802" w:rsidR="00270ACF" w:rsidRPr="00DF0EE4" w:rsidRDefault="00270ACF" w:rsidP="00270ACF">
      <w:pPr>
        <w:pStyle w:val="para"/>
        <w:ind w:firstLine="0"/>
      </w:pPr>
      <w:r w:rsidRPr="00DF0EE4">
        <w:t xml:space="preserve">The chassis dynamometer shall be set with the method described in Appendix 1 to this </w:t>
      </w:r>
      <w:r w:rsidR="00605EF6">
        <w:t>a</w:t>
      </w:r>
      <w:r w:rsidRPr="00DF0EE4">
        <w:t>nnex.</w:t>
      </w:r>
      <w:r w:rsidR="002A55CD">
        <w:t>"</w:t>
      </w:r>
    </w:p>
    <w:p w14:paraId="35A1098C" w14:textId="54567DD0" w:rsidR="00270ACF" w:rsidRPr="00D15D1A" w:rsidRDefault="00F16E64" w:rsidP="00270ACF">
      <w:pPr>
        <w:pStyle w:val="para"/>
        <w:rPr>
          <w:i/>
          <w:iCs/>
        </w:rPr>
      </w:pPr>
      <w:r w:rsidRPr="00517A32">
        <w:rPr>
          <w:i/>
          <w:iCs/>
        </w:rPr>
        <w:t>P</w:t>
      </w:r>
      <w:r w:rsidR="00270ACF" w:rsidRPr="00D15D1A">
        <w:rPr>
          <w:i/>
          <w:iCs/>
        </w:rPr>
        <w:t>aragraph 2.4.1.</w:t>
      </w:r>
      <w:r>
        <w:rPr>
          <w:i/>
          <w:iCs/>
        </w:rPr>
        <w:t xml:space="preserve">, </w:t>
      </w:r>
      <w:r>
        <w:t>d</w:t>
      </w:r>
      <w:r w:rsidRPr="00DF0EE4">
        <w:t>elete</w:t>
      </w:r>
    </w:p>
    <w:p w14:paraId="59649001" w14:textId="6159B1AC" w:rsidR="00270ACF" w:rsidRPr="00D15D1A" w:rsidRDefault="00C2746C" w:rsidP="00270ACF">
      <w:pPr>
        <w:pStyle w:val="para"/>
        <w:rPr>
          <w:b/>
          <w:bCs/>
          <w:i/>
          <w:iCs/>
        </w:rPr>
      </w:pPr>
      <w:r w:rsidRPr="00517A32">
        <w:rPr>
          <w:rFonts w:eastAsia="MS Mincho"/>
          <w:i/>
          <w:iCs/>
        </w:rPr>
        <w:t>P</w:t>
      </w:r>
      <w:r w:rsidR="00270ACF" w:rsidRPr="00D15D1A">
        <w:rPr>
          <w:rFonts w:eastAsia="MS Mincho"/>
          <w:i/>
          <w:iCs/>
        </w:rPr>
        <w:t>aragraph</w:t>
      </w:r>
      <w:r>
        <w:rPr>
          <w:rFonts w:eastAsia="MS Mincho"/>
          <w:i/>
          <w:iCs/>
        </w:rPr>
        <w:t>s</w:t>
      </w:r>
      <w:r w:rsidR="00270ACF" w:rsidRPr="00D15D1A">
        <w:rPr>
          <w:rFonts w:eastAsia="MS Mincho"/>
          <w:i/>
          <w:iCs/>
        </w:rPr>
        <w:t xml:space="preserve"> 2.4.1.1. to 2.4.1.2.2.</w:t>
      </w:r>
      <w:r>
        <w:rPr>
          <w:rFonts w:eastAsia="MS Mincho"/>
          <w:i/>
          <w:iCs/>
        </w:rPr>
        <w:t>,</w:t>
      </w:r>
      <w:r w:rsidR="00270ACF" w:rsidRPr="00D15D1A">
        <w:rPr>
          <w:rFonts w:eastAsia="MS Mincho"/>
          <w:i/>
          <w:iCs/>
        </w:rPr>
        <w:t xml:space="preserve"> </w:t>
      </w:r>
      <w:r>
        <w:rPr>
          <w:rFonts w:eastAsia="MS Mincho"/>
        </w:rPr>
        <w:t>r</w:t>
      </w:r>
      <w:r w:rsidRPr="00DF0EE4">
        <w:rPr>
          <w:rFonts w:eastAsia="MS Mincho"/>
        </w:rPr>
        <w:t>enumber</w:t>
      </w:r>
      <w:r>
        <w:rPr>
          <w:rFonts w:eastAsia="MS Mincho"/>
          <w:i/>
          <w:iCs/>
        </w:rPr>
        <w:t xml:space="preserve"> </w:t>
      </w:r>
      <w:r w:rsidR="00270ACF" w:rsidRPr="002559E2">
        <w:rPr>
          <w:rFonts w:eastAsia="MS Mincho"/>
        </w:rPr>
        <w:t xml:space="preserve">as </w:t>
      </w:r>
      <w:r w:rsidR="00270ACF" w:rsidRPr="00605EF6">
        <w:rPr>
          <w:rFonts w:eastAsia="MS Mincho"/>
        </w:rPr>
        <w:t>5.2.1. to 5.2.2.2.</w:t>
      </w:r>
      <w:r w:rsidR="00270ACF" w:rsidRPr="00D15D1A">
        <w:rPr>
          <w:rFonts w:eastAsia="MS Mincho"/>
          <w:i/>
          <w:iCs/>
        </w:rPr>
        <w:t xml:space="preserve"> </w:t>
      </w:r>
      <w:r w:rsidR="00270ACF" w:rsidRPr="00DF0EE4">
        <w:rPr>
          <w:rFonts w:eastAsia="MS Mincho"/>
        </w:rPr>
        <w:t>and amend to read:</w:t>
      </w:r>
    </w:p>
    <w:p w14:paraId="01F551A1" w14:textId="15259D77" w:rsidR="00270ACF" w:rsidRPr="00ED3C9C" w:rsidRDefault="002A55CD" w:rsidP="00270ACF">
      <w:pPr>
        <w:pStyle w:val="para"/>
      </w:pPr>
      <w:r>
        <w:t>"</w:t>
      </w:r>
      <w:r w:rsidR="00270ACF" w:rsidRPr="00ED3C9C">
        <w:t>5.2.1.</w:t>
      </w:r>
      <w:r w:rsidR="00224055" w:rsidRPr="00ED3C9C">
        <w:tab/>
      </w:r>
      <w:r w:rsidR="00270ACF" w:rsidRPr="00ED3C9C">
        <w:t>Discharge of the battery</w:t>
      </w:r>
    </w:p>
    <w:p w14:paraId="3B494A1B" w14:textId="77777777" w:rsidR="00270ACF" w:rsidRPr="00ED3C9C" w:rsidRDefault="00270ACF" w:rsidP="00270ACF">
      <w:pPr>
        <w:pStyle w:val="para"/>
        <w:rPr>
          <w:strike/>
        </w:rPr>
      </w:pPr>
      <w:r w:rsidRPr="00ED3C9C">
        <w:tab/>
        <w:t xml:space="preserve">The discharge procedure shall be performed according to the manufacturer’s recommendation. The manufacturer shall guarantee that the REESS is as fully depleted as is possible by the discharge procedure. </w:t>
      </w:r>
    </w:p>
    <w:p w14:paraId="29DBE97E" w14:textId="03D4A476" w:rsidR="00270ACF" w:rsidRPr="00ED3C9C" w:rsidRDefault="00270ACF" w:rsidP="00270ACF">
      <w:pPr>
        <w:pStyle w:val="para"/>
      </w:pPr>
      <w:r w:rsidRPr="00ED3C9C">
        <w:t>5.2.2.</w:t>
      </w:r>
      <w:r w:rsidRPr="00ED3C9C">
        <w:tab/>
        <w:t>Application of a normal charge</w:t>
      </w:r>
    </w:p>
    <w:p w14:paraId="74995F90" w14:textId="77777777" w:rsidR="00270ACF" w:rsidRPr="00ED3C9C" w:rsidRDefault="00270ACF" w:rsidP="007E400C">
      <w:pPr>
        <w:suppressAutoHyphens w:val="0"/>
        <w:autoSpaceDE w:val="0"/>
        <w:autoSpaceDN w:val="0"/>
        <w:adjustRightInd w:val="0"/>
        <w:spacing w:after="120" w:line="240" w:lineRule="auto"/>
        <w:ind w:left="2268" w:right="1134"/>
        <w:jc w:val="both"/>
      </w:pPr>
      <w:r w:rsidRPr="00ED3C9C">
        <w:t>Normal charging is the transfer of electricity to an electrified vehicle with a power of less than or equal to 22 kW.</w:t>
      </w:r>
    </w:p>
    <w:p w14:paraId="3CDE86AD" w14:textId="77777777" w:rsidR="00270ACF" w:rsidRPr="00ED3C9C" w:rsidRDefault="00270ACF" w:rsidP="007E400C">
      <w:pPr>
        <w:suppressAutoHyphens w:val="0"/>
        <w:autoSpaceDE w:val="0"/>
        <w:autoSpaceDN w:val="0"/>
        <w:adjustRightInd w:val="0"/>
        <w:spacing w:after="120" w:line="240" w:lineRule="auto"/>
        <w:ind w:left="2268" w:right="1134"/>
        <w:jc w:val="both"/>
      </w:pPr>
      <w:r w:rsidRPr="00ED3C9C">
        <w:t>Where there are several possible methods to perform a normal AC charge (e.g. cable, induction, etc.), the charging procedure via cable shall be used.</w:t>
      </w:r>
    </w:p>
    <w:p w14:paraId="44BF92B5" w14:textId="77777777" w:rsidR="00270ACF" w:rsidRPr="00ED3C9C" w:rsidRDefault="00270ACF" w:rsidP="007E400C">
      <w:pPr>
        <w:suppressAutoHyphens w:val="0"/>
        <w:autoSpaceDE w:val="0"/>
        <w:autoSpaceDN w:val="0"/>
        <w:adjustRightInd w:val="0"/>
        <w:spacing w:after="120" w:line="240" w:lineRule="auto"/>
        <w:ind w:left="2268" w:right="1134"/>
        <w:jc w:val="both"/>
      </w:pPr>
      <w:r w:rsidRPr="00ED3C9C">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p>
    <w:p w14:paraId="3FBB856A" w14:textId="54BAE87E" w:rsidR="00270ACF" w:rsidRPr="00ED3C9C" w:rsidRDefault="00270ACF" w:rsidP="00270ACF">
      <w:pPr>
        <w:pStyle w:val="para"/>
        <w:rPr>
          <w:strike/>
        </w:rPr>
      </w:pPr>
      <w:r w:rsidRPr="00ED3C9C">
        <w:t>5.2.2.1.</w:t>
      </w:r>
      <w:r w:rsidRPr="00ED3C9C">
        <w:tab/>
        <w:t>Charging procedure</w:t>
      </w:r>
    </w:p>
    <w:p w14:paraId="17FA185D" w14:textId="77777777" w:rsidR="00270ACF" w:rsidRPr="00ED3C9C" w:rsidRDefault="00270ACF" w:rsidP="007E400C">
      <w:pPr>
        <w:suppressAutoHyphens w:val="0"/>
        <w:autoSpaceDE w:val="0"/>
        <w:autoSpaceDN w:val="0"/>
        <w:adjustRightInd w:val="0"/>
        <w:spacing w:after="120" w:line="240" w:lineRule="auto"/>
        <w:ind w:left="2268" w:right="1134"/>
        <w:jc w:val="both"/>
      </w:pPr>
      <w:r w:rsidRPr="00ED3C9C">
        <w:t>The REESS shall be charged at an ambient temperature compromised between 20°C and 30°C with the on-board charger if fitted.</w:t>
      </w:r>
    </w:p>
    <w:p w14:paraId="49D98AAE" w14:textId="77777777" w:rsidR="00270ACF" w:rsidRPr="00ED3C9C" w:rsidRDefault="00270ACF" w:rsidP="00270ACF">
      <w:pPr>
        <w:suppressAutoHyphens w:val="0"/>
        <w:autoSpaceDE w:val="0"/>
        <w:autoSpaceDN w:val="0"/>
        <w:adjustRightInd w:val="0"/>
        <w:spacing w:after="120" w:line="240" w:lineRule="auto"/>
        <w:ind w:left="2268" w:right="1134"/>
        <w:jc w:val="both"/>
      </w:pPr>
      <w:r w:rsidRPr="00ED3C9C">
        <w:t>In the following cases, a charger recommended by the manufacturer and using the charging pattern prescribed for normal charging shall be used if:</w:t>
      </w:r>
    </w:p>
    <w:p w14:paraId="39AA1425" w14:textId="3EF7B1CE" w:rsidR="00270ACF" w:rsidRPr="00ED3C9C" w:rsidRDefault="00270ACF" w:rsidP="00270ACF">
      <w:pPr>
        <w:suppressAutoHyphens w:val="0"/>
        <w:autoSpaceDE w:val="0"/>
        <w:autoSpaceDN w:val="0"/>
        <w:adjustRightInd w:val="0"/>
        <w:spacing w:after="120" w:line="240" w:lineRule="auto"/>
        <w:ind w:left="2835" w:right="1134" w:hanging="567"/>
        <w:jc w:val="both"/>
      </w:pPr>
      <w:r w:rsidRPr="00ED3C9C">
        <w:t>(a)</w:t>
      </w:r>
      <w:r w:rsidRPr="00ED3C9C">
        <w:tab/>
        <w:t>No on-board charger is fitted, or</w:t>
      </w:r>
    </w:p>
    <w:p w14:paraId="4CD3AE9A" w14:textId="3F6D1137" w:rsidR="00270ACF" w:rsidRPr="00ED3C9C" w:rsidRDefault="00270ACF" w:rsidP="007E400C">
      <w:pPr>
        <w:suppressAutoHyphens w:val="0"/>
        <w:autoSpaceDE w:val="0"/>
        <w:autoSpaceDN w:val="0"/>
        <w:adjustRightInd w:val="0"/>
        <w:spacing w:after="120" w:line="240" w:lineRule="auto"/>
        <w:ind w:left="2268" w:right="1134"/>
        <w:jc w:val="both"/>
      </w:pPr>
      <w:r w:rsidRPr="00ED3C9C">
        <w:t>(b)</w:t>
      </w:r>
      <w:r w:rsidRPr="00ED3C9C">
        <w:tab/>
        <w:t>Charging time exceeds maximum time defined in paragraph 5.2.2.2.</w:t>
      </w:r>
    </w:p>
    <w:p w14:paraId="363DFCA5" w14:textId="77777777" w:rsidR="00270ACF" w:rsidRPr="00ED3C9C" w:rsidRDefault="00270ACF" w:rsidP="00270ACF">
      <w:pPr>
        <w:pStyle w:val="para"/>
        <w:ind w:firstLine="0"/>
      </w:pPr>
      <w:r w:rsidRPr="00ED3C9C">
        <w:t>The procedures in this paragraph exclude all types of special charges that could be automatically or manually initiated, e.g. equalization charges or servicing charges.</w:t>
      </w:r>
    </w:p>
    <w:p w14:paraId="6839B2C8" w14:textId="77777777" w:rsidR="00270ACF" w:rsidRPr="00ED3C9C" w:rsidRDefault="00270ACF" w:rsidP="00270ACF">
      <w:pPr>
        <w:pStyle w:val="para"/>
        <w:ind w:firstLine="0"/>
      </w:pPr>
      <w:r w:rsidRPr="00ED3C9C">
        <w:tab/>
        <w:t>The car manufacturer shall declare that during the test, a special charge procedure has not occurred.</w:t>
      </w:r>
    </w:p>
    <w:p w14:paraId="088CA0EA" w14:textId="2BEA3B66" w:rsidR="00270ACF" w:rsidRPr="00ED3C9C" w:rsidRDefault="00270ACF" w:rsidP="00270ACF">
      <w:pPr>
        <w:pStyle w:val="para"/>
      </w:pPr>
      <w:r w:rsidRPr="00ED3C9C">
        <w:t>5.2.2.2.</w:t>
      </w:r>
      <w:r w:rsidRPr="00ED3C9C">
        <w:tab/>
        <w:t>End of charge criteria</w:t>
      </w:r>
    </w:p>
    <w:p w14:paraId="1605E6F6" w14:textId="77777777" w:rsidR="00270ACF" w:rsidRPr="00ED3C9C" w:rsidRDefault="00270ACF" w:rsidP="00270ACF">
      <w:pPr>
        <w:pStyle w:val="para"/>
        <w:ind w:firstLine="9"/>
      </w:pPr>
      <w:r w:rsidRPr="00ED3C9C">
        <w:t>The end of charge criteria corresponds to a charging time of 12 hours except if a clear indication is given to the driver by the standard instrumentation that the battery is not yet fully charged.</w:t>
      </w:r>
    </w:p>
    <w:p w14:paraId="7B7A1673" w14:textId="77777777" w:rsidR="00270ACF" w:rsidRPr="00ED3C9C" w:rsidRDefault="00270ACF" w:rsidP="00270ACF">
      <w:pPr>
        <w:pStyle w:val="para"/>
        <w:ind w:firstLine="0"/>
      </w:pPr>
      <w:r w:rsidRPr="00ED3C9C">
        <w:rPr>
          <w:color w:val="000000"/>
        </w:rPr>
        <w:tab/>
        <w:t>In this case,</w:t>
      </w:r>
    </w:p>
    <w:p w14:paraId="15BC24A1" w14:textId="03C051D0" w:rsidR="00270ACF" w:rsidRPr="00131C20" w:rsidRDefault="00270ACF" w:rsidP="00270ACF">
      <w:pPr>
        <w:pStyle w:val="para"/>
      </w:pPr>
      <w:r w:rsidRPr="00ED3C9C">
        <w:rPr>
          <w:rFonts w:ascii="Courier New" w:hAnsi="Courier New"/>
        </w:rPr>
        <w:lastRenderedPageBreak/>
        <w:tab/>
      </w:r>
      <w:r w:rsidRPr="00ED3C9C">
        <w:rPr>
          <w:rFonts w:ascii="Courier New" w:hAnsi="Courier New"/>
        </w:rPr>
        <w:tab/>
      </w:r>
      <w:r w:rsidRPr="00ED3C9C">
        <w:rPr>
          <w:position w:val="-24"/>
        </w:rPr>
        <w:object w:dxaOrig="4540" w:dyaOrig="560" w14:anchorId="7B3E9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9pt;height:27.6pt" o:ole="" fillcolor="window">
            <v:imagedata r:id="rId14" o:title=""/>
          </v:shape>
          <o:OLEObject Type="Embed" ProgID="Equation.3" ShapeID="_x0000_i1025" DrawAspect="Content" ObjectID="_1693057627" r:id="rId15"/>
        </w:object>
      </w:r>
      <w:r w:rsidR="002A55CD">
        <w:t>"</w:t>
      </w:r>
    </w:p>
    <w:p w14:paraId="6DD5E8DC" w14:textId="05C642F6" w:rsidR="00270ACF" w:rsidRPr="00D15D1A" w:rsidRDefault="00B610FB" w:rsidP="00270ACF">
      <w:pPr>
        <w:pStyle w:val="para"/>
        <w:rPr>
          <w:i/>
          <w:iCs/>
        </w:rPr>
      </w:pPr>
      <w:r>
        <w:rPr>
          <w:i/>
          <w:iCs/>
        </w:rPr>
        <w:t>P</w:t>
      </w:r>
      <w:r w:rsidR="00270ACF" w:rsidRPr="00ED3C9C">
        <w:rPr>
          <w:i/>
          <w:iCs/>
        </w:rPr>
        <w:t>aragraph 2.4.1.2.3.</w:t>
      </w:r>
      <w:r>
        <w:rPr>
          <w:i/>
          <w:iCs/>
        </w:rPr>
        <w:t xml:space="preserve">, </w:t>
      </w:r>
      <w:r w:rsidRPr="001D2930">
        <w:t>delete</w:t>
      </w:r>
    </w:p>
    <w:p w14:paraId="04C23D9A" w14:textId="5EEB163E" w:rsidR="00270ACF" w:rsidRPr="00D15D1A" w:rsidRDefault="00605EF6" w:rsidP="00270ACF">
      <w:pPr>
        <w:pStyle w:val="para"/>
        <w:rPr>
          <w:b/>
          <w:bCs/>
          <w:i/>
          <w:iCs/>
        </w:rPr>
      </w:pPr>
      <w:r>
        <w:rPr>
          <w:rFonts w:eastAsia="MS Mincho"/>
          <w:i/>
          <w:iCs/>
        </w:rPr>
        <w:t>P</w:t>
      </w:r>
      <w:r w:rsidR="00270ACF" w:rsidRPr="00BC3E66">
        <w:rPr>
          <w:rFonts w:eastAsia="MS Mincho"/>
          <w:i/>
          <w:iCs/>
        </w:rPr>
        <w:t>aragraph 2.4.2.</w:t>
      </w:r>
      <w:r w:rsidR="00A70730">
        <w:rPr>
          <w:rFonts w:eastAsia="MS Mincho"/>
          <w:i/>
          <w:iCs/>
        </w:rPr>
        <w:t xml:space="preserve">, </w:t>
      </w:r>
      <w:r w:rsidR="00A70730" w:rsidRPr="001D2930">
        <w:rPr>
          <w:rFonts w:eastAsia="MS Mincho"/>
        </w:rPr>
        <w:t>renumber</w:t>
      </w:r>
      <w:r w:rsidR="00A70730" w:rsidRPr="00BC3E66">
        <w:rPr>
          <w:rFonts w:eastAsia="MS Mincho"/>
          <w:i/>
          <w:iCs/>
        </w:rPr>
        <w:t xml:space="preserve"> </w:t>
      </w:r>
      <w:r w:rsidR="00270ACF" w:rsidRPr="00A70730">
        <w:rPr>
          <w:rFonts w:eastAsia="MS Mincho"/>
        </w:rPr>
        <w:t>as</w:t>
      </w:r>
      <w:r w:rsidR="00270ACF" w:rsidRPr="00BC3E66">
        <w:rPr>
          <w:rFonts w:eastAsia="MS Mincho"/>
          <w:i/>
          <w:iCs/>
        </w:rPr>
        <w:t xml:space="preserve"> </w:t>
      </w:r>
      <w:r w:rsidR="00270ACF" w:rsidRPr="00605EF6">
        <w:rPr>
          <w:rFonts w:eastAsia="MS Mincho"/>
        </w:rPr>
        <w:t>5.2.3.</w:t>
      </w:r>
      <w:r w:rsidR="00270ACF" w:rsidRPr="001D2930">
        <w:rPr>
          <w:rFonts w:eastAsia="MS Mincho"/>
        </w:rPr>
        <w:t xml:space="preserve"> and amend to read:</w:t>
      </w:r>
    </w:p>
    <w:p w14:paraId="2AC1FC90" w14:textId="597A9217" w:rsidR="00270ACF" w:rsidRPr="00562FF9" w:rsidRDefault="002A55CD" w:rsidP="00270ACF">
      <w:pPr>
        <w:pStyle w:val="para"/>
        <w:rPr>
          <w:color w:val="000000"/>
        </w:rPr>
      </w:pPr>
      <w:r>
        <w:rPr>
          <w:color w:val="000000"/>
        </w:rPr>
        <w:t>"</w:t>
      </w:r>
      <w:r w:rsidR="00270ACF" w:rsidRPr="00562FF9">
        <w:rPr>
          <w:color w:val="000000"/>
        </w:rPr>
        <w:t>5.2.3.</w:t>
      </w:r>
      <w:r w:rsidR="00270ACF" w:rsidRPr="00562FF9">
        <w:rPr>
          <w:color w:val="000000"/>
        </w:rPr>
        <w:tab/>
        <w:t>Application of the cycle test procedure to determine the pure electric range and the electric energy consumption</w:t>
      </w:r>
    </w:p>
    <w:p w14:paraId="6F02DBF4" w14:textId="77777777" w:rsidR="00270ACF" w:rsidRPr="00562FF9" w:rsidRDefault="00270ACF" w:rsidP="00270ACF">
      <w:pPr>
        <w:pStyle w:val="para"/>
        <w:rPr>
          <w:color w:val="000000"/>
        </w:rPr>
      </w:pPr>
      <w:r w:rsidRPr="00562FF9">
        <w:rPr>
          <w:color w:val="000000"/>
        </w:rPr>
        <w:tab/>
        <w:t>The end of charging time t</w:t>
      </w:r>
      <w:r w:rsidRPr="00562FF9">
        <w:rPr>
          <w:color w:val="000000"/>
          <w:vertAlign w:val="subscript"/>
        </w:rPr>
        <w:t>0</w:t>
      </w:r>
      <w:r w:rsidRPr="00562FF9">
        <w:rPr>
          <w:color w:val="000000"/>
        </w:rPr>
        <w:t xml:space="preserve"> (plug off) is reported.</w:t>
      </w:r>
    </w:p>
    <w:p w14:paraId="4AAAEBC2" w14:textId="1C6495AE" w:rsidR="00270ACF" w:rsidRPr="002A2E77" w:rsidRDefault="00270ACF" w:rsidP="00270ACF">
      <w:pPr>
        <w:pStyle w:val="para"/>
        <w:rPr>
          <w:strike/>
          <w:color w:val="000000"/>
        </w:rPr>
      </w:pPr>
      <w:r w:rsidRPr="002A2E77">
        <w:t>5.2.3.1.</w:t>
      </w:r>
      <w:r w:rsidRPr="002A2E77">
        <w:tab/>
        <w:t xml:space="preserve">Consecutive cycle test procedure </w:t>
      </w:r>
    </w:p>
    <w:p w14:paraId="1A23531C" w14:textId="77777777" w:rsidR="00270ACF" w:rsidRPr="002A2E77" w:rsidRDefault="00270ACF" w:rsidP="00270ACF">
      <w:pPr>
        <w:pStyle w:val="para"/>
      </w:pPr>
      <w:r w:rsidRPr="002A2E77">
        <w:t>5.2.3.1.1.</w:t>
      </w:r>
      <w:r w:rsidRPr="002A2E77">
        <w:tab/>
        <w:t>Speed trace and breaks</w:t>
      </w:r>
    </w:p>
    <w:p w14:paraId="583826A6" w14:textId="045D8F0C" w:rsidR="00270ACF" w:rsidRPr="002A2E77" w:rsidRDefault="00270ACF" w:rsidP="00270ACF">
      <w:pPr>
        <w:pStyle w:val="para"/>
      </w:pPr>
      <w:r w:rsidRPr="002A2E77">
        <w:tab/>
        <w:t xml:space="preserve">The test shall be performed by driving consecutive NEDC test cycles until the break-off criterion according to paragraph 5.2.3.1.3. </w:t>
      </w:r>
      <w:r w:rsidR="00605EF6">
        <w:t>of</w:t>
      </w:r>
      <w:r w:rsidRPr="002A2E77">
        <w:t xml:space="preserve"> this </w:t>
      </w:r>
      <w:r w:rsidR="00605EF6">
        <w:t>a</w:t>
      </w:r>
      <w:r w:rsidRPr="002A2E77">
        <w:t>nnex is reached.</w:t>
      </w:r>
    </w:p>
    <w:p w14:paraId="7D2F8119" w14:textId="77777777" w:rsidR="00270ACF" w:rsidRPr="002A2E77" w:rsidRDefault="00270ACF" w:rsidP="00270ACF">
      <w:pPr>
        <w:pStyle w:val="para"/>
      </w:pPr>
      <w:r w:rsidRPr="002A2E77">
        <w:tab/>
        <w:t>To respect human needs, up to three interruptions are permitted between NEDC test cycles, of no more than fifteen minutes in total.</w:t>
      </w:r>
    </w:p>
    <w:p w14:paraId="22789146" w14:textId="77777777" w:rsidR="00270ACF" w:rsidRPr="002A2E77" w:rsidRDefault="00270ACF" w:rsidP="00270ACF">
      <w:pPr>
        <w:pStyle w:val="para"/>
      </w:pPr>
      <w:r w:rsidRPr="002A2E77">
        <w:tab/>
        <w:t>Breaks for the driver and/or operator are permitted only between test cycles and with a maximum total break time of 10 minutes. During the break, the powertrain shall be switched off.</w:t>
      </w:r>
    </w:p>
    <w:p w14:paraId="0669E135" w14:textId="77777777" w:rsidR="00270ACF" w:rsidRPr="002A2E77" w:rsidRDefault="00270ACF" w:rsidP="00270ACF">
      <w:pPr>
        <w:pStyle w:val="para"/>
      </w:pPr>
      <w:r w:rsidRPr="002A2E77">
        <w:t>5.2.3.1.2.</w:t>
      </w:r>
      <w:r w:rsidRPr="002A2E77">
        <w:tab/>
        <w:t>REESS current and voltage measurement</w:t>
      </w:r>
    </w:p>
    <w:p w14:paraId="26F15944" w14:textId="6769AD6D" w:rsidR="00270ACF" w:rsidRPr="002A2E77" w:rsidRDefault="00270ACF" w:rsidP="00270ACF">
      <w:pPr>
        <w:pStyle w:val="para"/>
      </w:pPr>
      <w:r w:rsidRPr="002A2E77">
        <w:tab/>
        <w:t xml:space="preserve">From the beginning of the test until the break-off criterion according to 5.2.3.1.3. is reached, the electric current of all REESSs and the electric voltage of all REESSs shall be determined according to Appendix </w:t>
      </w:r>
      <w:r w:rsidRPr="00605EF6">
        <w:t>3</w:t>
      </w:r>
      <w:r w:rsidRPr="002A2E77">
        <w:t xml:space="preserve"> to this </w:t>
      </w:r>
      <w:r w:rsidR="00605EF6">
        <w:t>a</w:t>
      </w:r>
      <w:r w:rsidRPr="002A2E77">
        <w:t>nnex.</w:t>
      </w:r>
    </w:p>
    <w:p w14:paraId="13FA4339" w14:textId="77777777" w:rsidR="00270ACF" w:rsidRPr="002A2E77" w:rsidRDefault="00270ACF" w:rsidP="00270ACF">
      <w:pPr>
        <w:pStyle w:val="para"/>
      </w:pPr>
      <w:r w:rsidRPr="002A2E77">
        <w:t>5.2.3.1.3.</w:t>
      </w:r>
      <w:r w:rsidRPr="002A2E77">
        <w:tab/>
        <w:t>Break-off criterion</w:t>
      </w:r>
    </w:p>
    <w:p w14:paraId="02F19A0F" w14:textId="77777777" w:rsidR="00270ACF" w:rsidRPr="002A2E77" w:rsidRDefault="00270ACF" w:rsidP="00270ACF">
      <w:pPr>
        <w:pStyle w:val="para"/>
      </w:pPr>
      <w:r w:rsidRPr="002A2E77">
        <w:tab/>
      </w:r>
      <w:r w:rsidRPr="002A2E77">
        <w:tab/>
        <w:t>The break-off criterion is reached when the vehicle is not able to meet the target curve up to 50 km/h, or when an indication from the standard on-board instrumentation is given to the driver to stop the vehicle.</w:t>
      </w:r>
    </w:p>
    <w:p w14:paraId="09AFD558" w14:textId="77777777" w:rsidR="00270ACF" w:rsidRPr="002A2E77" w:rsidRDefault="00270ACF" w:rsidP="00270ACF">
      <w:pPr>
        <w:pStyle w:val="para"/>
      </w:pPr>
      <w:r w:rsidRPr="002A2E77">
        <w:tab/>
      </w:r>
      <w:r w:rsidRPr="002A2E77">
        <w:tab/>
        <w:t>The accelerator control shall be deactivated. The vehicle shall be braked to standstill within 60 seconds.</w:t>
      </w:r>
    </w:p>
    <w:p w14:paraId="399844AC" w14:textId="77777777" w:rsidR="00270ACF" w:rsidRPr="002A2E77" w:rsidRDefault="00270ACF" w:rsidP="00270ACF">
      <w:pPr>
        <w:pStyle w:val="para"/>
      </w:pPr>
      <w:r w:rsidRPr="002A2E77">
        <w:tab/>
        <w:t>At a speed over 50 km/h, when the vehicle does not reach the required acceleration or speed of the test cycle, the accelerator pedal shall remain fully depressed until the reference curve has been reached again.</w:t>
      </w:r>
    </w:p>
    <w:p w14:paraId="218F51B2" w14:textId="77777777" w:rsidR="00270ACF" w:rsidRPr="002A2E77" w:rsidRDefault="00270ACF" w:rsidP="00270ACF">
      <w:pPr>
        <w:pStyle w:val="para"/>
      </w:pPr>
      <w:r w:rsidRPr="002A2E77">
        <w:t>5.2.3.2.</w:t>
      </w:r>
      <w:r w:rsidRPr="002A2E77">
        <w:tab/>
        <w:t>Shortened test procedure</w:t>
      </w:r>
    </w:p>
    <w:p w14:paraId="123DCE57" w14:textId="77777777" w:rsidR="00270ACF" w:rsidRPr="002A2E77" w:rsidRDefault="00270ACF" w:rsidP="00270ACF">
      <w:pPr>
        <w:pStyle w:val="para"/>
      </w:pPr>
      <w:r w:rsidRPr="002A2E77">
        <w:t>5.2.3.2.1.</w:t>
      </w:r>
      <w:r w:rsidRPr="002A2E77">
        <w:tab/>
        <w:t>Speed trace and breaks</w:t>
      </w:r>
    </w:p>
    <w:p w14:paraId="6821ADAE" w14:textId="1A6DD36C" w:rsidR="00270ACF" w:rsidRPr="002A2E77" w:rsidRDefault="00270ACF" w:rsidP="00270ACF">
      <w:pPr>
        <w:pStyle w:val="para"/>
      </w:pPr>
      <w:r w:rsidRPr="002A2E77">
        <w:tab/>
        <w:t xml:space="preserve">The test shall be performed by driving the shortened NEDC test sequence according to paragraph 3. of this </w:t>
      </w:r>
      <w:r w:rsidR="00605EF6">
        <w:t>a</w:t>
      </w:r>
      <w:r w:rsidRPr="002A2E77">
        <w:t xml:space="preserve">nnex until the break-off criterion according to paragraph 5.2.3.2.3. </w:t>
      </w:r>
      <w:r w:rsidR="00605EF6">
        <w:t>of</w:t>
      </w:r>
      <w:r w:rsidRPr="002A2E77">
        <w:t xml:space="preserve"> this </w:t>
      </w:r>
      <w:r w:rsidR="00605EF6">
        <w:t>a</w:t>
      </w:r>
      <w:r w:rsidRPr="002A2E77">
        <w:t>nnex is reached.</w:t>
      </w:r>
    </w:p>
    <w:p w14:paraId="6F10D063" w14:textId="77777777" w:rsidR="00270ACF" w:rsidRPr="002A2E77" w:rsidRDefault="00270ACF" w:rsidP="00270ACF">
      <w:pPr>
        <w:pStyle w:val="para"/>
        <w:ind w:firstLine="0"/>
      </w:pPr>
      <w:r w:rsidRPr="002A2E77">
        <w:tab/>
        <w:t>Breaks for the driver and/or operator are permitted only in the constant speed segments as prescribed in the following table.</w:t>
      </w:r>
    </w:p>
    <w:p w14:paraId="7317608B" w14:textId="395906DE" w:rsidR="00270ACF" w:rsidRPr="00605EF6" w:rsidRDefault="00270ACF" w:rsidP="00605EF6">
      <w:pPr>
        <w:pStyle w:val="para"/>
        <w:rPr>
          <w:b/>
          <w:bCs/>
        </w:rPr>
      </w:pPr>
      <w:r w:rsidRPr="00605EF6">
        <w:rPr>
          <w:b/>
          <w:bCs/>
        </w:rPr>
        <w:t>Breaks for the driver and/or test operator</w:t>
      </w:r>
    </w:p>
    <w:tbl>
      <w:tblPr>
        <w:tblStyle w:val="TableGrid"/>
        <w:tblW w:w="6288" w:type="dxa"/>
        <w:tblInd w:w="1134" w:type="dxa"/>
        <w:tblLayout w:type="fixed"/>
        <w:tblLook w:val="04A0" w:firstRow="1" w:lastRow="0" w:firstColumn="1" w:lastColumn="0" w:noHBand="0" w:noVBand="1"/>
      </w:tblPr>
      <w:tblGrid>
        <w:gridCol w:w="3121"/>
        <w:gridCol w:w="3167"/>
      </w:tblGrid>
      <w:tr w:rsidR="00270ACF" w:rsidRPr="00605EF6" w14:paraId="1F8C331B" w14:textId="77777777" w:rsidTr="00605EF6">
        <w:trPr>
          <w:trHeight w:val="419"/>
        </w:trPr>
        <w:tc>
          <w:tcPr>
            <w:tcW w:w="3121" w:type="dxa"/>
            <w:tcBorders>
              <w:bottom w:val="single" w:sz="12" w:space="0" w:color="auto"/>
            </w:tcBorders>
          </w:tcPr>
          <w:p w14:paraId="62DFBAFE" w14:textId="77777777" w:rsidR="00270ACF" w:rsidRPr="00605EF6" w:rsidRDefault="00270ACF" w:rsidP="00605EF6">
            <w:pPr>
              <w:spacing w:before="80" w:after="80" w:line="200" w:lineRule="exact"/>
              <w:ind w:right="145"/>
              <w:jc w:val="center"/>
              <w:rPr>
                <w:i/>
                <w:iCs/>
                <w:sz w:val="16"/>
                <w:szCs w:val="16"/>
                <w:lang w:val="en-US"/>
              </w:rPr>
            </w:pPr>
            <w:r w:rsidRPr="00605EF6">
              <w:rPr>
                <w:i/>
                <w:iCs/>
                <w:sz w:val="16"/>
                <w:szCs w:val="16"/>
                <w:lang w:val="en-US"/>
              </w:rPr>
              <w:t>Distance driven in constant speed segment CSS</w:t>
            </w:r>
            <w:r w:rsidRPr="00605EF6">
              <w:rPr>
                <w:i/>
                <w:iCs/>
                <w:sz w:val="16"/>
                <w:szCs w:val="16"/>
                <w:vertAlign w:val="subscript"/>
                <w:lang w:val="en-US"/>
              </w:rPr>
              <w:t>M</w:t>
            </w:r>
            <w:r w:rsidRPr="00605EF6">
              <w:rPr>
                <w:i/>
                <w:iCs/>
                <w:sz w:val="16"/>
                <w:szCs w:val="16"/>
                <w:lang w:val="en-US"/>
              </w:rPr>
              <w:t xml:space="preserve"> (km)</w:t>
            </w:r>
          </w:p>
        </w:tc>
        <w:tc>
          <w:tcPr>
            <w:tcW w:w="3167" w:type="dxa"/>
            <w:tcBorders>
              <w:bottom w:val="single" w:sz="12" w:space="0" w:color="auto"/>
            </w:tcBorders>
          </w:tcPr>
          <w:p w14:paraId="3C157DE9" w14:textId="77777777" w:rsidR="00270ACF" w:rsidRPr="00605EF6" w:rsidRDefault="00270ACF" w:rsidP="00605EF6">
            <w:pPr>
              <w:spacing w:before="80" w:after="80" w:line="200" w:lineRule="exact"/>
              <w:ind w:right="113" w:firstLine="2"/>
              <w:jc w:val="center"/>
              <w:rPr>
                <w:i/>
                <w:iCs/>
                <w:sz w:val="16"/>
                <w:szCs w:val="16"/>
                <w:lang w:val="en-US"/>
              </w:rPr>
            </w:pPr>
            <w:r w:rsidRPr="00605EF6">
              <w:rPr>
                <w:i/>
                <w:iCs/>
                <w:sz w:val="16"/>
                <w:szCs w:val="16"/>
                <w:lang w:val="en-US"/>
              </w:rPr>
              <w:t>Maximum total break (min)</w:t>
            </w:r>
          </w:p>
        </w:tc>
      </w:tr>
      <w:tr w:rsidR="00270ACF" w:rsidRPr="00605EF6" w14:paraId="3C027E3B" w14:textId="77777777" w:rsidTr="00605EF6">
        <w:trPr>
          <w:trHeight w:val="223"/>
        </w:trPr>
        <w:tc>
          <w:tcPr>
            <w:tcW w:w="3121" w:type="dxa"/>
            <w:tcBorders>
              <w:top w:val="single" w:sz="12" w:space="0" w:color="auto"/>
            </w:tcBorders>
          </w:tcPr>
          <w:p w14:paraId="60915605" w14:textId="77777777" w:rsidR="00270ACF" w:rsidRPr="00605EF6" w:rsidRDefault="00270ACF" w:rsidP="00605EF6">
            <w:pPr>
              <w:spacing w:before="40" w:after="40" w:line="220" w:lineRule="exact"/>
              <w:ind w:right="145"/>
              <w:jc w:val="center"/>
              <w:rPr>
                <w:sz w:val="18"/>
                <w:szCs w:val="18"/>
                <w:lang w:val="en-US"/>
              </w:rPr>
            </w:pPr>
            <w:r w:rsidRPr="00605EF6">
              <w:rPr>
                <w:sz w:val="18"/>
                <w:szCs w:val="18"/>
                <w:lang w:val="en-US"/>
              </w:rPr>
              <w:t>Up to 100</w:t>
            </w:r>
          </w:p>
        </w:tc>
        <w:tc>
          <w:tcPr>
            <w:tcW w:w="3167" w:type="dxa"/>
            <w:tcBorders>
              <w:top w:val="single" w:sz="12" w:space="0" w:color="auto"/>
            </w:tcBorders>
          </w:tcPr>
          <w:p w14:paraId="429DD508" w14:textId="77777777" w:rsidR="00270ACF" w:rsidRPr="00605EF6" w:rsidRDefault="00270ACF" w:rsidP="00605EF6">
            <w:pPr>
              <w:spacing w:before="40" w:after="40" w:line="220" w:lineRule="exact"/>
              <w:ind w:right="113" w:firstLine="2"/>
              <w:jc w:val="center"/>
              <w:rPr>
                <w:sz w:val="18"/>
                <w:szCs w:val="18"/>
                <w:lang w:val="en-US"/>
              </w:rPr>
            </w:pPr>
            <w:r w:rsidRPr="00605EF6">
              <w:rPr>
                <w:sz w:val="18"/>
                <w:szCs w:val="18"/>
                <w:lang w:val="en-US"/>
              </w:rPr>
              <w:t>10</w:t>
            </w:r>
          </w:p>
        </w:tc>
      </w:tr>
      <w:tr w:rsidR="00270ACF" w:rsidRPr="00605EF6" w14:paraId="25F884F1" w14:textId="77777777" w:rsidTr="00605EF6">
        <w:trPr>
          <w:trHeight w:val="210"/>
        </w:trPr>
        <w:tc>
          <w:tcPr>
            <w:tcW w:w="3121" w:type="dxa"/>
          </w:tcPr>
          <w:p w14:paraId="46B16D9B" w14:textId="77777777" w:rsidR="00270ACF" w:rsidRPr="00605EF6" w:rsidRDefault="00270ACF" w:rsidP="00605EF6">
            <w:pPr>
              <w:spacing w:before="40" w:after="40" w:line="220" w:lineRule="exact"/>
              <w:ind w:right="145"/>
              <w:jc w:val="center"/>
              <w:rPr>
                <w:sz w:val="18"/>
                <w:szCs w:val="18"/>
                <w:lang w:val="en-US"/>
              </w:rPr>
            </w:pPr>
            <w:r w:rsidRPr="00605EF6">
              <w:rPr>
                <w:sz w:val="18"/>
                <w:szCs w:val="18"/>
                <w:lang w:val="en-US"/>
              </w:rPr>
              <w:t>Up to 150</w:t>
            </w:r>
          </w:p>
        </w:tc>
        <w:tc>
          <w:tcPr>
            <w:tcW w:w="3167" w:type="dxa"/>
          </w:tcPr>
          <w:p w14:paraId="1FC6BAC9" w14:textId="77777777" w:rsidR="00270ACF" w:rsidRPr="00605EF6" w:rsidRDefault="00270ACF" w:rsidP="00605EF6">
            <w:pPr>
              <w:spacing w:before="40" w:after="40" w:line="220" w:lineRule="exact"/>
              <w:ind w:right="113" w:firstLine="2"/>
              <w:jc w:val="center"/>
              <w:rPr>
                <w:sz w:val="18"/>
                <w:szCs w:val="18"/>
                <w:lang w:val="en-US"/>
              </w:rPr>
            </w:pPr>
            <w:r w:rsidRPr="00605EF6">
              <w:rPr>
                <w:sz w:val="18"/>
                <w:szCs w:val="18"/>
                <w:lang w:val="en-US"/>
              </w:rPr>
              <w:t>20</w:t>
            </w:r>
          </w:p>
        </w:tc>
      </w:tr>
      <w:tr w:rsidR="00270ACF" w:rsidRPr="00605EF6" w14:paraId="7F4B11E0" w14:textId="77777777" w:rsidTr="00605EF6">
        <w:trPr>
          <w:trHeight w:val="210"/>
        </w:trPr>
        <w:tc>
          <w:tcPr>
            <w:tcW w:w="3121" w:type="dxa"/>
          </w:tcPr>
          <w:p w14:paraId="4A10D5CF" w14:textId="77777777" w:rsidR="00270ACF" w:rsidRPr="00605EF6" w:rsidRDefault="00270ACF" w:rsidP="00605EF6">
            <w:pPr>
              <w:spacing w:before="40" w:after="40" w:line="220" w:lineRule="exact"/>
              <w:ind w:right="145"/>
              <w:jc w:val="center"/>
              <w:rPr>
                <w:sz w:val="18"/>
                <w:szCs w:val="18"/>
                <w:lang w:val="en-US"/>
              </w:rPr>
            </w:pPr>
            <w:r w:rsidRPr="00605EF6">
              <w:rPr>
                <w:sz w:val="18"/>
                <w:szCs w:val="18"/>
                <w:lang w:val="en-US"/>
              </w:rPr>
              <w:t>Up to 200</w:t>
            </w:r>
          </w:p>
        </w:tc>
        <w:tc>
          <w:tcPr>
            <w:tcW w:w="3167" w:type="dxa"/>
          </w:tcPr>
          <w:p w14:paraId="02E75240" w14:textId="77777777" w:rsidR="00270ACF" w:rsidRPr="00605EF6" w:rsidRDefault="00270ACF" w:rsidP="00605EF6">
            <w:pPr>
              <w:spacing w:before="40" w:after="40" w:line="220" w:lineRule="exact"/>
              <w:ind w:right="113" w:firstLine="2"/>
              <w:jc w:val="center"/>
              <w:rPr>
                <w:sz w:val="18"/>
                <w:szCs w:val="18"/>
                <w:lang w:val="en-US"/>
              </w:rPr>
            </w:pPr>
            <w:r w:rsidRPr="00605EF6">
              <w:rPr>
                <w:sz w:val="18"/>
                <w:szCs w:val="18"/>
                <w:lang w:val="en-US"/>
              </w:rPr>
              <w:t>30</w:t>
            </w:r>
          </w:p>
        </w:tc>
      </w:tr>
      <w:tr w:rsidR="00270ACF" w:rsidRPr="00605EF6" w14:paraId="4E4563C5" w14:textId="77777777" w:rsidTr="00605EF6">
        <w:trPr>
          <w:trHeight w:val="210"/>
        </w:trPr>
        <w:tc>
          <w:tcPr>
            <w:tcW w:w="3121" w:type="dxa"/>
            <w:tcBorders>
              <w:bottom w:val="single" w:sz="4" w:space="0" w:color="auto"/>
            </w:tcBorders>
          </w:tcPr>
          <w:p w14:paraId="7DF9BA28" w14:textId="77777777" w:rsidR="00270ACF" w:rsidRPr="00605EF6" w:rsidRDefault="00270ACF" w:rsidP="00605EF6">
            <w:pPr>
              <w:spacing w:before="40" w:after="40" w:line="220" w:lineRule="exact"/>
              <w:ind w:right="145"/>
              <w:jc w:val="center"/>
              <w:rPr>
                <w:sz w:val="18"/>
                <w:szCs w:val="18"/>
                <w:lang w:val="en-US"/>
              </w:rPr>
            </w:pPr>
            <w:r w:rsidRPr="00605EF6">
              <w:rPr>
                <w:sz w:val="18"/>
                <w:szCs w:val="18"/>
                <w:lang w:val="en-US"/>
              </w:rPr>
              <w:t>Up to 300</w:t>
            </w:r>
          </w:p>
        </w:tc>
        <w:tc>
          <w:tcPr>
            <w:tcW w:w="3167" w:type="dxa"/>
            <w:tcBorders>
              <w:bottom w:val="single" w:sz="4" w:space="0" w:color="auto"/>
            </w:tcBorders>
          </w:tcPr>
          <w:p w14:paraId="70678425" w14:textId="77777777" w:rsidR="00270ACF" w:rsidRPr="00605EF6" w:rsidRDefault="00270ACF" w:rsidP="00605EF6">
            <w:pPr>
              <w:spacing w:before="40" w:after="40" w:line="220" w:lineRule="exact"/>
              <w:ind w:right="113" w:firstLine="2"/>
              <w:jc w:val="center"/>
              <w:rPr>
                <w:sz w:val="18"/>
                <w:szCs w:val="18"/>
                <w:lang w:val="en-US"/>
              </w:rPr>
            </w:pPr>
            <w:r w:rsidRPr="00605EF6">
              <w:rPr>
                <w:sz w:val="18"/>
                <w:szCs w:val="18"/>
                <w:lang w:val="en-US"/>
              </w:rPr>
              <w:t>60</w:t>
            </w:r>
          </w:p>
        </w:tc>
      </w:tr>
      <w:tr w:rsidR="00270ACF" w:rsidRPr="00605EF6" w14:paraId="3DA28049" w14:textId="77777777" w:rsidTr="00605EF6">
        <w:trPr>
          <w:trHeight w:val="434"/>
        </w:trPr>
        <w:tc>
          <w:tcPr>
            <w:tcW w:w="3121" w:type="dxa"/>
            <w:tcBorders>
              <w:bottom w:val="single" w:sz="12" w:space="0" w:color="auto"/>
            </w:tcBorders>
          </w:tcPr>
          <w:p w14:paraId="57115ECC" w14:textId="77777777" w:rsidR="00270ACF" w:rsidRPr="00605EF6" w:rsidRDefault="00270ACF" w:rsidP="00605EF6">
            <w:pPr>
              <w:spacing w:before="40" w:after="40" w:line="220" w:lineRule="exact"/>
              <w:ind w:right="145"/>
              <w:jc w:val="center"/>
              <w:rPr>
                <w:sz w:val="18"/>
                <w:szCs w:val="18"/>
                <w:lang w:val="en-US"/>
              </w:rPr>
            </w:pPr>
            <w:r w:rsidRPr="00605EF6">
              <w:rPr>
                <w:sz w:val="18"/>
                <w:szCs w:val="18"/>
                <w:lang w:val="en-US"/>
              </w:rPr>
              <w:t>More than 300</w:t>
            </w:r>
          </w:p>
        </w:tc>
        <w:tc>
          <w:tcPr>
            <w:tcW w:w="3167" w:type="dxa"/>
            <w:tcBorders>
              <w:bottom w:val="single" w:sz="12" w:space="0" w:color="auto"/>
            </w:tcBorders>
          </w:tcPr>
          <w:p w14:paraId="506E96F8" w14:textId="77777777" w:rsidR="00270ACF" w:rsidRPr="00605EF6" w:rsidRDefault="00270ACF" w:rsidP="00605EF6">
            <w:pPr>
              <w:spacing w:before="40" w:after="40" w:line="220" w:lineRule="exact"/>
              <w:ind w:right="113" w:firstLine="2"/>
              <w:jc w:val="center"/>
              <w:rPr>
                <w:sz w:val="18"/>
                <w:szCs w:val="18"/>
                <w:lang w:val="en-US"/>
              </w:rPr>
            </w:pPr>
            <w:r w:rsidRPr="00605EF6">
              <w:rPr>
                <w:sz w:val="18"/>
                <w:szCs w:val="18"/>
                <w:lang w:val="en-US"/>
              </w:rPr>
              <w:t>Shall be based on the manufacturer’s recommendation</w:t>
            </w:r>
          </w:p>
        </w:tc>
      </w:tr>
    </w:tbl>
    <w:p w14:paraId="1E204258" w14:textId="77777777" w:rsidR="00270ACF" w:rsidRPr="002A2E77" w:rsidRDefault="00270ACF" w:rsidP="00270ACF">
      <w:pPr>
        <w:pStyle w:val="para"/>
        <w:spacing w:before="120"/>
      </w:pPr>
      <w:r w:rsidRPr="002A2E77">
        <w:t>5.2.3.2.2.</w:t>
      </w:r>
      <w:r w:rsidRPr="002A2E77">
        <w:tab/>
        <w:t>REESS current and voltage measurement</w:t>
      </w:r>
    </w:p>
    <w:p w14:paraId="569DEAEE" w14:textId="1CCD3686" w:rsidR="00270ACF" w:rsidRPr="002A2E77" w:rsidRDefault="00270ACF" w:rsidP="00270ACF">
      <w:pPr>
        <w:pStyle w:val="para"/>
      </w:pPr>
      <w:r w:rsidRPr="002A2E77">
        <w:lastRenderedPageBreak/>
        <w:tab/>
        <w:t xml:space="preserve">From the beginning of the test until the break-off criterion according to paragraph 5.2.3.2.3. to this </w:t>
      </w:r>
      <w:r w:rsidR="00605EF6">
        <w:t>a</w:t>
      </w:r>
      <w:r w:rsidRPr="002A2E77">
        <w:t>nnex is reached, the electric current of all REESSs and the electric voltage of all REESSs shall be determined according to Appendix</w:t>
      </w:r>
      <w:r w:rsidR="005C0FF5">
        <w:t xml:space="preserve"> 3</w:t>
      </w:r>
      <w:r w:rsidR="005C0FF5" w:rsidRPr="002A2E77">
        <w:t xml:space="preserve"> </w:t>
      </w:r>
      <w:r w:rsidRPr="002A2E77">
        <w:t xml:space="preserve">to this </w:t>
      </w:r>
      <w:r w:rsidR="00605EF6">
        <w:t>a</w:t>
      </w:r>
      <w:r w:rsidRPr="002A2E77">
        <w:t>nnex.</w:t>
      </w:r>
    </w:p>
    <w:p w14:paraId="034A98D0" w14:textId="77777777" w:rsidR="00270ACF" w:rsidRPr="002A2E77" w:rsidRDefault="00270ACF" w:rsidP="00270ACF">
      <w:pPr>
        <w:pStyle w:val="para"/>
      </w:pPr>
      <w:r w:rsidRPr="002A2E77">
        <w:t>5.2.3.2.3.</w:t>
      </w:r>
      <w:r w:rsidRPr="002A2E77">
        <w:tab/>
        <w:t>Break-off criterion</w:t>
      </w:r>
    </w:p>
    <w:p w14:paraId="5FD509B3" w14:textId="1B9FA95B" w:rsidR="00270ACF" w:rsidRPr="002A2E77" w:rsidRDefault="00270ACF" w:rsidP="00270ACF">
      <w:pPr>
        <w:pStyle w:val="para"/>
      </w:pPr>
      <w:r w:rsidRPr="002A2E77">
        <w:tab/>
        <w:t xml:space="preserve">The break-off criterion is reached when the vehicle exceeds the prescribed speed trace tolerance as specified in paragraph 4.2. </w:t>
      </w:r>
      <w:r w:rsidR="00605EF6">
        <w:t>to</w:t>
      </w:r>
      <w:r w:rsidRPr="002A2E77">
        <w:t xml:space="preserve"> this </w:t>
      </w:r>
      <w:r w:rsidR="00605EF6">
        <w:t>a</w:t>
      </w:r>
      <w:r w:rsidRPr="002A2E77">
        <w:t>nnex for 4 consecutive seconds or more in the second constant speed segment CSS</w:t>
      </w:r>
      <w:r w:rsidRPr="002A2E77">
        <w:rPr>
          <w:vertAlign w:val="subscript"/>
        </w:rPr>
        <w:t>E</w:t>
      </w:r>
      <w:r w:rsidRPr="002A2E77">
        <w:t>. The accelerator control shall be deactivated. The vehicle shall be braked to a standstill within 60 seconds.</w:t>
      </w:r>
      <w:r w:rsidR="002A55CD">
        <w:t>"</w:t>
      </w:r>
    </w:p>
    <w:p w14:paraId="0F5FB09B" w14:textId="4EE10506" w:rsidR="00E97C0C" w:rsidRPr="00605EF6" w:rsidRDefault="00517A32" w:rsidP="00605EF6">
      <w:pPr>
        <w:pStyle w:val="para"/>
        <w:ind w:left="1134" w:firstLine="0"/>
        <w:rPr>
          <w:rFonts w:eastAsia="MS Mincho"/>
        </w:rPr>
      </w:pPr>
      <w:r>
        <w:rPr>
          <w:rFonts w:eastAsia="MS Mincho"/>
          <w:i/>
          <w:iCs/>
        </w:rPr>
        <w:t>P</w:t>
      </w:r>
      <w:r w:rsidR="00270ACF" w:rsidRPr="005C0FF5">
        <w:rPr>
          <w:rFonts w:eastAsia="MS Mincho"/>
          <w:i/>
          <w:iCs/>
        </w:rPr>
        <w:t xml:space="preserve">aragraph 2.4.3. </w:t>
      </w:r>
      <w:r w:rsidRPr="00605EF6">
        <w:rPr>
          <w:rFonts w:eastAsia="MS Mincho"/>
        </w:rPr>
        <w:t xml:space="preserve">renumber </w:t>
      </w:r>
      <w:r w:rsidR="00270ACF" w:rsidRPr="00605EF6">
        <w:rPr>
          <w:rFonts w:eastAsia="MS Mincho"/>
        </w:rPr>
        <w:t>as 5.2.4.</w:t>
      </w:r>
      <w:r w:rsidR="00E97C0C" w:rsidRPr="00605EF6">
        <w:rPr>
          <w:rFonts w:eastAsia="MS Mincho"/>
        </w:rPr>
        <w:t xml:space="preserve">, </w:t>
      </w:r>
      <w:r w:rsidR="00E97C0C" w:rsidRPr="00605EF6">
        <w:t xml:space="preserve">delete paragraph 2.4.4. and insert new </w:t>
      </w:r>
      <w:r w:rsidR="00E97C0C" w:rsidRPr="00605EF6">
        <w:rPr>
          <w:rFonts w:eastAsia="MS Mincho"/>
        </w:rPr>
        <w:t>paragraph 5.2.5.</w:t>
      </w:r>
      <w:r w:rsidR="00180730" w:rsidRPr="00605EF6">
        <w:rPr>
          <w:rFonts w:eastAsia="MS Mincho"/>
        </w:rPr>
        <w:t>, to read</w:t>
      </w:r>
      <w:r w:rsidR="00E97C0C" w:rsidRPr="00605EF6">
        <w:rPr>
          <w:rFonts w:eastAsia="MS Mincho"/>
        </w:rPr>
        <w:t>:</w:t>
      </w:r>
    </w:p>
    <w:p w14:paraId="1BA67C31" w14:textId="1D6106BA" w:rsidR="00270ACF" w:rsidRPr="00C21223" w:rsidRDefault="002A55CD" w:rsidP="00270ACF">
      <w:pPr>
        <w:pStyle w:val="para"/>
      </w:pPr>
      <w:r>
        <w:t>"</w:t>
      </w:r>
      <w:r w:rsidR="00270ACF" w:rsidRPr="00C21223">
        <w:t>5.2.4.</w:t>
      </w:r>
      <w:r w:rsidR="00270ACF" w:rsidRPr="00C21223">
        <w:tab/>
        <w:t>Charge of the battery</w:t>
      </w:r>
    </w:p>
    <w:p w14:paraId="5CF73300" w14:textId="6CB99F4E" w:rsidR="00270ACF" w:rsidRPr="00C21223" w:rsidRDefault="00270ACF" w:rsidP="00270ACF">
      <w:pPr>
        <w:pStyle w:val="para"/>
      </w:pPr>
      <w:r w:rsidRPr="00C21223">
        <w:tab/>
      </w:r>
      <w:r w:rsidRPr="00C21223">
        <w:tab/>
        <w:t>The vehicle shall be connected to the mains within the 30 minutes after the break-off criterion in accordance with paragraph 5.2.3.1.3. or 5.2.3.2.3. respectively.</w:t>
      </w:r>
    </w:p>
    <w:p w14:paraId="126C609E" w14:textId="311A3C28" w:rsidR="00270ACF" w:rsidRPr="00C21223" w:rsidRDefault="00270ACF" w:rsidP="00270ACF">
      <w:pPr>
        <w:pStyle w:val="para"/>
        <w:ind w:firstLine="0"/>
      </w:pPr>
      <w:r w:rsidRPr="00C21223">
        <w:tab/>
        <w:t xml:space="preserve">The vehicle shall be charged according to normal charge procedure in accordance with paragraph 5.2.2. of this </w:t>
      </w:r>
      <w:r w:rsidR="00605EF6">
        <w:t>a</w:t>
      </w:r>
      <w:r w:rsidRPr="00C21223">
        <w:t>nnex.</w:t>
      </w:r>
    </w:p>
    <w:p w14:paraId="62C34A2A" w14:textId="77777777" w:rsidR="00270ACF" w:rsidRPr="00C21223" w:rsidRDefault="00270ACF" w:rsidP="00270ACF">
      <w:pPr>
        <w:pStyle w:val="para"/>
        <w:ind w:firstLine="0"/>
      </w:pPr>
      <w:r w:rsidRPr="00C21223">
        <w:tab/>
        <w:t>The energy measurement equipment, placed between the mains socket and the vehicle charger, measures the charge energy E delivered from the mains, as well as its duration.</w:t>
      </w:r>
    </w:p>
    <w:p w14:paraId="60435931" w14:textId="0A744313" w:rsidR="00270ACF" w:rsidRPr="00C21223" w:rsidRDefault="00270ACF" w:rsidP="00C21223">
      <w:pPr>
        <w:pStyle w:val="para"/>
        <w:ind w:firstLine="0"/>
        <w:rPr>
          <w:strike/>
        </w:rPr>
      </w:pPr>
      <w:r w:rsidRPr="00C21223">
        <w:t>The determination of recharged electric energy shall be stopped if the end of charge criterion in accordance with 5.2.2.2. is reached.</w:t>
      </w:r>
    </w:p>
    <w:p w14:paraId="223C5066" w14:textId="449B43D7" w:rsidR="00270ACF" w:rsidRPr="00462806" w:rsidRDefault="00270ACF" w:rsidP="00E24280">
      <w:pPr>
        <w:pStyle w:val="para"/>
      </w:pPr>
      <w:r w:rsidRPr="00462806">
        <w:t>5.2.5.</w:t>
      </w:r>
      <w:r w:rsidRPr="00462806">
        <w:tab/>
        <w:t>Determination of pure electric range and electric energy consumption</w:t>
      </w:r>
    </w:p>
    <w:p w14:paraId="7EE51CDD" w14:textId="77777777" w:rsidR="00270ACF" w:rsidRPr="00462806" w:rsidRDefault="00270ACF" w:rsidP="00270ACF">
      <w:pPr>
        <w:pStyle w:val="para"/>
      </w:pPr>
      <w:r w:rsidRPr="00462806">
        <w:t>5.2.5.1.</w:t>
      </w:r>
      <w:r w:rsidRPr="00462806">
        <w:tab/>
        <w:t>Calculation of electric energy consumption</w:t>
      </w:r>
    </w:p>
    <w:p w14:paraId="36913E63" w14:textId="1F822474" w:rsidR="00270ACF" w:rsidRPr="00462806" w:rsidRDefault="00270ACF" w:rsidP="00270ACF">
      <w:pPr>
        <w:pStyle w:val="para"/>
      </w:pPr>
      <w:r w:rsidRPr="00462806">
        <w:tab/>
        <w:t>For the determination of the electric energy consumption based on the current and voltage determined according to Appendix</w:t>
      </w:r>
      <w:r w:rsidR="0063714C">
        <w:t xml:space="preserve"> 3</w:t>
      </w:r>
      <w:r w:rsidR="0063714C" w:rsidRPr="00462806">
        <w:t xml:space="preserve"> </w:t>
      </w:r>
      <w:r w:rsidRPr="00462806">
        <w:t>of this Annex, the following equations shall be used:</w:t>
      </w:r>
    </w:p>
    <w:p w14:paraId="7D133401" w14:textId="07046156" w:rsidR="00270ACF" w:rsidRPr="00462806" w:rsidRDefault="005A5442" w:rsidP="00270ACF">
      <w:pPr>
        <w:pStyle w:val="para"/>
      </w:pPr>
      <m:oMathPara>
        <m:oMathParaPr>
          <m:jc m:val="center"/>
        </m:oMathParaPr>
        <m:oMath>
          <m:sSub>
            <m:sSubPr>
              <m:ctrlPr>
                <w:rPr>
                  <w:rFonts w:ascii="Cambria Math" w:hAnsi="Cambria Math" w:cs="Cambria Math"/>
                  <w:i/>
                </w:rPr>
              </m:ctrlPr>
            </m:sSubPr>
            <m:e>
              <m:r>
                <w:rPr>
                  <w:rFonts w:ascii="Cambria Math" w:hAnsi="Cambria Math" w:cs="Cambria Math"/>
                </w:rPr>
                <m:t>EC</m:t>
              </m:r>
            </m:e>
            <m:sub>
              <m:r>
                <w:rPr>
                  <w:rFonts w:ascii="Cambria Math" w:hAnsi="Cambria Math" w:cs="Cambria Math"/>
                </w:rPr>
                <m:t>DC,j</m:t>
              </m:r>
            </m:sub>
          </m:sSub>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rPr>
                    <m:t>∆E</m:t>
                  </m:r>
                </m:e>
                <m:sub>
                  <m:r>
                    <w:rPr>
                      <w:rFonts w:ascii="Cambria Math" w:hAnsi="Cambria Math" w:cs="Cambria Math"/>
                    </w:rPr>
                    <m:t>REESS,j</m:t>
                  </m:r>
                </m:sub>
              </m:sSub>
            </m:num>
            <m:den>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den>
          </m:f>
        </m:oMath>
      </m:oMathPara>
    </w:p>
    <w:p w14:paraId="64BEF49C" w14:textId="77777777" w:rsidR="00270ACF" w:rsidRPr="00462806" w:rsidRDefault="00270ACF" w:rsidP="00270ACF">
      <w:pPr>
        <w:pStyle w:val="para"/>
        <w:ind w:firstLine="0"/>
      </w:pPr>
      <w:r w:rsidRPr="00462806">
        <w:t>where:</w:t>
      </w:r>
    </w:p>
    <w:p w14:paraId="0CBAF465" w14:textId="676452E3" w:rsidR="00270ACF" w:rsidRPr="00462806" w:rsidRDefault="005A5442" w:rsidP="00270ACF">
      <w:pPr>
        <w:pStyle w:val="para"/>
        <w:ind w:left="3402"/>
      </w:pPr>
      <m:oMath>
        <m:sSub>
          <m:sSubPr>
            <m:ctrlPr>
              <w:rPr>
                <w:rFonts w:ascii="Cambria Math" w:hAnsi="Cambria Math" w:cs="Cambria Math"/>
                <w:i/>
              </w:rPr>
            </m:ctrlPr>
          </m:sSubPr>
          <m:e>
            <m:r>
              <w:rPr>
                <w:rFonts w:ascii="Cambria Math" w:hAnsi="Cambria Math" w:cs="Cambria Math"/>
              </w:rPr>
              <m:t>EC</m:t>
            </m:r>
          </m:e>
          <m:sub>
            <m:r>
              <w:rPr>
                <w:rFonts w:ascii="Cambria Math" w:hAnsi="Cambria Math" w:cs="Cambria Math"/>
              </w:rPr>
              <m:t>DC,j</m:t>
            </m:r>
          </m:sub>
        </m:sSub>
      </m:oMath>
      <w:r w:rsidR="00270ACF" w:rsidRPr="00462806">
        <w:tab/>
      </w:r>
      <w:r w:rsidR="00270ACF" w:rsidRPr="00462806">
        <w:tab/>
        <w:t xml:space="preserve">is the electric energy consumption over the considered period j based on the REESS depletion, </w:t>
      </w:r>
      <w:proofErr w:type="spellStart"/>
      <w:r w:rsidR="00270ACF" w:rsidRPr="00462806">
        <w:t>Wh</w:t>
      </w:r>
      <w:proofErr w:type="spellEnd"/>
      <w:r w:rsidR="00270ACF" w:rsidRPr="00462806">
        <w:t>/km;</w:t>
      </w:r>
    </w:p>
    <w:p w14:paraId="7B3E737F" w14:textId="4FD144E0" w:rsidR="00270ACF" w:rsidRPr="00462806" w:rsidRDefault="005A5442" w:rsidP="00270ACF">
      <w:pPr>
        <w:pStyle w:val="para"/>
        <w:ind w:left="3402"/>
      </w:pPr>
      <m:oMath>
        <m:sSub>
          <m:sSubPr>
            <m:ctrlPr>
              <w:rPr>
                <w:rFonts w:ascii="Cambria Math" w:hAnsi="Cambria Math" w:cs="Cambria Math"/>
              </w:rPr>
            </m:ctrlPr>
          </m:sSubPr>
          <m:e>
            <m:r>
              <w:rPr>
                <w:rFonts w:ascii="Cambria Math" w:hAnsi="Cambria Math" w:cs="Cambria Math"/>
              </w:rPr>
              <m:t>∆E</m:t>
            </m:r>
          </m:e>
          <m:sub>
            <m:r>
              <w:rPr>
                <w:rFonts w:ascii="Cambria Math" w:hAnsi="Cambria Math" w:cs="Cambria Math"/>
              </w:rPr>
              <m:t>REESS,j</m:t>
            </m:r>
          </m:sub>
        </m:sSub>
      </m:oMath>
      <w:r w:rsidR="00270ACF" w:rsidRPr="00462806">
        <w:tab/>
        <w:t>is the electric energy change of all REESSs during the considered period j, Wh;</w:t>
      </w:r>
    </w:p>
    <w:p w14:paraId="25E1C0CE" w14:textId="7EA847A2" w:rsidR="00270ACF" w:rsidRPr="00462806" w:rsidRDefault="005A5442" w:rsidP="00270ACF">
      <w:pPr>
        <w:pStyle w:val="para"/>
        <w:ind w:left="3402"/>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oMath>
      <w:r w:rsidR="00270ACF" w:rsidRPr="00462806">
        <w:tab/>
        <w:t>is the distance driven in the considered period j, km;</w:t>
      </w:r>
    </w:p>
    <w:p w14:paraId="60AE6771" w14:textId="77777777" w:rsidR="00270ACF" w:rsidRPr="00462806" w:rsidRDefault="00270ACF" w:rsidP="00270ACF">
      <w:pPr>
        <w:pStyle w:val="para"/>
        <w:ind w:firstLine="0"/>
      </w:pPr>
      <w:r w:rsidRPr="00462806">
        <w:t>and</w:t>
      </w:r>
    </w:p>
    <w:p w14:paraId="1DC33444" w14:textId="19263B45" w:rsidR="00270ACF" w:rsidRPr="00462806" w:rsidRDefault="005A5442" w:rsidP="00270ACF">
      <w:pPr>
        <w:pStyle w:val="para"/>
      </w:pPr>
      <m:oMathPara>
        <m:oMath>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REESS,j</m:t>
              </m:r>
            </m:sub>
          </m:sSub>
          <m:r>
            <m:rPr>
              <m:sty m:val="p"/>
            </m:rPr>
            <w:rPr>
              <w:rFonts w:ascii="Cambria Math" w:hAnsi="Cambria Math" w:cs="Cambria Math"/>
            </w:rPr>
            <m:t>=</m:t>
          </m:r>
          <m:nary>
            <m:naryPr>
              <m:chr m:val="∑"/>
              <m:limLoc m:val="undOvr"/>
              <m:ctrlPr>
                <w:rPr>
                  <w:rFonts w:ascii="Cambria Math" w:hAnsi="Cambria Math" w:cs="Cambria Math"/>
                </w:rPr>
              </m:ctrlPr>
            </m:naryPr>
            <m:sub>
              <m:r>
                <w:rPr>
                  <w:rFonts w:ascii="Cambria Math" w:hAnsi="Cambria Math" w:cs="Cambria Math"/>
                </w:rPr>
                <m:t>j=1</m:t>
              </m:r>
            </m:sub>
            <m:sup>
              <m:r>
                <w:rPr>
                  <w:rFonts w:ascii="Cambria Math" w:hAnsi="Cambria Math" w:cs="Cambria Math"/>
                </w:rPr>
                <m:t>n</m:t>
              </m:r>
            </m:sup>
            <m:e>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REESS,j,i</m:t>
                  </m:r>
                </m:sub>
              </m:sSub>
            </m:e>
          </m:nary>
        </m:oMath>
      </m:oMathPara>
    </w:p>
    <w:p w14:paraId="64B8E2DA" w14:textId="77777777" w:rsidR="00270ACF" w:rsidRPr="00462806" w:rsidRDefault="00270ACF" w:rsidP="00270ACF">
      <w:pPr>
        <w:pStyle w:val="para"/>
        <w:ind w:firstLine="0"/>
      </w:pPr>
      <w:r w:rsidRPr="00462806">
        <w:t>where:</w:t>
      </w:r>
    </w:p>
    <w:p w14:paraId="23E3B058" w14:textId="56F49D48" w:rsidR="00270ACF" w:rsidRPr="00462806" w:rsidRDefault="005A5442" w:rsidP="00270ACF">
      <w:pPr>
        <w:pStyle w:val="para"/>
        <w:ind w:left="3402"/>
      </w:pPr>
      <m:oMath>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REESS,j,i</m:t>
            </m:r>
          </m:sub>
        </m:sSub>
      </m:oMath>
      <w:r w:rsidR="00270ACF" w:rsidRPr="00462806">
        <w:tab/>
        <w:t>is the electric energy change of REESS i during the considered period j, Wh;</w:t>
      </w:r>
    </w:p>
    <w:p w14:paraId="70F0F010" w14:textId="77777777" w:rsidR="00270ACF" w:rsidRPr="00462806" w:rsidRDefault="00270ACF" w:rsidP="00270ACF">
      <w:pPr>
        <w:pStyle w:val="para"/>
        <w:ind w:firstLine="0"/>
      </w:pPr>
      <w:r w:rsidRPr="00462806">
        <w:t>and</w:t>
      </w:r>
    </w:p>
    <w:p w14:paraId="66369CAE" w14:textId="00A6B213" w:rsidR="00270ACF" w:rsidRPr="00462806" w:rsidRDefault="005A5442" w:rsidP="00270ACF">
      <w:pPr>
        <w:pStyle w:val="para"/>
      </w:pPr>
      <m:oMathPara>
        <m:oMath>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REESS,j,i</m:t>
              </m:r>
            </m:sub>
          </m:sSub>
          <m:r>
            <m:rPr>
              <m:sty m:val="p"/>
            </m:rPr>
            <w:rPr>
              <w:rFonts w:ascii="Cambria Math" w:hAnsi="Cambria Math" w:cs="Cambria Math"/>
            </w:rPr>
            <m:t>=</m:t>
          </m:r>
          <m:f>
            <m:fPr>
              <m:ctrlPr>
                <w:rPr>
                  <w:rFonts w:ascii="Cambria Math" w:hAnsi="Cambria Math" w:cs="Cambria Math"/>
                </w:rPr>
              </m:ctrlPr>
            </m:fPr>
            <m:num>
              <m:r>
                <w:rPr>
                  <w:rFonts w:ascii="Cambria Math" w:hAnsi="Cambria Math" w:cs="Cambria Math"/>
                </w:rPr>
                <m:t>1</m:t>
              </m:r>
            </m:num>
            <m:den>
              <m:r>
                <w:rPr>
                  <w:rFonts w:ascii="Cambria Math" w:hAnsi="Cambria Math" w:cs="Cambria Math"/>
                </w:rPr>
                <m:t>3600</m:t>
              </m:r>
            </m:den>
          </m:f>
          <m:r>
            <w:rPr>
              <w:rFonts w:ascii="Cambria Math" w:hAnsi="Cambria Math" w:cs="Cambria Math"/>
            </w:rPr>
            <m:t>×</m:t>
          </m:r>
          <m:nary>
            <m:naryPr>
              <m:limLoc m:val="undOvr"/>
              <m:ctrlPr>
                <w:rPr>
                  <w:rFonts w:ascii="Cambria Math" w:hAnsi="Cambria Math" w:cs="Cambria Math"/>
                  <w:i/>
                </w:rPr>
              </m:ctrlPr>
            </m:naryPr>
            <m:sub>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0</m:t>
                  </m:r>
                </m:sub>
              </m:sSub>
            </m:sub>
            <m:sup>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end</m:t>
                  </m:r>
                </m:sub>
              </m:sSub>
            </m:sup>
            <m:e>
              <m:sSub>
                <m:sSubPr>
                  <m:ctrlPr>
                    <w:rPr>
                      <w:rFonts w:ascii="Cambria Math" w:hAnsi="Cambria Math" w:cs="Cambria Math"/>
                      <w:i/>
                    </w:rPr>
                  </m:ctrlPr>
                </m:sSubPr>
                <m:e>
                  <m:r>
                    <w:rPr>
                      <w:rFonts w:ascii="Cambria Math" w:hAnsi="Cambria Math" w:cs="Cambria Math"/>
                    </w:rPr>
                    <m:t>U(t)</m:t>
                  </m:r>
                </m:e>
                <m:sub>
                  <m:r>
                    <w:rPr>
                      <w:rFonts w:ascii="Cambria Math" w:hAnsi="Cambria Math" w:cs="Cambria Math"/>
                    </w:rPr>
                    <m:t>REESS,j,i</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I(t)</m:t>
                  </m:r>
                </m:e>
                <m:sub>
                  <m:r>
                    <w:rPr>
                      <w:rFonts w:ascii="Cambria Math" w:hAnsi="Cambria Math" w:cs="Cambria Math"/>
                    </w:rPr>
                    <m:t>REESS,j,i</m:t>
                  </m:r>
                </m:sub>
              </m:sSub>
              <m:r>
                <w:rPr>
                  <w:rFonts w:ascii="Cambria Math" w:hAnsi="Cambria Math" w:cs="Cambria Math"/>
                </w:rPr>
                <m:t xml:space="preserve"> dt</m:t>
              </m:r>
            </m:e>
          </m:nary>
        </m:oMath>
      </m:oMathPara>
    </w:p>
    <w:p w14:paraId="5825BD9D" w14:textId="77777777" w:rsidR="00270ACF" w:rsidRPr="00462806" w:rsidRDefault="00270ACF" w:rsidP="00270ACF">
      <w:pPr>
        <w:pStyle w:val="para"/>
        <w:ind w:firstLine="0"/>
      </w:pPr>
      <w:r w:rsidRPr="00462806">
        <w:lastRenderedPageBreak/>
        <w:t>where:</w:t>
      </w:r>
    </w:p>
    <w:p w14:paraId="3AE81A49" w14:textId="214074BA" w:rsidR="00270ACF" w:rsidRPr="00462806" w:rsidRDefault="005A5442" w:rsidP="00270ACF">
      <w:pPr>
        <w:pStyle w:val="para"/>
        <w:ind w:left="3402"/>
      </w:pPr>
      <m:oMath>
        <m:sSub>
          <m:sSubPr>
            <m:ctrlPr>
              <w:rPr>
                <w:rFonts w:ascii="Cambria Math" w:hAnsi="Cambria Math" w:cs="Cambria Math"/>
                <w:i/>
              </w:rPr>
            </m:ctrlPr>
          </m:sSubPr>
          <m:e>
            <m:r>
              <w:rPr>
                <w:rFonts w:ascii="Cambria Math" w:hAnsi="Cambria Math" w:cs="Cambria Math"/>
              </w:rPr>
              <m:t>U(t)</m:t>
            </m:r>
          </m:e>
          <m:sub>
            <m:r>
              <w:rPr>
                <w:rFonts w:ascii="Cambria Math" w:hAnsi="Cambria Math" w:cs="Cambria Math"/>
              </w:rPr>
              <m:t>REESS,j,i</m:t>
            </m:r>
          </m:sub>
        </m:sSub>
      </m:oMath>
      <w:r w:rsidR="00270ACF" w:rsidRPr="00462806">
        <w:tab/>
        <w:t>is the voltage of REESS i during the considered period j determined according to Appendix</w:t>
      </w:r>
      <w:r w:rsidR="0063714C">
        <w:t xml:space="preserve"> 3</w:t>
      </w:r>
      <w:r w:rsidR="0063714C" w:rsidRPr="00462806">
        <w:t xml:space="preserve"> </w:t>
      </w:r>
      <w:r w:rsidR="00270ACF" w:rsidRPr="00462806">
        <w:t xml:space="preserve">to this </w:t>
      </w:r>
      <w:r w:rsidR="00D65128">
        <w:t>a</w:t>
      </w:r>
      <w:r w:rsidR="00270ACF" w:rsidRPr="00462806">
        <w:t>nnex, V;</w:t>
      </w:r>
    </w:p>
    <w:p w14:paraId="75452BB9" w14:textId="3120D1AA" w:rsidR="00270ACF" w:rsidRPr="00462806" w:rsidRDefault="005A5442" w:rsidP="00270ACF">
      <w:pPr>
        <w:pStyle w:val="para"/>
        <w:ind w:left="3402"/>
      </w:pP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0</m:t>
            </m:r>
          </m:sub>
        </m:sSub>
      </m:oMath>
      <w:r w:rsidR="00270ACF" w:rsidRPr="00462806">
        <w:tab/>
        <w:t>is the time at the beginning of the considered period j, s;</w:t>
      </w:r>
    </w:p>
    <w:p w14:paraId="79AB43CD" w14:textId="0303C2F8" w:rsidR="00270ACF" w:rsidRPr="00462806" w:rsidRDefault="005A5442" w:rsidP="00270ACF">
      <w:pPr>
        <w:pStyle w:val="para"/>
        <w:ind w:left="3402"/>
      </w:pP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end</m:t>
            </m:r>
          </m:sub>
        </m:sSub>
      </m:oMath>
      <w:r w:rsidR="00270ACF" w:rsidRPr="00462806">
        <w:tab/>
        <w:t>is the time at the end of the considered period j, s;</w:t>
      </w:r>
    </w:p>
    <w:p w14:paraId="3A550962" w14:textId="3DC5C30C" w:rsidR="00270ACF" w:rsidRPr="00462806" w:rsidRDefault="005A5442" w:rsidP="00270ACF">
      <w:pPr>
        <w:pStyle w:val="para"/>
        <w:ind w:left="3402"/>
      </w:pPr>
      <m:oMath>
        <m:sSub>
          <m:sSubPr>
            <m:ctrlPr>
              <w:rPr>
                <w:rFonts w:ascii="Cambria Math" w:hAnsi="Cambria Math" w:cs="Cambria Math"/>
                <w:i/>
              </w:rPr>
            </m:ctrlPr>
          </m:sSubPr>
          <m:e>
            <m:r>
              <w:rPr>
                <w:rFonts w:ascii="Cambria Math" w:hAnsi="Cambria Math" w:cs="Cambria Math"/>
              </w:rPr>
              <m:t>I(t)</m:t>
            </m:r>
          </m:e>
          <m:sub>
            <m:r>
              <w:rPr>
                <w:rFonts w:ascii="Cambria Math" w:hAnsi="Cambria Math" w:cs="Cambria Math"/>
              </w:rPr>
              <m:t>REESS,j,i</m:t>
            </m:r>
          </m:sub>
        </m:sSub>
      </m:oMath>
      <w:r w:rsidR="00270ACF" w:rsidRPr="00462806">
        <w:tab/>
        <w:t>is the electric current of REESS i during the considered period j determined according to Appendix</w:t>
      </w:r>
      <w:r w:rsidR="0063714C">
        <w:t xml:space="preserve"> 3</w:t>
      </w:r>
      <w:r w:rsidR="0063714C" w:rsidRPr="00462806">
        <w:t xml:space="preserve"> </w:t>
      </w:r>
      <w:r w:rsidR="00270ACF" w:rsidRPr="00462806">
        <w:t xml:space="preserve">to this </w:t>
      </w:r>
      <w:r w:rsidR="00D65128">
        <w:t>a</w:t>
      </w:r>
      <w:r w:rsidR="00270ACF" w:rsidRPr="00462806">
        <w:t>nnex, A;</w:t>
      </w:r>
    </w:p>
    <w:p w14:paraId="6B55BC75" w14:textId="14A0FA5F" w:rsidR="00270ACF" w:rsidRPr="00462806" w:rsidRDefault="00462806" w:rsidP="00270ACF">
      <w:pPr>
        <w:pStyle w:val="para"/>
        <w:ind w:left="3402"/>
      </w:pPr>
      <m:oMath>
        <m:r>
          <w:rPr>
            <w:rFonts w:ascii="Cambria Math" w:hAnsi="Cambria Math"/>
          </w:rPr>
          <m:t>i</m:t>
        </m:r>
      </m:oMath>
      <w:r w:rsidR="00270ACF" w:rsidRPr="00462806">
        <w:tab/>
        <w:t>is the index number of the considered REESS;</w:t>
      </w:r>
    </w:p>
    <w:p w14:paraId="532BB5C3" w14:textId="040CFCDB" w:rsidR="00270ACF" w:rsidRPr="00462806" w:rsidRDefault="00462806" w:rsidP="00270ACF">
      <w:pPr>
        <w:pStyle w:val="para"/>
        <w:ind w:left="3402"/>
      </w:pPr>
      <m:oMath>
        <m:r>
          <w:rPr>
            <w:rFonts w:ascii="Cambria Math" w:hAnsi="Cambria Math"/>
          </w:rPr>
          <m:t>n</m:t>
        </m:r>
      </m:oMath>
      <w:r w:rsidR="00270ACF" w:rsidRPr="00462806">
        <w:tab/>
        <w:t>is the total number of REESS;</w:t>
      </w:r>
    </w:p>
    <w:p w14:paraId="4EE8CAFD" w14:textId="01E736BA" w:rsidR="00270ACF" w:rsidRPr="00462806" w:rsidRDefault="00462806" w:rsidP="00270ACF">
      <w:pPr>
        <w:pStyle w:val="para"/>
        <w:ind w:left="3402"/>
      </w:pPr>
      <m:oMath>
        <m:r>
          <w:rPr>
            <w:rFonts w:ascii="Cambria Math" w:hAnsi="Cambria Math"/>
          </w:rPr>
          <m:t>j</m:t>
        </m:r>
      </m:oMath>
      <w:r w:rsidR="00270ACF" w:rsidRPr="00462806">
        <w:tab/>
        <w:t>is the index for the considered period, where a period can be any combination of phases or cycles;</w:t>
      </w:r>
    </w:p>
    <w:p w14:paraId="53C01AE2" w14:textId="5409288F" w:rsidR="00270ACF" w:rsidRPr="00462806" w:rsidRDefault="005A5442" w:rsidP="00270ACF">
      <w:pPr>
        <w:pStyle w:val="para"/>
        <w:ind w:left="3402"/>
      </w:pPr>
      <m:oMath>
        <m:f>
          <m:fPr>
            <m:ctrlPr>
              <w:rPr>
                <w:rFonts w:ascii="Cambria Math" w:hAnsi="Cambria Math"/>
                <w:i/>
              </w:rPr>
            </m:ctrlPr>
          </m:fPr>
          <m:num>
            <m:r>
              <w:rPr>
                <w:rFonts w:ascii="Cambria Math" w:hAnsi="Cambria Math"/>
              </w:rPr>
              <m:t>1</m:t>
            </m:r>
          </m:num>
          <m:den>
            <m:r>
              <w:rPr>
                <w:rFonts w:ascii="Cambria Math" w:hAnsi="Cambria Math"/>
              </w:rPr>
              <m:t>3600</m:t>
            </m:r>
          </m:den>
        </m:f>
      </m:oMath>
      <w:r w:rsidR="00270ACF" w:rsidRPr="00462806">
        <w:tab/>
        <w:t>is the conversion factor from Ws to Wh.</w:t>
      </w:r>
    </w:p>
    <w:p w14:paraId="0BD43B2D" w14:textId="77777777" w:rsidR="00270ACF" w:rsidRPr="00462806" w:rsidRDefault="00270ACF" w:rsidP="00270ACF">
      <w:pPr>
        <w:pStyle w:val="para"/>
      </w:pPr>
      <w:r w:rsidRPr="00462806">
        <w:t>5.2.5.2.</w:t>
      </w:r>
      <w:r w:rsidRPr="00462806">
        <w:tab/>
        <w:t>Calculation of the pure electric range</w:t>
      </w:r>
    </w:p>
    <w:p w14:paraId="67EEF67A" w14:textId="4184A936" w:rsidR="00270ACF" w:rsidRPr="00462806" w:rsidRDefault="00270ACF" w:rsidP="00270ACF">
      <w:pPr>
        <w:pStyle w:val="para"/>
      </w:pPr>
      <w:r w:rsidRPr="00462806">
        <w:t>5.2.5.2.1.</w:t>
      </w:r>
      <w:r w:rsidRPr="00462806">
        <w:tab/>
        <w:t xml:space="preserve">Determination of the pure electric range when the consecutive cycle test procedure according to paragraph 5.2.3.1. of this </w:t>
      </w:r>
      <w:r w:rsidR="00D65128">
        <w:t>a</w:t>
      </w:r>
      <w:r w:rsidRPr="00462806">
        <w:t>nnex is applied</w:t>
      </w:r>
    </w:p>
    <w:p w14:paraId="55728AF3" w14:textId="06865C2F" w:rsidR="00270ACF" w:rsidRPr="00462806" w:rsidRDefault="00270ACF" w:rsidP="00270ACF">
      <w:pPr>
        <w:pStyle w:val="para"/>
      </w:pPr>
      <w:r w:rsidRPr="00462806">
        <w:tab/>
        <w:t>The final pure electric range D</w:t>
      </w:r>
      <w:r w:rsidRPr="00462806">
        <w:rPr>
          <w:vertAlign w:val="subscript"/>
        </w:rPr>
        <w:t>e</w:t>
      </w:r>
      <w:r w:rsidRPr="00462806">
        <w:t xml:space="preserve"> shall </w:t>
      </w:r>
      <w:r w:rsidR="00834C5A">
        <w:t xml:space="preserve">be </w:t>
      </w:r>
      <w:r w:rsidRPr="00462806">
        <w:t>rounded to the nearest whole number in km and shall be calculated using the following equations:</w:t>
      </w:r>
    </w:p>
    <w:p w14:paraId="264963F2" w14:textId="7E7653F7" w:rsidR="00270ACF" w:rsidRPr="00462806" w:rsidRDefault="005A5442" w:rsidP="00270ACF">
      <w:pPr>
        <w:pStyle w:val="para"/>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UBE</m:t>
                  </m:r>
                </m:e>
                <m:sub>
                  <m:r>
                    <w:rPr>
                      <w:rFonts w:ascii="Cambria Math" w:hAnsi="Cambria Math"/>
                    </w:rPr>
                    <m:t>CCP</m:t>
                  </m:r>
                </m:sub>
              </m:sSub>
            </m:num>
            <m:den>
              <m:sSub>
                <m:sSubPr>
                  <m:ctrlPr>
                    <w:rPr>
                      <w:rFonts w:ascii="Cambria Math" w:hAnsi="Cambria Math"/>
                      <w:i/>
                    </w:rPr>
                  </m:ctrlPr>
                </m:sSubPr>
                <m:e>
                  <m:r>
                    <w:rPr>
                      <w:rFonts w:ascii="Cambria Math" w:hAnsi="Cambria Math"/>
                    </w:rPr>
                    <m:t>EC</m:t>
                  </m:r>
                </m:e>
                <m:sub>
                  <m:r>
                    <w:rPr>
                      <w:rFonts w:ascii="Cambria Math" w:hAnsi="Cambria Math"/>
                    </w:rPr>
                    <m:t>DC</m:t>
                  </m:r>
                </m:sub>
              </m:sSub>
            </m:den>
          </m:f>
        </m:oMath>
      </m:oMathPara>
    </w:p>
    <w:p w14:paraId="688C0252" w14:textId="77777777" w:rsidR="00270ACF" w:rsidRPr="00462806" w:rsidRDefault="00270ACF" w:rsidP="00270ACF">
      <w:pPr>
        <w:pStyle w:val="para"/>
        <w:ind w:firstLine="0"/>
      </w:pPr>
      <w:r w:rsidRPr="00462806">
        <w:t>where:</w:t>
      </w:r>
    </w:p>
    <w:p w14:paraId="5E41E199" w14:textId="0376BA52"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UBE</m:t>
            </m:r>
          </m:e>
          <m:sub>
            <m:r>
              <w:rPr>
                <w:rFonts w:ascii="Cambria Math" w:hAnsi="Cambria Math"/>
              </w:rPr>
              <m:t>CCP</m:t>
            </m:r>
          </m:sub>
        </m:sSub>
      </m:oMath>
      <w:r w:rsidR="00270ACF" w:rsidRPr="00462806">
        <w:tab/>
        <w:t xml:space="preserve">is the usable REESS energy determined from the beginning of the consecutive cycle test procedure until the break-off criterion according to paragraph 5.2.3.1.3. of this </w:t>
      </w:r>
      <w:r w:rsidR="00D65128">
        <w:t>a</w:t>
      </w:r>
      <w:r w:rsidR="00270ACF" w:rsidRPr="00462806">
        <w:t xml:space="preserve">nnex is reached, </w:t>
      </w:r>
      <w:proofErr w:type="spellStart"/>
      <w:r w:rsidR="00270ACF" w:rsidRPr="00462806">
        <w:t>Wh</w:t>
      </w:r>
      <w:proofErr w:type="spellEnd"/>
      <w:r w:rsidR="00270ACF" w:rsidRPr="00462806">
        <w:t>;</w:t>
      </w:r>
    </w:p>
    <w:p w14:paraId="2078944F" w14:textId="40D09CF3"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EC</m:t>
            </m:r>
          </m:e>
          <m:sub>
            <m:r>
              <w:rPr>
                <w:rFonts w:ascii="Cambria Math" w:hAnsi="Cambria Math"/>
              </w:rPr>
              <m:t>DC</m:t>
            </m:r>
          </m:sub>
        </m:sSub>
      </m:oMath>
      <w:r w:rsidR="00270ACF" w:rsidRPr="00462806">
        <w:tab/>
        <w:t xml:space="preserve">is the electric energy consumption determined from completely driven NEDC test cycles of the consecutive cycle Type 1 test procedure, </w:t>
      </w:r>
      <w:proofErr w:type="spellStart"/>
      <w:r w:rsidR="00270ACF" w:rsidRPr="00462806">
        <w:t>Wh</w:t>
      </w:r>
      <w:proofErr w:type="spellEnd"/>
      <w:r w:rsidR="00270ACF" w:rsidRPr="00462806">
        <w:t>/km;</w:t>
      </w:r>
    </w:p>
    <w:p w14:paraId="4CDE597D" w14:textId="77777777" w:rsidR="00270ACF" w:rsidRPr="00462806" w:rsidRDefault="00270ACF" w:rsidP="00270ACF">
      <w:pPr>
        <w:pStyle w:val="para"/>
        <w:ind w:firstLine="0"/>
      </w:pPr>
      <w:r w:rsidRPr="00462806">
        <w:t>and</w:t>
      </w:r>
    </w:p>
    <w:p w14:paraId="091BF27F" w14:textId="6CF52E35" w:rsidR="00270ACF" w:rsidRPr="00462806" w:rsidRDefault="005A5442" w:rsidP="00270ACF">
      <w:pPr>
        <w:pStyle w:val="para"/>
      </w:pPr>
      <m:oMathPara>
        <m:oMath>
          <m:sSub>
            <m:sSubPr>
              <m:ctrlPr>
                <w:rPr>
                  <w:rFonts w:ascii="Cambria Math" w:hAnsi="Cambria Math"/>
                  <w:i/>
                </w:rPr>
              </m:ctrlPr>
            </m:sSubPr>
            <m:e>
              <m:r>
                <w:rPr>
                  <w:rFonts w:ascii="Cambria Math" w:hAnsi="Cambria Math"/>
                </w:rPr>
                <m:t>UBE</m:t>
              </m:r>
            </m:e>
            <m:sub>
              <m:r>
                <w:rPr>
                  <w:rFonts w:ascii="Cambria Math" w:hAnsi="Cambria Math"/>
                </w:rPr>
                <m:t>CCP</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∆E</m:t>
                  </m:r>
                </m:e>
                <m:sub>
                  <m:r>
                    <w:rPr>
                      <w:rFonts w:ascii="Cambria Math" w:hAnsi="Cambria Math"/>
                    </w:rPr>
                    <m:t>REESS,j</m:t>
                  </m:r>
                </m:sub>
              </m:sSub>
            </m:e>
          </m:nary>
        </m:oMath>
      </m:oMathPara>
    </w:p>
    <w:p w14:paraId="10329CB3" w14:textId="77777777" w:rsidR="00270ACF" w:rsidRPr="00462806" w:rsidRDefault="00270ACF" w:rsidP="00270ACF">
      <w:pPr>
        <w:pStyle w:val="para"/>
        <w:ind w:firstLine="0"/>
      </w:pPr>
      <w:r w:rsidRPr="00462806">
        <w:t>where:</w:t>
      </w:r>
    </w:p>
    <w:p w14:paraId="00B2391A" w14:textId="733A81FE"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m:t>
            </m:r>
          </m:e>
          <m:sub>
            <m:r>
              <w:rPr>
                <w:rFonts w:ascii="Cambria Math" w:hAnsi="Cambria Math"/>
              </w:rPr>
              <m:t>REESS,j</m:t>
            </m:r>
          </m:sub>
        </m:sSub>
      </m:oMath>
      <w:r w:rsidR="00270ACF" w:rsidRPr="00462806">
        <w:tab/>
        <w:t xml:space="preserve">is the electric energy change of all REESSs during NEDC test cycle j of the consecutive cycle test procedure, </w:t>
      </w:r>
      <w:proofErr w:type="spellStart"/>
      <w:r w:rsidR="00270ACF" w:rsidRPr="00462806">
        <w:t>Wh</w:t>
      </w:r>
      <w:proofErr w:type="spellEnd"/>
      <w:r w:rsidR="00270ACF" w:rsidRPr="00462806">
        <w:t>;</w:t>
      </w:r>
    </w:p>
    <w:p w14:paraId="50454527" w14:textId="78C283E0" w:rsidR="00270ACF" w:rsidRPr="00462806" w:rsidRDefault="00462806" w:rsidP="00270ACF">
      <w:pPr>
        <w:pStyle w:val="para"/>
        <w:ind w:left="3402"/>
      </w:pPr>
      <m:oMath>
        <m:r>
          <w:rPr>
            <w:rFonts w:ascii="Cambria Math" w:hAnsi="Cambria Math"/>
          </w:rPr>
          <m:t>j</m:t>
        </m:r>
      </m:oMath>
      <w:r w:rsidR="00270ACF" w:rsidRPr="00462806">
        <w:tab/>
        <w:t>is the index number of the NEDC test cycle considered;</w:t>
      </w:r>
    </w:p>
    <w:p w14:paraId="0C7AD78B" w14:textId="0DC9DE84" w:rsidR="00270ACF" w:rsidRPr="00462806" w:rsidRDefault="00462806" w:rsidP="00270ACF">
      <w:pPr>
        <w:pStyle w:val="para"/>
        <w:ind w:left="3402"/>
      </w:pPr>
      <m:oMath>
        <m:r>
          <w:rPr>
            <w:rFonts w:ascii="Cambria Math" w:hAnsi="Cambria Math"/>
          </w:rPr>
          <m:t>k</m:t>
        </m:r>
      </m:oMath>
      <w:r w:rsidR="00270ACF" w:rsidRPr="00462806">
        <w:tab/>
        <w:t>is the number of NEDC test cycles driven from the beginning up to and including the phase where the break-off criterion is reached;</w:t>
      </w:r>
    </w:p>
    <w:p w14:paraId="5FAB9D6D" w14:textId="77777777" w:rsidR="00270ACF" w:rsidRPr="00462806" w:rsidRDefault="00270ACF" w:rsidP="00270ACF">
      <w:pPr>
        <w:pStyle w:val="para"/>
        <w:ind w:firstLine="0"/>
      </w:pPr>
      <w:r w:rsidRPr="00462806">
        <w:t>and</w:t>
      </w:r>
    </w:p>
    <w:p w14:paraId="55C345B3" w14:textId="1849DA95" w:rsidR="00270ACF" w:rsidRPr="00462806" w:rsidRDefault="005A5442" w:rsidP="00270ACF">
      <w:pPr>
        <w:pStyle w:val="para"/>
      </w:pPr>
      <m:oMathPara>
        <m:oMath>
          <m:sSub>
            <m:sSubPr>
              <m:ctrlPr>
                <w:rPr>
                  <w:rFonts w:ascii="Cambria Math" w:hAnsi="Cambria Math"/>
                  <w:i/>
                </w:rPr>
              </m:ctrlPr>
            </m:sSubPr>
            <m:e>
              <m:r>
                <w:rPr>
                  <w:rFonts w:ascii="Cambria Math" w:hAnsi="Cambria Math"/>
                </w:rPr>
                <m:t>EC</m:t>
              </m:r>
            </m:e>
            <m:sub>
              <m:r>
                <w:rPr>
                  <w:rFonts w:ascii="Cambria Math" w:hAnsi="Cambria Math"/>
                </w:rPr>
                <m:t>DC</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EC</m:t>
                  </m:r>
                </m:e>
                <m:sub>
                  <m:r>
                    <w:rPr>
                      <w:rFonts w:ascii="Cambria Math" w:hAnsi="Cambria Math"/>
                    </w:rPr>
                    <m:t>DC,j</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e>
          </m:nary>
        </m:oMath>
      </m:oMathPara>
    </w:p>
    <w:p w14:paraId="3F55BB78" w14:textId="77777777" w:rsidR="00270ACF" w:rsidRPr="00462806" w:rsidRDefault="00270ACF" w:rsidP="00270ACF">
      <w:pPr>
        <w:pStyle w:val="para"/>
        <w:ind w:firstLine="0"/>
      </w:pPr>
      <w:r w:rsidRPr="00462806">
        <w:t>where:</w:t>
      </w:r>
    </w:p>
    <w:p w14:paraId="5705C375" w14:textId="50429E5B"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EC</m:t>
            </m:r>
          </m:e>
          <m:sub>
            <m:r>
              <w:rPr>
                <w:rFonts w:ascii="Cambria Math" w:hAnsi="Cambria Math"/>
              </w:rPr>
              <m:t>DC,j</m:t>
            </m:r>
          </m:sub>
        </m:sSub>
      </m:oMath>
      <w:r w:rsidR="00270ACF" w:rsidRPr="00462806">
        <w:tab/>
        <w:t xml:space="preserve">is the electric energy consumption for NEDC test cycle j of the consecutive cycle test procedure according to paragraph 5.2.5.1. of this </w:t>
      </w:r>
      <w:r w:rsidR="00D65128">
        <w:t>a</w:t>
      </w:r>
      <w:r w:rsidR="00270ACF" w:rsidRPr="00462806">
        <w:t xml:space="preserve">nnex, </w:t>
      </w:r>
      <w:proofErr w:type="spellStart"/>
      <w:r w:rsidR="00270ACF" w:rsidRPr="00462806">
        <w:t>Wh</w:t>
      </w:r>
      <w:proofErr w:type="spellEnd"/>
      <w:r w:rsidR="00270ACF" w:rsidRPr="00462806">
        <w:t>/km;</w:t>
      </w:r>
    </w:p>
    <w:p w14:paraId="132849AE" w14:textId="09F394B7"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00270ACF" w:rsidRPr="00462806">
        <w:tab/>
        <w:t>is the weighting factor for the NEDC test cycle j of the consecutive cycle test procedure;</w:t>
      </w:r>
    </w:p>
    <w:p w14:paraId="0B9F5A73" w14:textId="7FE76865" w:rsidR="00270ACF" w:rsidRPr="00462806" w:rsidRDefault="00462806" w:rsidP="00270ACF">
      <w:pPr>
        <w:pStyle w:val="para"/>
        <w:ind w:left="3402"/>
      </w:pPr>
      <m:oMath>
        <m:r>
          <w:rPr>
            <w:rFonts w:ascii="Cambria Math" w:hAnsi="Cambria Math"/>
          </w:rPr>
          <m:t>j</m:t>
        </m:r>
      </m:oMath>
      <w:r w:rsidR="00270ACF" w:rsidRPr="00462806">
        <w:tab/>
        <w:t>is the index number of the NEDC test cycle;</w:t>
      </w:r>
    </w:p>
    <w:p w14:paraId="7B5DB721" w14:textId="7BEC7BF4" w:rsidR="00270ACF" w:rsidRPr="00462806" w:rsidRDefault="00462806" w:rsidP="00270ACF">
      <w:pPr>
        <w:pStyle w:val="para"/>
        <w:ind w:left="3402"/>
      </w:pPr>
      <m:oMath>
        <m:r>
          <w:rPr>
            <w:rFonts w:ascii="Cambria Math" w:hAnsi="Cambria Math"/>
          </w:rPr>
          <m:t>n</m:t>
        </m:r>
      </m:oMath>
      <w:r w:rsidR="00270ACF" w:rsidRPr="00462806">
        <w:tab/>
        <w:t>is the whole number of complete NEDC test cycles driven;</w:t>
      </w:r>
    </w:p>
    <w:p w14:paraId="55476685" w14:textId="77777777" w:rsidR="00270ACF" w:rsidRPr="00462806" w:rsidRDefault="00270ACF" w:rsidP="00270ACF">
      <w:pPr>
        <w:pStyle w:val="para"/>
        <w:ind w:firstLine="0"/>
      </w:pPr>
      <w:r w:rsidRPr="00462806">
        <w:t>and</w:t>
      </w:r>
    </w:p>
    <w:p w14:paraId="2F34EE22" w14:textId="77777777" w:rsidR="00270ACF" w:rsidRPr="00462806" w:rsidRDefault="00270ACF" w:rsidP="00270ACF">
      <w:pPr>
        <w:pStyle w:val="para"/>
        <w:ind w:firstLine="0"/>
      </w:pPr>
      <w:r w:rsidRPr="00462806">
        <w:t>in case of two complete NEDC test cycles driven:</w:t>
      </w:r>
    </w:p>
    <w:p w14:paraId="1CA064D2" w14:textId="09BA92F7" w:rsidR="00270ACF" w:rsidRPr="00462806" w:rsidRDefault="005A5442" w:rsidP="00270ACF">
      <w:pPr>
        <w:pStyle w:val="para"/>
        <w:ind w:firstLine="0"/>
        <w:jc w:val="left"/>
      </w:pP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REESS,1</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270ACF" w:rsidRPr="00462806">
        <w:tab/>
        <w:t xml:space="preserve">, </w:t>
      </w:r>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REESS,2</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p>
    <w:p w14:paraId="5048974B" w14:textId="77777777" w:rsidR="00270ACF" w:rsidRPr="00462806" w:rsidRDefault="00270ACF" w:rsidP="00270ACF">
      <w:pPr>
        <w:pStyle w:val="para"/>
        <w:ind w:firstLine="0"/>
      </w:pPr>
      <w:r w:rsidRPr="00462806">
        <w:t>in case of at least three NEDC test cycles driven:</w:t>
      </w:r>
    </w:p>
    <w:p w14:paraId="0BE0EB45" w14:textId="161744A5" w:rsidR="00270ACF" w:rsidRPr="00462806" w:rsidRDefault="005A5442" w:rsidP="00270ACF">
      <w:pPr>
        <w:pStyle w:val="para"/>
        <w:ind w:firstLine="0"/>
        <w:jc w:val="left"/>
      </w:pP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REESS,1</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270ACF" w:rsidRPr="00462806">
        <w:tab/>
        <w:t xml:space="preserve">, </w:t>
      </w:r>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REESS,2</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270ACF" w:rsidRPr="00462806">
        <w:t xml:space="preserve"> and</w:t>
      </w:r>
      <w:r w:rsidR="00270ACF" w:rsidRPr="00462806">
        <w:tab/>
      </w:r>
      <m:oMath>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num>
          <m:den>
            <m:r>
              <w:rPr>
                <w:rFonts w:ascii="Cambria Math" w:hAnsi="Cambria Math"/>
              </w:rPr>
              <m:t>n-2</m:t>
            </m:r>
          </m:den>
        </m:f>
      </m:oMath>
      <w:r w:rsidR="00270ACF" w:rsidRPr="00462806">
        <w:t xml:space="preserve"> for </w:t>
      </w:r>
      <m:oMath>
        <m:r>
          <w:rPr>
            <w:rFonts w:ascii="Cambria Math" w:hAnsi="Cambria Math"/>
          </w:rPr>
          <m:t>j=3…n</m:t>
        </m:r>
      </m:oMath>
    </w:p>
    <w:p w14:paraId="4EAE736F" w14:textId="77777777" w:rsidR="00270ACF" w:rsidRPr="00462806" w:rsidRDefault="00270ACF" w:rsidP="00270ACF">
      <w:pPr>
        <w:pStyle w:val="para"/>
        <w:ind w:firstLine="0"/>
        <w:jc w:val="left"/>
      </w:pPr>
      <w:r w:rsidRPr="00462806">
        <w:t>where:</w:t>
      </w:r>
    </w:p>
    <w:p w14:paraId="158F3A1A" w14:textId="2391EAA8"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m:t>
            </m:r>
          </m:e>
          <m:sub>
            <m:r>
              <w:rPr>
                <w:rFonts w:ascii="Cambria Math" w:hAnsi="Cambria Math"/>
              </w:rPr>
              <m:t>REESS,1</m:t>
            </m:r>
          </m:sub>
        </m:sSub>
      </m:oMath>
      <w:r w:rsidR="00270ACF" w:rsidRPr="00462806">
        <w:tab/>
        <w:t xml:space="preserve">is the electric energy change of all REESSs during the first NEDC test cycle of the consecutive test cycle procedure, </w:t>
      </w:r>
      <w:proofErr w:type="spellStart"/>
      <w:r w:rsidR="00270ACF" w:rsidRPr="00462806">
        <w:t>Wh</w:t>
      </w:r>
      <w:proofErr w:type="spellEnd"/>
      <w:r w:rsidR="00270ACF" w:rsidRPr="00462806">
        <w:t>;</w:t>
      </w:r>
    </w:p>
    <w:p w14:paraId="32B4A394" w14:textId="17474B30"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m:t>
            </m:r>
          </m:e>
          <m:sub>
            <m:r>
              <w:rPr>
                <w:rFonts w:ascii="Cambria Math" w:hAnsi="Cambria Math"/>
              </w:rPr>
              <m:t>REESS,2</m:t>
            </m:r>
          </m:sub>
        </m:sSub>
      </m:oMath>
      <w:r w:rsidR="00270ACF" w:rsidRPr="00462806">
        <w:tab/>
        <w:t>is the electric energy change of all REESSs during the second NEDC test cycle of the consecutive test cycle procedure, Wh.</w:t>
      </w:r>
    </w:p>
    <w:p w14:paraId="56F43E14" w14:textId="7666EC05" w:rsidR="00270ACF" w:rsidRPr="00462806" w:rsidRDefault="00270ACF" w:rsidP="00270ACF">
      <w:pPr>
        <w:pStyle w:val="para"/>
      </w:pPr>
      <w:r w:rsidRPr="00462806">
        <w:t>5.2.5.2.2.</w:t>
      </w:r>
      <w:r w:rsidRPr="00462806">
        <w:tab/>
        <w:t xml:space="preserve">Determination of the pure electric range when the shortened test procedure according to paragraph 5.2.3.2. of this </w:t>
      </w:r>
      <w:r w:rsidR="00D65128">
        <w:t>a</w:t>
      </w:r>
      <w:r w:rsidRPr="00462806">
        <w:t>nnex is applied</w:t>
      </w:r>
    </w:p>
    <w:p w14:paraId="72FE72E2" w14:textId="77777777" w:rsidR="00270ACF" w:rsidRPr="00462806" w:rsidRDefault="00270ACF" w:rsidP="00270ACF">
      <w:pPr>
        <w:pStyle w:val="para"/>
      </w:pPr>
      <w:r w:rsidRPr="00462806">
        <w:tab/>
        <w:t>The final pure electric range D</w:t>
      </w:r>
      <w:r w:rsidRPr="00462806">
        <w:rPr>
          <w:vertAlign w:val="subscript"/>
        </w:rPr>
        <w:t>e</w:t>
      </w:r>
      <w:r w:rsidRPr="00462806">
        <w:t xml:space="preserve"> shall rounded to the nearest whole number in km and shall be calculated using the following equations:</w:t>
      </w:r>
    </w:p>
    <w:p w14:paraId="268A3E57" w14:textId="4CCFB27D" w:rsidR="00270ACF" w:rsidRPr="00462806" w:rsidRDefault="005A5442" w:rsidP="00270ACF">
      <w:pPr>
        <w:pStyle w:val="para"/>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UBE</m:t>
                  </m:r>
                </m:e>
                <m:sub>
                  <m:r>
                    <w:rPr>
                      <w:rFonts w:ascii="Cambria Math" w:hAnsi="Cambria Math"/>
                    </w:rPr>
                    <m:t>STP</m:t>
                  </m:r>
                </m:sub>
              </m:sSub>
            </m:num>
            <m:den>
              <m:sSub>
                <m:sSubPr>
                  <m:ctrlPr>
                    <w:rPr>
                      <w:rFonts w:ascii="Cambria Math" w:hAnsi="Cambria Math"/>
                      <w:i/>
                    </w:rPr>
                  </m:ctrlPr>
                </m:sSubPr>
                <m:e>
                  <m:r>
                    <w:rPr>
                      <w:rFonts w:ascii="Cambria Math" w:hAnsi="Cambria Math"/>
                    </w:rPr>
                    <m:t>EC</m:t>
                  </m:r>
                </m:e>
                <m:sub>
                  <m:r>
                    <w:rPr>
                      <w:rFonts w:ascii="Cambria Math" w:hAnsi="Cambria Math"/>
                    </w:rPr>
                    <m:t>DC</m:t>
                  </m:r>
                </m:sub>
              </m:sSub>
            </m:den>
          </m:f>
        </m:oMath>
      </m:oMathPara>
    </w:p>
    <w:p w14:paraId="20865B5C" w14:textId="77777777" w:rsidR="00270ACF" w:rsidRPr="00462806" w:rsidRDefault="00270ACF" w:rsidP="00270ACF">
      <w:pPr>
        <w:pStyle w:val="para"/>
        <w:ind w:firstLine="0"/>
      </w:pPr>
      <w:r w:rsidRPr="00462806">
        <w:t>where:</w:t>
      </w:r>
    </w:p>
    <w:p w14:paraId="5D6BA466" w14:textId="7C870C60"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UBE</m:t>
            </m:r>
          </m:e>
          <m:sub>
            <m:r>
              <w:rPr>
                <w:rFonts w:ascii="Cambria Math" w:hAnsi="Cambria Math"/>
              </w:rPr>
              <m:t>STP</m:t>
            </m:r>
          </m:sub>
        </m:sSub>
      </m:oMath>
      <w:r w:rsidR="00270ACF" w:rsidRPr="00462806">
        <w:tab/>
        <w:t xml:space="preserve">is the usable REESS energy determined from the beginning of the shortened test procedure until the break-off criterion as defined in paragraph 5.2.3.2.3. of this </w:t>
      </w:r>
      <w:r w:rsidR="00D65128">
        <w:t>a</w:t>
      </w:r>
      <w:r w:rsidR="00270ACF" w:rsidRPr="00462806">
        <w:t xml:space="preserve">nnex is reached, </w:t>
      </w:r>
      <w:proofErr w:type="spellStart"/>
      <w:r w:rsidR="00270ACF" w:rsidRPr="00462806">
        <w:t>Wh</w:t>
      </w:r>
      <w:proofErr w:type="spellEnd"/>
      <w:r w:rsidR="00270ACF" w:rsidRPr="00462806">
        <w:t>;</w:t>
      </w:r>
    </w:p>
    <w:p w14:paraId="058EBDF1" w14:textId="14D28C80"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EC</m:t>
            </m:r>
          </m:e>
          <m:sub>
            <m:r>
              <w:rPr>
                <w:rFonts w:ascii="Cambria Math" w:hAnsi="Cambria Math"/>
              </w:rPr>
              <m:t>DC</m:t>
            </m:r>
          </m:sub>
        </m:sSub>
      </m:oMath>
      <w:r w:rsidR="00270ACF" w:rsidRPr="00462806">
        <w:tab/>
        <w:t>is the weighted electric energy consumption of DS</w:t>
      </w:r>
      <w:r w:rsidR="00270ACF" w:rsidRPr="00462806">
        <w:rPr>
          <w:vertAlign w:val="subscript"/>
        </w:rPr>
        <w:t>1</w:t>
      </w:r>
      <w:r w:rsidR="00270ACF" w:rsidRPr="00462806">
        <w:t xml:space="preserve"> and DS</w:t>
      </w:r>
      <w:r w:rsidR="00270ACF" w:rsidRPr="00462806">
        <w:rPr>
          <w:vertAlign w:val="subscript"/>
        </w:rPr>
        <w:t>2</w:t>
      </w:r>
      <w:r w:rsidR="00270ACF" w:rsidRPr="00462806">
        <w:t xml:space="preserve"> of the shortened test procedure, </w:t>
      </w:r>
      <w:proofErr w:type="spellStart"/>
      <w:r w:rsidR="00270ACF" w:rsidRPr="00462806">
        <w:t>Wh</w:t>
      </w:r>
      <w:proofErr w:type="spellEnd"/>
      <w:r w:rsidR="00270ACF" w:rsidRPr="00462806">
        <w:t>/km;</w:t>
      </w:r>
    </w:p>
    <w:p w14:paraId="501974B5" w14:textId="77777777" w:rsidR="00270ACF" w:rsidRPr="00462806" w:rsidRDefault="00270ACF" w:rsidP="00270ACF">
      <w:pPr>
        <w:pStyle w:val="para"/>
        <w:ind w:firstLine="0"/>
      </w:pPr>
      <w:r w:rsidRPr="00462806">
        <w:t>and</w:t>
      </w:r>
    </w:p>
    <w:p w14:paraId="7B9F1965" w14:textId="6EFFC323" w:rsidR="00270ACF" w:rsidRPr="00462806" w:rsidRDefault="005A5442" w:rsidP="00270ACF">
      <w:pPr>
        <w:pStyle w:val="para"/>
      </w:pPr>
      <m:oMathPara>
        <m:oMath>
          <m:sSub>
            <m:sSubPr>
              <m:ctrlPr>
                <w:rPr>
                  <w:rFonts w:ascii="Cambria Math" w:hAnsi="Cambria Math"/>
                  <w:i/>
                </w:rPr>
              </m:ctrlPr>
            </m:sSubPr>
            <m:e>
              <m:r>
                <w:rPr>
                  <w:rFonts w:ascii="Cambria Math" w:hAnsi="Cambria Math"/>
                </w:rPr>
                <m:t>UBE</m:t>
              </m:r>
            </m:e>
            <m:sub>
              <m:r>
                <w:rPr>
                  <w:rFonts w:ascii="Cambria Math" w:hAnsi="Cambria Math"/>
                </w:rPr>
                <m:t>STP</m:t>
              </m:r>
            </m:sub>
          </m:sSub>
          <m:r>
            <w:rPr>
              <w:rFonts w:ascii="Cambria Math" w:hAnsi="Cambria Math"/>
            </w:rPr>
            <m:t xml:space="preserve">= </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REESS,DS</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REESS,DS</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REESS,CSS</m:t>
                  </m:r>
                </m:e>
                <m:sub>
                  <m:r>
                    <w:rPr>
                      <w:rFonts w:ascii="Cambria Math" w:hAnsi="Cambria Math"/>
                    </w:rPr>
                    <m:t>M</m:t>
                  </m:r>
                </m:sub>
              </m:sSub>
            </m:sub>
          </m:sSub>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REESS,CSS</m:t>
                  </m:r>
                </m:e>
                <m:sub>
                  <m:r>
                    <w:rPr>
                      <w:rFonts w:ascii="Cambria Math" w:hAnsi="Cambria Math"/>
                    </w:rPr>
                    <m:t>E</m:t>
                  </m:r>
                </m:sub>
              </m:sSub>
            </m:sub>
          </m:sSub>
        </m:oMath>
      </m:oMathPara>
    </w:p>
    <w:p w14:paraId="219E2923" w14:textId="77777777" w:rsidR="00270ACF" w:rsidRPr="00462806" w:rsidRDefault="00270ACF" w:rsidP="00270ACF">
      <w:pPr>
        <w:pStyle w:val="para"/>
        <w:ind w:firstLine="0"/>
      </w:pPr>
      <w:r w:rsidRPr="00462806">
        <w:t>where:</w:t>
      </w:r>
    </w:p>
    <w:p w14:paraId="4B9CD77D" w14:textId="358D13E2"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REESS,DS</m:t>
                </m:r>
              </m:e>
              <m:sub>
                <m:r>
                  <w:rPr>
                    <w:rFonts w:ascii="Cambria Math" w:hAnsi="Cambria Math"/>
                  </w:rPr>
                  <m:t>1</m:t>
                </m:r>
              </m:sub>
            </m:sSub>
          </m:sub>
        </m:sSub>
      </m:oMath>
      <w:r w:rsidR="00270ACF" w:rsidRPr="00462806">
        <w:tab/>
        <w:t>is the electric energy change of all REESSs during DS</w:t>
      </w:r>
      <w:r w:rsidR="00270ACF" w:rsidRPr="00462806">
        <w:rPr>
          <w:vertAlign w:val="subscript"/>
        </w:rPr>
        <w:t>1</w:t>
      </w:r>
      <w:r w:rsidR="00270ACF" w:rsidRPr="00462806">
        <w:t xml:space="preserve"> of the shortened test procedure, </w:t>
      </w:r>
      <w:proofErr w:type="spellStart"/>
      <w:r w:rsidR="00270ACF" w:rsidRPr="00462806">
        <w:t>Wh</w:t>
      </w:r>
      <w:proofErr w:type="spellEnd"/>
      <w:r w:rsidR="00270ACF" w:rsidRPr="00462806">
        <w:t>;</w:t>
      </w:r>
    </w:p>
    <w:p w14:paraId="5B03C3F4" w14:textId="7616C9C7"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REESS,DS</m:t>
                </m:r>
              </m:e>
              <m:sub>
                <m:r>
                  <w:rPr>
                    <w:rFonts w:ascii="Cambria Math" w:hAnsi="Cambria Math"/>
                  </w:rPr>
                  <m:t>2</m:t>
                </m:r>
              </m:sub>
            </m:sSub>
          </m:sub>
        </m:sSub>
      </m:oMath>
      <w:r w:rsidR="00270ACF" w:rsidRPr="00462806">
        <w:tab/>
        <w:t>is the electric energy change of all REESSs during DS</w:t>
      </w:r>
      <w:r w:rsidR="00270ACF" w:rsidRPr="00462806">
        <w:rPr>
          <w:vertAlign w:val="subscript"/>
        </w:rPr>
        <w:t>2</w:t>
      </w:r>
      <w:r w:rsidR="00270ACF" w:rsidRPr="00462806">
        <w:t xml:space="preserve"> of the shortened test procedure, </w:t>
      </w:r>
      <w:proofErr w:type="spellStart"/>
      <w:r w:rsidR="00270ACF" w:rsidRPr="00462806">
        <w:t>Wh</w:t>
      </w:r>
      <w:proofErr w:type="spellEnd"/>
      <w:r w:rsidR="00270ACF" w:rsidRPr="00462806">
        <w:t>;</w:t>
      </w:r>
    </w:p>
    <w:p w14:paraId="3A8156E9" w14:textId="1A239A17"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REESS,CSS</m:t>
                </m:r>
              </m:e>
              <m:sub>
                <m:r>
                  <w:rPr>
                    <w:rFonts w:ascii="Cambria Math" w:hAnsi="Cambria Math"/>
                  </w:rPr>
                  <m:t>M</m:t>
                </m:r>
              </m:sub>
            </m:sSub>
          </m:sub>
        </m:sSub>
      </m:oMath>
      <w:r w:rsidR="00270ACF" w:rsidRPr="00462806">
        <w:tab/>
        <w:t>is the electric energy change of all REESSs during CSS</w:t>
      </w:r>
      <w:r w:rsidR="00270ACF" w:rsidRPr="00462806">
        <w:rPr>
          <w:vertAlign w:val="subscript"/>
        </w:rPr>
        <w:t>M</w:t>
      </w:r>
      <w:r w:rsidR="00270ACF" w:rsidRPr="00462806">
        <w:t xml:space="preserve"> of the shortened test procedure, </w:t>
      </w:r>
      <w:proofErr w:type="spellStart"/>
      <w:r w:rsidR="00270ACF" w:rsidRPr="00462806">
        <w:t>Wh</w:t>
      </w:r>
      <w:proofErr w:type="spellEnd"/>
      <w:r w:rsidR="00270ACF" w:rsidRPr="00462806">
        <w:t>;</w:t>
      </w:r>
    </w:p>
    <w:p w14:paraId="0EEFF85F" w14:textId="4A86C423"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REESS,CSS</m:t>
                </m:r>
              </m:e>
              <m:sub>
                <m:r>
                  <w:rPr>
                    <w:rFonts w:ascii="Cambria Math" w:hAnsi="Cambria Math"/>
                  </w:rPr>
                  <m:t>E</m:t>
                </m:r>
              </m:sub>
            </m:sSub>
          </m:sub>
        </m:sSub>
      </m:oMath>
      <w:r w:rsidR="00270ACF" w:rsidRPr="00462806">
        <w:tab/>
        <w:t>is the electric energy change of all REESSs during CSS</w:t>
      </w:r>
      <w:r w:rsidR="00270ACF" w:rsidRPr="00462806">
        <w:rPr>
          <w:vertAlign w:val="subscript"/>
        </w:rPr>
        <w:t>E</w:t>
      </w:r>
      <w:r w:rsidR="00270ACF" w:rsidRPr="00462806">
        <w:t xml:space="preserve"> of the shortened test procedure, </w:t>
      </w:r>
      <w:proofErr w:type="spellStart"/>
      <w:r w:rsidR="00270ACF" w:rsidRPr="00462806">
        <w:t>Wh</w:t>
      </w:r>
      <w:proofErr w:type="spellEnd"/>
      <w:r w:rsidR="00270ACF" w:rsidRPr="00462806">
        <w:t>;</w:t>
      </w:r>
    </w:p>
    <w:p w14:paraId="2718122E" w14:textId="77777777" w:rsidR="00270ACF" w:rsidRPr="00462806" w:rsidRDefault="00270ACF" w:rsidP="00270ACF">
      <w:pPr>
        <w:pStyle w:val="para"/>
        <w:ind w:firstLine="0"/>
      </w:pPr>
      <w:r w:rsidRPr="00462806">
        <w:t>and</w:t>
      </w:r>
    </w:p>
    <w:p w14:paraId="617E34FE" w14:textId="5446C218" w:rsidR="00270ACF" w:rsidRPr="00462806" w:rsidRDefault="005A5442" w:rsidP="00270ACF">
      <w:pPr>
        <w:pStyle w:val="para"/>
      </w:pPr>
      <m:oMathPara>
        <m:oMath>
          <m:sSub>
            <m:sSubPr>
              <m:ctrlPr>
                <w:rPr>
                  <w:rFonts w:ascii="Cambria Math" w:hAnsi="Cambria Math"/>
                  <w:i/>
                </w:rPr>
              </m:ctrlPr>
            </m:sSubPr>
            <m:e>
              <m:r>
                <w:rPr>
                  <w:rFonts w:ascii="Cambria Math" w:hAnsi="Cambria Math"/>
                </w:rPr>
                <m:t>EC</m:t>
              </m:r>
            </m:e>
            <m:sub>
              <m:r>
                <w:rPr>
                  <w:rFonts w:ascii="Cambria Math" w:hAnsi="Cambria Math"/>
                </w:rPr>
                <m:t>DC</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2</m:t>
              </m:r>
            </m:sup>
            <m:e>
              <m:sSub>
                <m:sSubPr>
                  <m:ctrlPr>
                    <w:rPr>
                      <w:rFonts w:ascii="Cambria Math" w:hAnsi="Cambria Math"/>
                      <w:i/>
                    </w:rPr>
                  </m:ctrlPr>
                </m:sSubPr>
                <m:e>
                  <m:r>
                    <w:rPr>
                      <w:rFonts w:ascii="Cambria Math" w:hAnsi="Cambria Math"/>
                    </w:rPr>
                    <m:t>EC</m:t>
                  </m:r>
                </m:e>
                <m:sub>
                  <m:r>
                    <w:rPr>
                      <w:rFonts w:ascii="Cambria Math" w:hAnsi="Cambria Math"/>
                    </w:rPr>
                    <m:t>DC,j</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e>
          </m:nary>
        </m:oMath>
      </m:oMathPara>
    </w:p>
    <w:p w14:paraId="41C3DCA6" w14:textId="77777777" w:rsidR="00270ACF" w:rsidRPr="00462806" w:rsidRDefault="00270ACF" w:rsidP="00270ACF">
      <w:pPr>
        <w:pStyle w:val="para"/>
        <w:ind w:firstLine="0"/>
      </w:pPr>
      <w:r w:rsidRPr="00462806">
        <w:t>where:</w:t>
      </w:r>
    </w:p>
    <w:p w14:paraId="11F4A71F" w14:textId="2226DA17"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EC</m:t>
            </m:r>
          </m:e>
          <m:sub>
            <m:r>
              <w:rPr>
                <w:rFonts w:ascii="Cambria Math" w:hAnsi="Cambria Math"/>
              </w:rPr>
              <m:t>DC,j</m:t>
            </m:r>
          </m:sub>
        </m:sSub>
      </m:oMath>
      <w:r w:rsidR="00270ACF" w:rsidRPr="00462806">
        <w:tab/>
        <w:t>is the electric energy consumption of DS</w:t>
      </w:r>
      <w:r w:rsidR="00270ACF" w:rsidRPr="00462806">
        <w:rPr>
          <w:vertAlign w:val="subscript"/>
        </w:rPr>
        <w:t>j</w:t>
      </w:r>
      <w:r w:rsidR="00270ACF" w:rsidRPr="00462806">
        <w:t xml:space="preserve"> of the shortened test procedure according to paragraph 5.2.5.1. of this </w:t>
      </w:r>
      <w:r w:rsidR="00A27B56">
        <w:t>a</w:t>
      </w:r>
      <w:r w:rsidR="00270ACF" w:rsidRPr="00462806">
        <w:t xml:space="preserve">nnex, </w:t>
      </w:r>
      <w:proofErr w:type="spellStart"/>
      <w:r w:rsidR="00270ACF" w:rsidRPr="00462806">
        <w:t>Wh</w:t>
      </w:r>
      <w:proofErr w:type="spellEnd"/>
      <w:r w:rsidR="00270ACF" w:rsidRPr="00462806">
        <w:t>/km;</w:t>
      </w:r>
    </w:p>
    <w:p w14:paraId="71BC096E" w14:textId="0DBEA377"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00270ACF" w:rsidRPr="00462806">
        <w:tab/>
        <w:t>is the weighting factor of DS</w:t>
      </w:r>
      <w:r w:rsidR="00270ACF" w:rsidRPr="00462806">
        <w:rPr>
          <w:vertAlign w:val="subscript"/>
        </w:rPr>
        <w:t>j</w:t>
      </w:r>
      <w:r w:rsidR="00270ACF" w:rsidRPr="00462806">
        <w:t xml:space="preserve"> of the shortened test procedure;</w:t>
      </w:r>
    </w:p>
    <w:p w14:paraId="55C2B181" w14:textId="77777777" w:rsidR="00270ACF" w:rsidRPr="00462806" w:rsidRDefault="00270ACF" w:rsidP="00270ACF">
      <w:pPr>
        <w:pStyle w:val="para"/>
        <w:ind w:firstLine="0"/>
      </w:pPr>
      <w:r w:rsidRPr="00462806">
        <w:t>and</w:t>
      </w:r>
    </w:p>
    <w:p w14:paraId="2920751C" w14:textId="06470197" w:rsidR="00270ACF" w:rsidRPr="00462806" w:rsidRDefault="005A5442" w:rsidP="00270ACF">
      <w:pPr>
        <w:pStyle w:val="para"/>
        <w:jc w:val="center"/>
      </w:pP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REESS,DS</m:t>
                    </m:r>
                  </m:e>
                  <m:sub>
                    <m:r>
                      <w:rPr>
                        <w:rFonts w:ascii="Cambria Math" w:hAnsi="Cambria Math"/>
                      </w:rPr>
                      <m:t>1</m:t>
                    </m:r>
                  </m:sub>
                </m:sSub>
              </m:sub>
            </m:sSub>
          </m:num>
          <m:den>
            <m:sSub>
              <m:sSubPr>
                <m:ctrlPr>
                  <w:rPr>
                    <w:rFonts w:ascii="Cambria Math" w:hAnsi="Cambria Math"/>
                    <w:i/>
                  </w:rPr>
                </m:ctrlPr>
              </m:sSubPr>
              <m:e>
                <m:r>
                  <w:rPr>
                    <w:rFonts w:ascii="Cambria Math" w:hAnsi="Cambria Math"/>
                  </w:rPr>
                  <m:t>UBE</m:t>
                </m:r>
              </m:e>
              <m:sub>
                <m:r>
                  <w:rPr>
                    <w:rFonts w:ascii="Cambria Math" w:hAnsi="Cambria Math"/>
                  </w:rPr>
                  <m:t>STP</m:t>
                </m:r>
              </m:sub>
            </m:sSub>
          </m:den>
        </m:f>
      </m:oMath>
      <w:r w:rsidR="00270ACF" w:rsidRPr="00462806">
        <w:t xml:space="preserve"> </w:t>
      </w:r>
      <w:r w:rsidR="00270ACF" w:rsidRPr="00462806">
        <w:tab/>
        <w:t xml:space="preserve">and </w:t>
      </w:r>
      <w:r w:rsidR="00270ACF" w:rsidRPr="00462806">
        <w:tab/>
      </w:r>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1</m:t>
            </m:r>
          </m:sub>
        </m:sSub>
      </m:oMath>
    </w:p>
    <w:p w14:paraId="5D398571" w14:textId="77777777" w:rsidR="00270ACF" w:rsidRPr="00462806" w:rsidRDefault="00270ACF" w:rsidP="00270ACF">
      <w:pPr>
        <w:pStyle w:val="para"/>
        <w:ind w:firstLine="0"/>
      </w:pPr>
      <w:r w:rsidRPr="00462806">
        <w:t>where:</w:t>
      </w:r>
    </w:p>
    <w:p w14:paraId="02C12AD4" w14:textId="203D6F9C"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270ACF" w:rsidRPr="00462806">
        <w:tab/>
        <w:t>is the weighting factor of DS</w:t>
      </w:r>
      <w:r w:rsidR="00270ACF" w:rsidRPr="00462806">
        <w:rPr>
          <w:vertAlign w:val="subscript"/>
        </w:rPr>
        <w:t>1</w:t>
      </w:r>
      <w:r w:rsidR="00270ACF" w:rsidRPr="00462806">
        <w:t xml:space="preserve"> of the shortened test procedure;</w:t>
      </w:r>
    </w:p>
    <w:p w14:paraId="4794B446" w14:textId="29EF33F4"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k</m:t>
            </m:r>
          </m:e>
          <m:sub>
            <m:r>
              <w:rPr>
                <w:rFonts w:ascii="Cambria Math" w:hAnsi="Cambria Math"/>
              </w:rPr>
              <m:t>2</m:t>
            </m:r>
          </m:sub>
        </m:sSub>
      </m:oMath>
      <w:r w:rsidR="00270ACF" w:rsidRPr="00462806">
        <w:tab/>
        <w:t>is the weighting factor of DS</w:t>
      </w:r>
      <w:r w:rsidR="00270ACF" w:rsidRPr="00462806">
        <w:rPr>
          <w:vertAlign w:val="subscript"/>
        </w:rPr>
        <w:t>2</w:t>
      </w:r>
      <w:r w:rsidR="00270ACF" w:rsidRPr="00462806">
        <w:t xml:space="preserve"> of the shortened test procedure;</w:t>
      </w:r>
    </w:p>
    <w:p w14:paraId="2ED4B02F" w14:textId="19926345"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REESS,DS</m:t>
                </m:r>
              </m:e>
              <m:sub>
                <m:r>
                  <w:rPr>
                    <w:rFonts w:ascii="Cambria Math" w:hAnsi="Cambria Math"/>
                  </w:rPr>
                  <m:t>1</m:t>
                </m:r>
              </m:sub>
            </m:sSub>
          </m:sub>
        </m:sSub>
      </m:oMath>
      <w:r w:rsidR="00270ACF" w:rsidRPr="00462806">
        <w:tab/>
        <w:t>is the electric energy change of all REESSs during DS</w:t>
      </w:r>
      <w:r w:rsidR="00270ACF" w:rsidRPr="00462806">
        <w:rPr>
          <w:vertAlign w:val="subscript"/>
        </w:rPr>
        <w:t>1</w:t>
      </w:r>
      <w:r w:rsidR="00270ACF" w:rsidRPr="00462806">
        <w:t xml:space="preserve"> of the shortened test procedure, </w:t>
      </w:r>
      <w:proofErr w:type="spellStart"/>
      <w:r w:rsidR="00270ACF" w:rsidRPr="00462806">
        <w:t>Wh</w:t>
      </w:r>
      <w:proofErr w:type="spellEnd"/>
      <w:r w:rsidR="00270ACF" w:rsidRPr="00462806">
        <w:t>;</w:t>
      </w:r>
    </w:p>
    <w:p w14:paraId="3077C1E2" w14:textId="77777777" w:rsidR="00270ACF" w:rsidRPr="00462806" w:rsidRDefault="00270ACF" w:rsidP="00270ACF">
      <w:pPr>
        <w:pStyle w:val="para"/>
      </w:pPr>
      <w:r w:rsidRPr="00462806">
        <w:t>5.2.5.3.</w:t>
      </w:r>
      <w:r w:rsidRPr="00462806">
        <w:tab/>
        <w:t>Calculation of electric energy consumption</w:t>
      </w:r>
    </w:p>
    <w:p w14:paraId="7D55C786" w14:textId="77777777" w:rsidR="00270ACF" w:rsidRPr="00462806" w:rsidRDefault="00270ACF" w:rsidP="00270ACF">
      <w:pPr>
        <w:pStyle w:val="para"/>
      </w:pPr>
      <w:r w:rsidRPr="00462806">
        <w:tab/>
        <w:t>The electric energy consumption based on the recharged electric energy from the mains and the pure electric range shall be calculated using the following equation:</w:t>
      </w:r>
    </w:p>
    <w:p w14:paraId="5ED46A5F" w14:textId="65B19B04" w:rsidR="00270ACF" w:rsidRPr="00462806" w:rsidRDefault="00462806" w:rsidP="00270ACF">
      <w:pPr>
        <w:pStyle w:val="para"/>
      </w:pPr>
      <m:oMathPara>
        <m:oMath>
          <m:r>
            <w:rPr>
              <w:rFonts w:ascii="Cambria Math" w:hAnsi="Cambria Math"/>
            </w:rPr>
            <m:t xml:space="preserve">C=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AC</m:t>
                  </m:r>
                </m:sub>
              </m:sSub>
            </m:num>
            <m:den>
              <m:sSub>
                <m:sSubPr>
                  <m:ctrlPr>
                    <w:rPr>
                      <w:rFonts w:ascii="Cambria Math" w:hAnsi="Cambria Math"/>
                      <w:i/>
                    </w:rPr>
                  </m:ctrlPr>
                </m:sSubPr>
                <m:e>
                  <m:r>
                    <w:rPr>
                      <w:rFonts w:ascii="Cambria Math" w:hAnsi="Cambria Math"/>
                    </w:rPr>
                    <m:t>D</m:t>
                  </m:r>
                </m:e>
                <m:sub>
                  <m:r>
                    <w:rPr>
                      <w:rFonts w:ascii="Cambria Math" w:hAnsi="Cambria Math"/>
                    </w:rPr>
                    <m:t>e</m:t>
                  </m:r>
                </m:sub>
              </m:sSub>
            </m:den>
          </m:f>
        </m:oMath>
      </m:oMathPara>
    </w:p>
    <w:p w14:paraId="1601A0BF" w14:textId="77777777" w:rsidR="00270ACF" w:rsidRPr="00462806" w:rsidRDefault="00270ACF" w:rsidP="00270ACF">
      <w:pPr>
        <w:pStyle w:val="para"/>
        <w:ind w:firstLine="0"/>
      </w:pPr>
      <w:r w:rsidRPr="00462806">
        <w:t>where:</w:t>
      </w:r>
    </w:p>
    <w:p w14:paraId="578077E2" w14:textId="0EB73D57" w:rsidR="00270ACF" w:rsidRPr="00462806" w:rsidRDefault="00462806" w:rsidP="00270ACF">
      <w:pPr>
        <w:pStyle w:val="para"/>
        <w:ind w:left="3402"/>
      </w:pPr>
      <m:oMath>
        <m:r>
          <w:rPr>
            <w:rFonts w:ascii="Cambria Math" w:hAnsi="Cambria Math"/>
          </w:rPr>
          <m:t>C</m:t>
        </m:r>
      </m:oMath>
      <w:r w:rsidR="00270ACF" w:rsidRPr="00462806">
        <w:tab/>
        <w:t xml:space="preserve">the electric energy consumption rounded to the nearest whole number based on the recharged electric energy from the mains and the non-rounded pure electric range, </w:t>
      </w:r>
      <w:proofErr w:type="spellStart"/>
      <w:r w:rsidR="00270ACF" w:rsidRPr="00462806">
        <w:t>Wh</w:t>
      </w:r>
      <w:proofErr w:type="spellEnd"/>
      <w:r w:rsidR="00270ACF" w:rsidRPr="00462806">
        <w:t>/km;</w:t>
      </w:r>
    </w:p>
    <w:p w14:paraId="7683F14A" w14:textId="0CE39EC9"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E</m:t>
            </m:r>
          </m:e>
          <m:sub>
            <m:r>
              <w:rPr>
                <w:rFonts w:ascii="Cambria Math" w:hAnsi="Cambria Math"/>
              </w:rPr>
              <m:t>AC</m:t>
            </m:r>
          </m:sub>
        </m:sSub>
      </m:oMath>
      <w:r w:rsidR="00270ACF" w:rsidRPr="00462806">
        <w:tab/>
        <w:t xml:space="preserve">is the recharged electric energy from the mains according to paragraph 5.2.4. of this </w:t>
      </w:r>
      <w:r w:rsidR="00B74E2F">
        <w:t>a</w:t>
      </w:r>
      <w:r w:rsidR="00270ACF" w:rsidRPr="00462806">
        <w:t xml:space="preserve">nnex, </w:t>
      </w:r>
      <w:proofErr w:type="spellStart"/>
      <w:r w:rsidR="00270ACF" w:rsidRPr="00462806">
        <w:t>Wh</w:t>
      </w:r>
      <w:proofErr w:type="spellEnd"/>
      <w:r w:rsidR="00270ACF" w:rsidRPr="00462806">
        <w:t>;</w:t>
      </w:r>
    </w:p>
    <w:p w14:paraId="3ECC9C11" w14:textId="3A610EF3" w:rsidR="00270ACF" w:rsidRPr="00462806" w:rsidRDefault="005A5442" w:rsidP="00270ACF">
      <w:pPr>
        <w:pStyle w:val="para"/>
        <w:ind w:left="3402"/>
      </w:pPr>
      <m:oMath>
        <m:sSub>
          <m:sSubPr>
            <m:ctrlPr>
              <w:rPr>
                <w:rFonts w:ascii="Cambria Math" w:hAnsi="Cambria Math"/>
                <w:i/>
              </w:rPr>
            </m:ctrlPr>
          </m:sSubPr>
          <m:e>
            <m:r>
              <w:rPr>
                <w:rFonts w:ascii="Cambria Math" w:hAnsi="Cambria Math"/>
              </w:rPr>
              <m:t>D</m:t>
            </m:r>
          </m:e>
          <m:sub>
            <m:r>
              <w:rPr>
                <w:rFonts w:ascii="Cambria Math" w:hAnsi="Cambria Math"/>
              </w:rPr>
              <m:t>e</m:t>
            </m:r>
          </m:sub>
        </m:sSub>
      </m:oMath>
      <w:r w:rsidR="00270ACF" w:rsidRPr="00462806">
        <w:tab/>
        <w:t xml:space="preserve">is the non-rounded pure electric range as calculated according to paragraph 5.2.5.2.1. or paragraph 5.2.5.2.2. of this </w:t>
      </w:r>
      <w:r w:rsidR="00B74E2F">
        <w:t>a</w:t>
      </w:r>
      <w:r w:rsidR="00270ACF" w:rsidRPr="00462806">
        <w:t xml:space="preserve">nnex, depending on the PEV test procedure that must be used according to paragraph 1.1. of this </w:t>
      </w:r>
      <w:r w:rsidR="00B74E2F">
        <w:t>a</w:t>
      </w:r>
      <w:r w:rsidR="00270ACF" w:rsidRPr="00462806">
        <w:t>nnex, km.</w:t>
      </w:r>
      <w:r w:rsidR="000D1588">
        <w:t>"</w:t>
      </w:r>
    </w:p>
    <w:p w14:paraId="38CA62E7" w14:textId="47410BC3" w:rsidR="00B74E2F" w:rsidRDefault="00270ACF" w:rsidP="00F842B4">
      <w:pPr>
        <w:widowControl w:val="0"/>
        <w:tabs>
          <w:tab w:val="left" w:pos="1418"/>
        </w:tabs>
        <w:suppressAutoHyphens w:val="0"/>
        <w:autoSpaceDE w:val="0"/>
        <w:autoSpaceDN w:val="0"/>
        <w:adjustRightInd w:val="0"/>
        <w:spacing w:after="120" w:line="240" w:lineRule="auto"/>
        <w:ind w:leftChars="567" w:left="1842" w:hangingChars="354" w:hanging="708"/>
        <w:rPr>
          <w:i/>
          <w:iCs/>
        </w:rPr>
      </w:pPr>
      <w:r w:rsidRPr="007A1F11">
        <w:rPr>
          <w:i/>
          <w:iCs/>
        </w:rPr>
        <w:t>Annex 7</w:t>
      </w:r>
      <w:r w:rsidR="00F842B4">
        <w:rPr>
          <w:i/>
          <w:iCs/>
        </w:rPr>
        <w:t xml:space="preserve">, </w:t>
      </w:r>
      <w:r>
        <w:rPr>
          <w:i/>
          <w:iCs/>
        </w:rPr>
        <w:t xml:space="preserve">Appendix 1 </w:t>
      </w:r>
    </w:p>
    <w:p w14:paraId="4A8C1F80" w14:textId="5ADB6982" w:rsidR="00270ACF" w:rsidRDefault="0015488C" w:rsidP="00F842B4">
      <w:pPr>
        <w:widowControl w:val="0"/>
        <w:tabs>
          <w:tab w:val="left" w:pos="1418"/>
        </w:tabs>
        <w:suppressAutoHyphens w:val="0"/>
        <w:autoSpaceDE w:val="0"/>
        <w:autoSpaceDN w:val="0"/>
        <w:adjustRightInd w:val="0"/>
        <w:spacing w:after="120" w:line="240" w:lineRule="auto"/>
        <w:ind w:leftChars="567" w:left="1842" w:hangingChars="354" w:hanging="708"/>
        <w:rPr>
          <w:i/>
          <w:lang w:val="en-US"/>
        </w:rPr>
      </w:pPr>
      <w:r>
        <w:rPr>
          <w:i/>
          <w:iCs/>
        </w:rPr>
        <w:t>P</w:t>
      </w:r>
      <w:r w:rsidR="00270ACF">
        <w:rPr>
          <w:i/>
          <w:iCs/>
        </w:rPr>
        <w:t>aragraph 1.</w:t>
      </w:r>
      <w:r w:rsidR="00E7548E">
        <w:rPr>
          <w:i/>
          <w:iCs/>
        </w:rPr>
        <w:t>,</w:t>
      </w:r>
      <w:r w:rsidR="00270ACF">
        <w:rPr>
          <w:i/>
          <w:iCs/>
        </w:rPr>
        <w:t xml:space="preserve"> </w:t>
      </w:r>
      <w:r w:rsidR="00270ACF" w:rsidRPr="002F77DC">
        <w:t>amend to read</w:t>
      </w:r>
      <w:r w:rsidR="00270ACF" w:rsidRPr="002F77DC">
        <w:rPr>
          <w:lang w:val="en-US"/>
        </w:rPr>
        <w:t>:</w:t>
      </w:r>
    </w:p>
    <w:p w14:paraId="7CA15DD8" w14:textId="21C4100D" w:rsidR="00270ACF" w:rsidRPr="00095D23" w:rsidRDefault="000D1588" w:rsidP="00270ACF">
      <w:pPr>
        <w:pStyle w:val="para"/>
      </w:pPr>
      <w:r>
        <w:t>"</w:t>
      </w:r>
      <w:r w:rsidR="00270ACF" w:rsidRPr="00095D23">
        <w:t>1.</w:t>
      </w:r>
      <w:r w:rsidR="00270ACF" w:rsidRPr="00095D23">
        <w:tab/>
      </w:r>
      <w:r w:rsidR="00270ACF" w:rsidRPr="00095D23">
        <w:tab/>
        <w:t>Introduction</w:t>
      </w:r>
    </w:p>
    <w:p w14:paraId="559A1A55" w14:textId="77777777" w:rsidR="00270ACF" w:rsidRDefault="00270ACF" w:rsidP="00270ACF">
      <w:pPr>
        <w:pStyle w:val="para"/>
      </w:pPr>
      <w:r w:rsidRPr="00095D23">
        <w:tab/>
      </w:r>
      <w:r w:rsidRPr="00095D23">
        <w:tab/>
        <w:t>The purpose of this appendix is to define the method of measuring the total road load power of a vehicle with a statistical accuracy of ±4 per cent at a constant speed and to reproduce this measured road load power on a dynamometer with an accuracy of ±5 per cent.</w:t>
      </w:r>
    </w:p>
    <w:p w14:paraId="13F11A41" w14:textId="4F3B6F28" w:rsidR="00270ACF" w:rsidRPr="00940DB8" w:rsidRDefault="00270ACF" w:rsidP="00270ACF">
      <w:pPr>
        <w:pStyle w:val="para"/>
      </w:pPr>
      <w:r w:rsidRPr="00940DB8">
        <w:tab/>
        <w:t>As an alternative at the choice of the manufacturer, the road load may be determined according to the process described in Appendix 7 to Annex 4a of the latest version of UN Regulation No. 83 at the time of approval.</w:t>
      </w:r>
      <w:r w:rsidR="000D1588">
        <w:t>"</w:t>
      </w:r>
    </w:p>
    <w:p w14:paraId="2388EE41" w14:textId="79D23346" w:rsidR="00270ACF" w:rsidRDefault="002C2BC4" w:rsidP="00270ACF">
      <w:pPr>
        <w:widowControl w:val="0"/>
        <w:tabs>
          <w:tab w:val="left" w:pos="1418"/>
        </w:tabs>
        <w:suppressAutoHyphens w:val="0"/>
        <w:autoSpaceDE w:val="0"/>
        <w:autoSpaceDN w:val="0"/>
        <w:adjustRightInd w:val="0"/>
        <w:spacing w:line="240" w:lineRule="auto"/>
        <w:ind w:leftChars="567" w:left="1842" w:hangingChars="354" w:hanging="708"/>
        <w:rPr>
          <w:i/>
          <w:lang w:val="en-US"/>
        </w:rPr>
      </w:pPr>
      <w:r>
        <w:rPr>
          <w:i/>
          <w:lang w:val="en-US"/>
        </w:rPr>
        <w:t>Insert</w:t>
      </w:r>
      <w:r w:rsidR="00270ACF" w:rsidRPr="00A55FFA">
        <w:rPr>
          <w:i/>
        </w:rPr>
        <w:t xml:space="preserve"> </w:t>
      </w:r>
      <w:r w:rsidR="00787007">
        <w:rPr>
          <w:i/>
        </w:rPr>
        <w:t xml:space="preserve">a </w:t>
      </w:r>
      <w:r w:rsidR="00270ACF" w:rsidRPr="00A55FFA">
        <w:rPr>
          <w:i/>
        </w:rPr>
        <w:t>new</w:t>
      </w:r>
      <w:r w:rsidR="00270ACF">
        <w:t xml:space="preserve"> </w:t>
      </w:r>
      <w:r w:rsidR="00270ACF" w:rsidRPr="007A1F11">
        <w:rPr>
          <w:i/>
          <w:iCs/>
        </w:rPr>
        <w:t>Annex 7</w:t>
      </w:r>
      <w:r w:rsidR="00270ACF">
        <w:rPr>
          <w:i/>
          <w:iCs/>
        </w:rPr>
        <w:t>,</w:t>
      </w:r>
      <w:r w:rsidR="00270ACF">
        <w:t xml:space="preserve"> </w:t>
      </w:r>
      <w:r w:rsidR="00270ACF">
        <w:rPr>
          <w:i/>
          <w:iCs/>
        </w:rPr>
        <w:t>Appendix 3</w:t>
      </w:r>
      <w:r w:rsidR="0015488C">
        <w:rPr>
          <w:i/>
          <w:iCs/>
        </w:rPr>
        <w:t xml:space="preserve">, </w:t>
      </w:r>
      <w:r w:rsidR="0015488C" w:rsidRPr="0015488C">
        <w:t>to read</w:t>
      </w:r>
      <w:r w:rsidR="00270ACF" w:rsidRPr="0015488C">
        <w:rPr>
          <w:lang w:val="en-US"/>
        </w:rPr>
        <w:t>:</w:t>
      </w:r>
    </w:p>
    <w:p w14:paraId="572907C2" w14:textId="1005FCC5" w:rsidR="00270ACF" w:rsidRPr="00940DB8" w:rsidRDefault="00270ACF" w:rsidP="00787007">
      <w:pPr>
        <w:pStyle w:val="HChG"/>
      </w:pPr>
      <w:r w:rsidRPr="00940DB8">
        <w:rPr>
          <w:b w:val="0"/>
          <w:bCs/>
        </w:rPr>
        <w:tab/>
      </w:r>
      <w:r w:rsidR="000D1588">
        <w:rPr>
          <w:b w:val="0"/>
          <w:bCs/>
        </w:rPr>
        <w:t>"</w:t>
      </w:r>
      <w:r w:rsidRPr="00940DB8">
        <w:t xml:space="preserve">Annex 7 - </w:t>
      </w:r>
      <w:r w:rsidRPr="00787007">
        <w:t>Appendix</w:t>
      </w:r>
      <w:r w:rsidRPr="00940DB8">
        <w:t xml:space="preserve"> 3</w:t>
      </w:r>
    </w:p>
    <w:p w14:paraId="5C1B76A4" w14:textId="35A0D1A9" w:rsidR="00270ACF" w:rsidRPr="00940DB8" w:rsidRDefault="00787007" w:rsidP="00787007">
      <w:pPr>
        <w:pStyle w:val="HChG"/>
        <w:rPr>
          <w:lang w:eastAsia="en-US"/>
        </w:rPr>
      </w:pPr>
      <w:r>
        <w:rPr>
          <w:lang w:eastAsia="en-US"/>
        </w:rPr>
        <w:tab/>
      </w:r>
      <w:r>
        <w:rPr>
          <w:lang w:eastAsia="en-US"/>
        </w:rPr>
        <w:tab/>
      </w:r>
      <w:r w:rsidR="00270ACF" w:rsidRPr="00940DB8">
        <w:rPr>
          <w:lang w:eastAsia="en-US"/>
        </w:rPr>
        <w:t xml:space="preserve">Determination of REESS current and REESS voltage </w:t>
      </w:r>
      <w:r w:rsidR="00803BB3">
        <w:rPr>
          <w:lang w:eastAsia="en-US"/>
        </w:rPr>
        <w:t xml:space="preserve">of </w:t>
      </w:r>
      <w:r w:rsidR="00270ACF" w:rsidRPr="00940DB8">
        <w:rPr>
          <w:lang w:eastAsia="en-US"/>
        </w:rPr>
        <w:t>PEVs</w:t>
      </w:r>
    </w:p>
    <w:p w14:paraId="24A35143"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 xml:space="preserve">1. </w:t>
      </w:r>
      <w:r w:rsidRPr="00940DB8">
        <w:rPr>
          <w:bCs/>
          <w:color w:val="000000"/>
          <w:sz w:val="20"/>
          <w:szCs w:val="20"/>
          <w:lang w:val="en-US"/>
        </w:rPr>
        <w:tab/>
        <w:t>Introduction</w:t>
      </w:r>
    </w:p>
    <w:p w14:paraId="28714F75"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1.1.</w:t>
      </w:r>
      <w:r w:rsidRPr="00940DB8">
        <w:rPr>
          <w:bCs/>
          <w:color w:val="000000"/>
          <w:sz w:val="20"/>
          <w:szCs w:val="20"/>
          <w:lang w:val="en-US"/>
        </w:rPr>
        <w:tab/>
        <w:t>This Appendix defines the method and required instrumentation to determine the REESS current and the REESS voltage of PEVs.</w:t>
      </w:r>
    </w:p>
    <w:p w14:paraId="1E02065C"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1.2.</w:t>
      </w:r>
      <w:r w:rsidRPr="00940DB8">
        <w:rPr>
          <w:bCs/>
          <w:color w:val="000000"/>
          <w:sz w:val="20"/>
          <w:szCs w:val="20"/>
          <w:lang w:val="en-US"/>
        </w:rPr>
        <w:tab/>
        <w:t>Measurement of REESS current and REESS voltage shall start at the same time as the test starts and shall end immediately after the vehicle has finished the test.</w:t>
      </w:r>
    </w:p>
    <w:p w14:paraId="4EBABC81"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lastRenderedPageBreak/>
        <w:t>1.3.</w:t>
      </w:r>
      <w:r w:rsidRPr="00940DB8">
        <w:rPr>
          <w:bCs/>
          <w:color w:val="000000"/>
          <w:sz w:val="20"/>
          <w:szCs w:val="20"/>
          <w:lang w:val="en-US"/>
        </w:rPr>
        <w:tab/>
        <w:t>A list of the instrumentation used by the manufacturer to measure REESS voltage and current (including instrument manufacturer, model number, serial number, last calibration dates (where applicable)) shall be provided to the approval authority.</w:t>
      </w:r>
    </w:p>
    <w:p w14:paraId="6CDE8CD5"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2.</w:t>
      </w:r>
      <w:r w:rsidRPr="00940DB8">
        <w:rPr>
          <w:bCs/>
          <w:color w:val="000000"/>
          <w:sz w:val="20"/>
          <w:szCs w:val="20"/>
          <w:lang w:val="en-US"/>
        </w:rPr>
        <w:tab/>
        <w:t>REESS current</w:t>
      </w:r>
    </w:p>
    <w:p w14:paraId="30CDBDC4"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ab/>
      </w:r>
      <w:r w:rsidRPr="00940DB8">
        <w:rPr>
          <w:bCs/>
          <w:color w:val="000000"/>
          <w:sz w:val="20"/>
          <w:szCs w:val="20"/>
          <w:lang w:val="en-US"/>
        </w:rPr>
        <w:tab/>
        <w:t>REESS depletion is considered as a negative current.</w:t>
      </w:r>
    </w:p>
    <w:p w14:paraId="5FF5E1BE"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2.1.</w:t>
      </w:r>
      <w:r w:rsidRPr="00940DB8">
        <w:rPr>
          <w:bCs/>
          <w:color w:val="000000"/>
          <w:sz w:val="20"/>
          <w:szCs w:val="20"/>
          <w:lang w:val="en-US"/>
        </w:rPr>
        <w:tab/>
        <w:t xml:space="preserve">External REESS current measurement </w:t>
      </w:r>
    </w:p>
    <w:p w14:paraId="76E2122F" w14:textId="68137761"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2.1.1.</w:t>
      </w:r>
      <w:r w:rsidRPr="00940DB8">
        <w:rPr>
          <w:bCs/>
          <w:color w:val="000000"/>
          <w:sz w:val="20"/>
          <w:szCs w:val="20"/>
          <w:lang w:val="en-US"/>
        </w:rPr>
        <w:tab/>
        <w:t xml:space="preserve">The REESS current(s) shall be measured during the tests using a clamp- on or closed type current transducer. The current measurement system shall fulfil the requirements specified in paragraph 1.2. of this </w:t>
      </w:r>
      <w:r w:rsidR="00787007">
        <w:rPr>
          <w:bCs/>
          <w:color w:val="000000"/>
          <w:sz w:val="20"/>
          <w:szCs w:val="20"/>
          <w:lang w:val="en-US"/>
        </w:rPr>
        <w:t>a</w:t>
      </w:r>
      <w:r w:rsidRPr="00940DB8">
        <w:rPr>
          <w:bCs/>
          <w:color w:val="000000"/>
          <w:sz w:val="20"/>
          <w:szCs w:val="20"/>
          <w:lang w:val="en-US"/>
        </w:rPr>
        <w:t>nnex. The current transducer(s) shall be capable of handling the peak currents and temperature conditions at the point of measurement.</w:t>
      </w:r>
    </w:p>
    <w:p w14:paraId="59E07EF2"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ab/>
      </w:r>
      <w:r w:rsidRPr="00940DB8">
        <w:rPr>
          <w:bCs/>
          <w:color w:val="000000"/>
          <w:sz w:val="20"/>
          <w:szCs w:val="20"/>
          <w:lang w:val="en-US"/>
        </w:rPr>
        <w:tab/>
        <w:t>In order to have an accurate measurement, zero adjustment and degaussing shall be performed before the test in accordance with the instrument manufacturer's instructions.</w:t>
      </w:r>
    </w:p>
    <w:p w14:paraId="1472FD15"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2.1.2.</w:t>
      </w:r>
      <w:r w:rsidRPr="00940DB8">
        <w:rPr>
          <w:bCs/>
          <w:color w:val="000000"/>
          <w:sz w:val="20"/>
          <w:szCs w:val="20"/>
          <w:lang w:val="en-US"/>
        </w:rPr>
        <w:tab/>
        <w:t>Current transducers shall be fitted to any of the REESS on one of the cables connected directly to the REESS and shall include the total REESS current.</w:t>
      </w:r>
    </w:p>
    <w:p w14:paraId="1A63C913" w14:textId="77777777" w:rsidR="00270ACF" w:rsidRPr="00940DB8" w:rsidRDefault="00270ACF" w:rsidP="00270ACF">
      <w:pPr>
        <w:pStyle w:val="CM4"/>
        <w:spacing w:before="60" w:after="60"/>
        <w:ind w:left="2268" w:right="1133" w:hanging="1134"/>
        <w:jc w:val="both"/>
        <w:rPr>
          <w:bCs/>
          <w:color w:val="000000"/>
          <w:sz w:val="20"/>
          <w:szCs w:val="20"/>
          <w:lang w:val="en-US"/>
        </w:rPr>
      </w:pPr>
      <w:r w:rsidRPr="00940DB8">
        <w:rPr>
          <w:bCs/>
          <w:color w:val="000000"/>
          <w:sz w:val="20"/>
          <w:szCs w:val="20"/>
          <w:lang w:val="en-US"/>
        </w:rPr>
        <w:tab/>
      </w:r>
      <w:r w:rsidRPr="00940DB8">
        <w:rPr>
          <w:bCs/>
          <w:color w:val="000000"/>
          <w:sz w:val="20"/>
          <w:szCs w:val="20"/>
          <w:lang w:val="en-US"/>
        </w:rPr>
        <w:tab/>
        <w:t>In case of shielded wires, appropriate methods shall be applied in accordance with the approval authority.</w:t>
      </w:r>
    </w:p>
    <w:p w14:paraId="0125AB75" w14:textId="77777777" w:rsidR="00270ACF" w:rsidRPr="00940DB8" w:rsidRDefault="00270ACF" w:rsidP="00270ACF">
      <w:pPr>
        <w:ind w:left="2268" w:right="1133" w:hanging="1134"/>
        <w:jc w:val="both"/>
        <w:rPr>
          <w:bCs/>
          <w:color w:val="000000"/>
        </w:rPr>
      </w:pPr>
      <w:r w:rsidRPr="00940DB8">
        <w:rPr>
          <w:bCs/>
          <w:color w:val="000000"/>
          <w:lang w:val="en-US"/>
        </w:rPr>
        <w:tab/>
      </w:r>
      <w:r w:rsidRPr="00940DB8">
        <w:rPr>
          <w:bCs/>
          <w:color w:val="000000"/>
          <w:lang w:val="en-US"/>
        </w:rPr>
        <w:tab/>
      </w:r>
      <w:r w:rsidRPr="00940DB8">
        <w:rPr>
          <w:bCs/>
          <w:color w:val="000000"/>
        </w:rPr>
        <w:t>In order to easily measure the REESS current using external measuring equipment, the manufacturer should provide appropriate, safe and accessible connection points in the vehicle. If that is not feasible, the manufacturer is obliged to support the approval authority in connecting a current transducer to one of the cables directly connected to the REESS in the manner described above in this paragraph.</w:t>
      </w:r>
    </w:p>
    <w:p w14:paraId="1D2F5AE8" w14:textId="77777777" w:rsidR="00270ACF" w:rsidRPr="00940DB8" w:rsidRDefault="00270ACF" w:rsidP="00270ACF">
      <w:pPr>
        <w:spacing w:before="120"/>
        <w:ind w:left="2268" w:right="1134" w:hanging="1134"/>
        <w:jc w:val="both"/>
        <w:rPr>
          <w:bCs/>
          <w:color w:val="000000"/>
        </w:rPr>
      </w:pPr>
      <w:r w:rsidRPr="00940DB8">
        <w:rPr>
          <w:bCs/>
          <w:color w:val="000000"/>
        </w:rPr>
        <w:t>2.1.3.</w:t>
      </w:r>
      <w:r w:rsidRPr="00940DB8">
        <w:rPr>
          <w:bCs/>
          <w:color w:val="000000"/>
        </w:rPr>
        <w:tab/>
        <w:t>The current transducer output shall be sampled with a minimum frequency of 20 Hz. The measured current shall be integrated over time, yielding the measured value of Q, expressed in ampere-hours Ah. The integration may be done in the current measurement system.</w:t>
      </w:r>
    </w:p>
    <w:p w14:paraId="3CBF40FD" w14:textId="08DA0C46" w:rsidR="00270ACF" w:rsidRPr="00940DB8" w:rsidRDefault="00270ACF" w:rsidP="00270ACF">
      <w:pPr>
        <w:pStyle w:val="CM4"/>
        <w:spacing w:before="60" w:after="60"/>
        <w:ind w:left="2268" w:right="1133" w:hanging="1134"/>
        <w:jc w:val="both"/>
        <w:rPr>
          <w:bCs/>
          <w:color w:val="000000"/>
          <w:sz w:val="20"/>
          <w:szCs w:val="20"/>
          <w:lang w:val="en-GB" w:eastAsia="en-US"/>
        </w:rPr>
      </w:pPr>
      <w:r w:rsidRPr="00940DB8">
        <w:rPr>
          <w:bCs/>
          <w:color w:val="000000"/>
          <w:sz w:val="20"/>
          <w:szCs w:val="20"/>
          <w:lang w:val="en-GB" w:eastAsia="en-US"/>
        </w:rPr>
        <w:t>2.2.</w:t>
      </w:r>
      <w:r w:rsidRPr="00940DB8">
        <w:rPr>
          <w:bCs/>
          <w:color w:val="000000"/>
          <w:sz w:val="20"/>
          <w:szCs w:val="20"/>
          <w:lang w:val="en-GB" w:eastAsia="en-US"/>
        </w:rPr>
        <w:tab/>
        <w:t>Vehicle on-board REESS current data</w:t>
      </w:r>
    </w:p>
    <w:p w14:paraId="102CEC90" w14:textId="67590E96" w:rsidR="00270ACF" w:rsidRPr="00940DB8" w:rsidRDefault="00270ACF" w:rsidP="00270ACF">
      <w:pPr>
        <w:pStyle w:val="CM4"/>
        <w:spacing w:before="60" w:after="60"/>
        <w:ind w:left="2268" w:right="1133" w:hanging="1134"/>
        <w:jc w:val="both"/>
        <w:rPr>
          <w:bCs/>
          <w:color w:val="000000"/>
          <w:sz w:val="20"/>
          <w:szCs w:val="20"/>
          <w:lang w:val="en-GB" w:eastAsia="en-US"/>
        </w:rPr>
      </w:pPr>
      <w:r w:rsidRPr="00940DB8">
        <w:rPr>
          <w:bCs/>
          <w:color w:val="000000"/>
          <w:sz w:val="20"/>
          <w:szCs w:val="20"/>
          <w:lang w:val="en-GB" w:eastAsia="en-US"/>
        </w:rPr>
        <w:tab/>
      </w:r>
      <w:r w:rsidRPr="00940DB8">
        <w:rPr>
          <w:bCs/>
          <w:color w:val="000000"/>
          <w:sz w:val="20"/>
          <w:szCs w:val="20"/>
          <w:lang w:val="en-GB" w:eastAsia="en-US"/>
        </w:rPr>
        <w:tab/>
        <w:t xml:space="preserve">As an alternative to paragraph 2.1. of this </w:t>
      </w:r>
      <w:r w:rsidR="00787007">
        <w:rPr>
          <w:bCs/>
          <w:color w:val="000000"/>
          <w:sz w:val="20"/>
          <w:szCs w:val="20"/>
          <w:lang w:val="en-GB" w:eastAsia="en-US"/>
        </w:rPr>
        <w:t>a</w:t>
      </w:r>
      <w:r w:rsidRPr="00940DB8">
        <w:rPr>
          <w:bCs/>
          <w:color w:val="000000"/>
          <w:sz w:val="20"/>
          <w:szCs w:val="20"/>
          <w:lang w:val="en-GB" w:eastAsia="en-US"/>
        </w:rPr>
        <w:t>ppendix, the manufacturer may use the on-board current measurement data. The accuracy of these data shall be demonstrated to the approval authority.</w:t>
      </w:r>
    </w:p>
    <w:p w14:paraId="267C066A" w14:textId="77777777" w:rsidR="00270ACF" w:rsidRPr="00940DB8" w:rsidRDefault="00270ACF" w:rsidP="00270ACF">
      <w:pPr>
        <w:pStyle w:val="CM4"/>
        <w:spacing w:before="60" w:after="60"/>
        <w:ind w:left="2268" w:right="1133" w:hanging="1134"/>
        <w:jc w:val="both"/>
        <w:rPr>
          <w:bCs/>
          <w:color w:val="000000"/>
          <w:sz w:val="20"/>
          <w:szCs w:val="20"/>
          <w:lang w:val="en-GB" w:eastAsia="en-US"/>
        </w:rPr>
      </w:pPr>
      <w:r w:rsidRPr="00940DB8">
        <w:rPr>
          <w:bCs/>
          <w:color w:val="000000"/>
          <w:sz w:val="20"/>
          <w:szCs w:val="20"/>
          <w:lang w:val="en-GB" w:eastAsia="en-US"/>
        </w:rPr>
        <w:t>3.</w:t>
      </w:r>
      <w:r w:rsidRPr="00940DB8">
        <w:rPr>
          <w:bCs/>
          <w:color w:val="000000"/>
          <w:sz w:val="20"/>
          <w:szCs w:val="20"/>
          <w:lang w:val="en-GB" w:eastAsia="en-US"/>
        </w:rPr>
        <w:tab/>
        <w:t xml:space="preserve">REESS voltage </w:t>
      </w:r>
    </w:p>
    <w:p w14:paraId="7F0EC986" w14:textId="77777777" w:rsidR="00270ACF" w:rsidRPr="00940DB8" w:rsidRDefault="00270ACF" w:rsidP="00270ACF">
      <w:pPr>
        <w:pStyle w:val="CM4"/>
        <w:spacing w:before="60" w:after="60"/>
        <w:ind w:left="2268" w:right="1133" w:hanging="1134"/>
        <w:jc w:val="both"/>
        <w:rPr>
          <w:bCs/>
          <w:color w:val="000000"/>
          <w:sz w:val="20"/>
          <w:szCs w:val="20"/>
          <w:lang w:val="en-GB" w:eastAsia="en-US"/>
        </w:rPr>
      </w:pPr>
      <w:r w:rsidRPr="00940DB8">
        <w:rPr>
          <w:bCs/>
          <w:color w:val="000000"/>
          <w:sz w:val="20"/>
          <w:szCs w:val="20"/>
          <w:lang w:val="en-GB" w:eastAsia="en-US"/>
        </w:rPr>
        <w:t>3.1.</w:t>
      </w:r>
      <w:r w:rsidRPr="00940DB8">
        <w:rPr>
          <w:bCs/>
          <w:color w:val="000000"/>
          <w:sz w:val="20"/>
          <w:szCs w:val="20"/>
          <w:lang w:val="en-GB" w:eastAsia="en-US"/>
        </w:rPr>
        <w:tab/>
        <w:t xml:space="preserve">External REESS voltage measurement </w:t>
      </w:r>
    </w:p>
    <w:p w14:paraId="755622A5" w14:textId="49215088" w:rsidR="00270ACF" w:rsidRPr="00940DB8" w:rsidRDefault="00270ACF" w:rsidP="00270ACF">
      <w:pPr>
        <w:pStyle w:val="CM4"/>
        <w:spacing w:before="60" w:after="60"/>
        <w:ind w:left="2268" w:right="1133" w:hanging="1134"/>
        <w:jc w:val="both"/>
        <w:rPr>
          <w:bCs/>
          <w:color w:val="000000"/>
          <w:sz w:val="20"/>
          <w:szCs w:val="20"/>
          <w:lang w:val="en-GB" w:eastAsia="en-US"/>
        </w:rPr>
      </w:pPr>
      <w:r w:rsidRPr="00940DB8">
        <w:rPr>
          <w:bCs/>
          <w:color w:val="000000"/>
          <w:sz w:val="20"/>
          <w:szCs w:val="20"/>
          <w:lang w:val="en-GB" w:eastAsia="en-US"/>
        </w:rPr>
        <w:tab/>
      </w:r>
      <w:r w:rsidRPr="00940DB8">
        <w:rPr>
          <w:bCs/>
          <w:color w:val="000000"/>
          <w:sz w:val="20"/>
          <w:szCs w:val="20"/>
          <w:lang w:val="en-GB" w:eastAsia="en-US"/>
        </w:rPr>
        <w:tab/>
        <w:t xml:space="preserve">The REESS voltage(s) shall be measured during the tests. The voltage measurement equipment shall fulfil the requirements specified in paragraph 1.2. of this </w:t>
      </w:r>
      <w:r w:rsidR="00150CFD">
        <w:rPr>
          <w:bCs/>
          <w:color w:val="000000"/>
          <w:sz w:val="20"/>
          <w:szCs w:val="20"/>
          <w:lang w:val="en-GB" w:eastAsia="en-US"/>
        </w:rPr>
        <w:t>a</w:t>
      </w:r>
      <w:r w:rsidRPr="00940DB8">
        <w:rPr>
          <w:bCs/>
          <w:color w:val="000000"/>
          <w:sz w:val="20"/>
          <w:szCs w:val="20"/>
          <w:lang w:val="en-GB" w:eastAsia="en-US"/>
        </w:rPr>
        <w:t>nnex. To measure the REESS voltage using external measuring equipment, the manufacturers shall support the approval authority by providing REESS voltage measurement points.</w:t>
      </w:r>
    </w:p>
    <w:p w14:paraId="047C15A5" w14:textId="77777777" w:rsidR="00270ACF" w:rsidRPr="00940DB8" w:rsidRDefault="00270ACF" w:rsidP="00270ACF">
      <w:pPr>
        <w:pStyle w:val="CM4"/>
        <w:spacing w:before="60" w:after="60"/>
        <w:ind w:left="2268" w:right="1133" w:hanging="1134"/>
        <w:jc w:val="both"/>
        <w:rPr>
          <w:bCs/>
          <w:color w:val="000000"/>
          <w:sz w:val="20"/>
          <w:lang w:val="en-US"/>
        </w:rPr>
      </w:pPr>
      <w:r w:rsidRPr="00940DB8">
        <w:rPr>
          <w:bCs/>
          <w:color w:val="000000"/>
          <w:sz w:val="20"/>
          <w:szCs w:val="20"/>
          <w:lang w:val="en-GB" w:eastAsia="en-US"/>
        </w:rPr>
        <w:t>3.2.</w:t>
      </w:r>
      <w:r w:rsidRPr="00940DB8">
        <w:rPr>
          <w:bCs/>
          <w:color w:val="000000"/>
          <w:sz w:val="20"/>
          <w:szCs w:val="20"/>
          <w:lang w:val="en-GB" w:eastAsia="en-US"/>
        </w:rPr>
        <w:tab/>
        <w:t xml:space="preserve">Vehicle on-board REESS voltage data </w:t>
      </w:r>
    </w:p>
    <w:p w14:paraId="27571E9A" w14:textId="676A931B" w:rsidR="00270ACF" w:rsidRDefault="00270ACF" w:rsidP="00270ACF">
      <w:pPr>
        <w:widowControl w:val="0"/>
        <w:tabs>
          <w:tab w:val="left" w:pos="1418"/>
        </w:tabs>
        <w:suppressAutoHyphens w:val="0"/>
        <w:autoSpaceDE w:val="0"/>
        <w:autoSpaceDN w:val="0"/>
        <w:adjustRightInd w:val="0"/>
        <w:spacing w:after="120" w:line="240" w:lineRule="auto"/>
        <w:ind w:leftChars="1134" w:left="2268" w:right="1134"/>
        <w:rPr>
          <w:bCs/>
          <w:color w:val="000000"/>
        </w:rPr>
      </w:pPr>
      <w:r w:rsidRPr="00940DB8">
        <w:rPr>
          <w:bCs/>
          <w:color w:val="000000"/>
        </w:rPr>
        <w:tab/>
        <w:t xml:space="preserve">As an alternative to paragraph 3.1. of this </w:t>
      </w:r>
      <w:r w:rsidR="00834112">
        <w:rPr>
          <w:bCs/>
          <w:color w:val="000000"/>
        </w:rPr>
        <w:t>a</w:t>
      </w:r>
      <w:r w:rsidRPr="00940DB8">
        <w:rPr>
          <w:bCs/>
          <w:color w:val="000000"/>
        </w:rPr>
        <w:t>ppendix, the manufacturer may use the on-board voltage measurement data. The accuracy of these data shall be demonstrated to the approval authority.</w:t>
      </w:r>
      <w:r w:rsidR="000D1588">
        <w:rPr>
          <w:bCs/>
          <w:color w:val="000000"/>
        </w:rPr>
        <w:t>"</w:t>
      </w:r>
    </w:p>
    <w:p w14:paraId="3656C1FC" w14:textId="77777777" w:rsidR="00C3020E" w:rsidRDefault="00270ACF" w:rsidP="00653B1A">
      <w:pPr>
        <w:keepNext/>
        <w:keepLines/>
        <w:widowControl w:val="0"/>
        <w:tabs>
          <w:tab w:val="left" w:pos="1418"/>
        </w:tabs>
        <w:suppressAutoHyphens w:val="0"/>
        <w:autoSpaceDE w:val="0"/>
        <w:autoSpaceDN w:val="0"/>
        <w:adjustRightInd w:val="0"/>
        <w:spacing w:after="120" w:line="240" w:lineRule="auto"/>
        <w:ind w:leftChars="567" w:left="1842" w:hangingChars="354" w:hanging="708"/>
        <w:rPr>
          <w:i/>
          <w:iCs/>
        </w:rPr>
      </w:pPr>
      <w:r>
        <w:rPr>
          <w:i/>
          <w:iCs/>
        </w:rPr>
        <w:lastRenderedPageBreak/>
        <w:t>Annex 9</w:t>
      </w:r>
    </w:p>
    <w:p w14:paraId="543DD49C" w14:textId="58414F24" w:rsidR="00270ACF" w:rsidRDefault="00DF1C1D" w:rsidP="00653B1A">
      <w:pPr>
        <w:keepNext/>
        <w:keepLines/>
        <w:widowControl w:val="0"/>
        <w:tabs>
          <w:tab w:val="left" w:pos="1418"/>
        </w:tabs>
        <w:suppressAutoHyphens w:val="0"/>
        <w:autoSpaceDE w:val="0"/>
        <w:autoSpaceDN w:val="0"/>
        <w:adjustRightInd w:val="0"/>
        <w:spacing w:line="240" w:lineRule="auto"/>
        <w:ind w:leftChars="567" w:left="1842" w:hangingChars="354" w:hanging="708"/>
        <w:rPr>
          <w:i/>
          <w:lang w:val="en-US"/>
        </w:rPr>
      </w:pPr>
      <w:r>
        <w:rPr>
          <w:i/>
          <w:iCs/>
        </w:rPr>
        <w:t>T</w:t>
      </w:r>
      <w:r w:rsidR="00270ACF" w:rsidRPr="00C3020E">
        <w:rPr>
          <w:i/>
          <w:iCs/>
        </w:rPr>
        <w:t>itle</w:t>
      </w:r>
      <w:r w:rsidR="00C3020E">
        <w:t>,</w:t>
      </w:r>
      <w:r w:rsidR="00270ACF" w:rsidRPr="002F77DC">
        <w:t xml:space="preserve"> amend to read:</w:t>
      </w:r>
    </w:p>
    <w:p w14:paraId="63123644" w14:textId="4D85377F" w:rsidR="00270ACF" w:rsidRPr="00D412CF" w:rsidRDefault="00270ACF" w:rsidP="00653B1A">
      <w:pPr>
        <w:pStyle w:val="HChG"/>
      </w:pPr>
      <w:bookmarkStart w:id="2" w:name="_Toc353371464"/>
      <w:r>
        <w:tab/>
      </w:r>
      <w:r w:rsidR="000D1588">
        <w:t>"</w:t>
      </w:r>
      <w:r w:rsidRPr="00834112">
        <w:t>Annex</w:t>
      </w:r>
      <w:r w:rsidRPr="00D412CF">
        <w:t xml:space="preserve"> 9</w:t>
      </w:r>
      <w:bookmarkEnd w:id="2"/>
    </w:p>
    <w:p w14:paraId="4CB8C77D" w14:textId="728B270A" w:rsidR="00270ACF" w:rsidRPr="00DF1C1D" w:rsidRDefault="00270ACF" w:rsidP="00834112">
      <w:pPr>
        <w:pStyle w:val="HChG"/>
        <w:ind w:firstLine="0"/>
        <w:rPr>
          <w:strike/>
        </w:rPr>
      </w:pPr>
      <w:r>
        <w:tab/>
      </w:r>
      <w:bookmarkStart w:id="3" w:name="_Toc353371465"/>
      <w:r w:rsidRPr="00DF1C1D">
        <w:t>Method of measuring the electric range of vehicles powered by a hybrid electric power train and the OVC range of vehicles powered by a hybrid electric powertrain</w:t>
      </w:r>
      <w:r w:rsidR="000D1588">
        <w:t>"</w:t>
      </w:r>
    </w:p>
    <w:bookmarkEnd w:id="3"/>
    <w:p w14:paraId="67C9D8C1" w14:textId="6F3EFC06" w:rsidR="00270ACF" w:rsidRDefault="00270ACF" w:rsidP="00270ACF">
      <w:pPr>
        <w:widowControl w:val="0"/>
        <w:tabs>
          <w:tab w:val="left" w:pos="1418"/>
        </w:tabs>
        <w:suppressAutoHyphens w:val="0"/>
        <w:autoSpaceDE w:val="0"/>
        <w:autoSpaceDN w:val="0"/>
        <w:adjustRightInd w:val="0"/>
        <w:spacing w:after="120" w:line="240" w:lineRule="auto"/>
        <w:ind w:leftChars="567" w:left="1842" w:hangingChars="354" w:hanging="708"/>
        <w:rPr>
          <w:i/>
          <w:lang w:val="en-US"/>
        </w:rPr>
      </w:pPr>
      <w:r>
        <w:rPr>
          <w:i/>
          <w:iCs/>
        </w:rPr>
        <w:t>Paragraph 1.</w:t>
      </w:r>
      <w:r w:rsidR="00C3020E">
        <w:rPr>
          <w:i/>
          <w:iCs/>
        </w:rPr>
        <w:t>,</w:t>
      </w:r>
      <w:r>
        <w:rPr>
          <w:i/>
          <w:iCs/>
        </w:rPr>
        <w:t xml:space="preserve"> </w:t>
      </w:r>
      <w:r w:rsidRPr="002F77DC">
        <w:t>amend to read:</w:t>
      </w:r>
    </w:p>
    <w:p w14:paraId="458D55DB" w14:textId="594971A5" w:rsidR="00270ACF" w:rsidRPr="00BE7CA1" w:rsidRDefault="000D1588" w:rsidP="00270ACF">
      <w:pPr>
        <w:pStyle w:val="para"/>
      </w:pPr>
      <w:r>
        <w:t>"</w:t>
      </w:r>
      <w:r w:rsidR="00270ACF" w:rsidRPr="00BE7CA1">
        <w:t>1.</w:t>
      </w:r>
      <w:r w:rsidR="00270ACF" w:rsidRPr="00BE7CA1">
        <w:tab/>
        <w:t>Measurement of the electric range</w:t>
      </w:r>
    </w:p>
    <w:p w14:paraId="5A23820E" w14:textId="2F43B89D" w:rsidR="00270ACF" w:rsidRPr="00BE7CA1" w:rsidRDefault="00270ACF" w:rsidP="00270ACF">
      <w:pPr>
        <w:pStyle w:val="para"/>
      </w:pPr>
      <w:r w:rsidRPr="00BE7CA1">
        <w:tab/>
        <w:t>The test method described hereafter permits to measure the electric range and OVC range of vehicles powered by a hybrid electric power train with off-vehicle charging (OVC-HEV as defined in paragraph 2. of Annex 8</w:t>
      </w:r>
      <w:r>
        <w:t xml:space="preserve"> to this Regulation</w:t>
      </w:r>
      <w:r w:rsidRPr="00BE7CA1">
        <w:t>).</w:t>
      </w:r>
      <w:r w:rsidR="000D1588">
        <w:t>"</w:t>
      </w:r>
    </w:p>
    <w:p w14:paraId="1F414893" w14:textId="0E8B0ED3" w:rsidR="00270ACF" w:rsidRDefault="00270ACF" w:rsidP="00270ACF">
      <w:pPr>
        <w:widowControl w:val="0"/>
        <w:tabs>
          <w:tab w:val="left" w:pos="1418"/>
        </w:tabs>
        <w:suppressAutoHyphens w:val="0"/>
        <w:autoSpaceDE w:val="0"/>
        <w:autoSpaceDN w:val="0"/>
        <w:adjustRightInd w:val="0"/>
        <w:spacing w:after="120" w:line="240" w:lineRule="auto"/>
        <w:ind w:leftChars="567" w:left="1842" w:hangingChars="354" w:hanging="708"/>
        <w:rPr>
          <w:i/>
          <w:lang w:val="en-US"/>
        </w:rPr>
      </w:pPr>
      <w:r>
        <w:rPr>
          <w:i/>
          <w:iCs/>
        </w:rPr>
        <w:t>Paragraph 3.1.6.</w:t>
      </w:r>
      <w:r w:rsidR="00380E51">
        <w:rPr>
          <w:i/>
          <w:iCs/>
        </w:rPr>
        <w:t>,</w:t>
      </w:r>
      <w:r>
        <w:rPr>
          <w:i/>
          <w:iCs/>
        </w:rPr>
        <w:t xml:space="preserve"> </w:t>
      </w:r>
      <w:r w:rsidRPr="002F77DC">
        <w:t>amend to read:</w:t>
      </w:r>
    </w:p>
    <w:p w14:paraId="268A020D" w14:textId="7DBBB63F" w:rsidR="00270ACF" w:rsidRPr="00BE7CA1" w:rsidRDefault="000D1588" w:rsidP="00270ACF">
      <w:pPr>
        <w:pStyle w:val="para"/>
      </w:pPr>
      <w:r>
        <w:t>"</w:t>
      </w:r>
      <w:r w:rsidR="00270ACF" w:rsidRPr="00BE7CA1">
        <w:t>3.1.6.</w:t>
      </w:r>
      <w:r w:rsidR="00270ACF" w:rsidRPr="00BE7CA1">
        <w:tab/>
        <w:t xml:space="preserve">The vehicle must have undergone at least 300 km </w:t>
      </w:r>
      <w:r w:rsidR="00270ACF" w:rsidRPr="00DF1C1D">
        <w:t>or one full charge distances, whichever is longer</w:t>
      </w:r>
      <w:r w:rsidR="00270ACF">
        <w:t xml:space="preserve"> </w:t>
      </w:r>
      <w:r w:rsidR="00270ACF" w:rsidRPr="00BE7CA1">
        <w:t>with those batteries that are installed in the test vehicle.</w:t>
      </w:r>
      <w:r w:rsidR="006A26A6">
        <w:t>"</w:t>
      </w:r>
    </w:p>
    <w:p w14:paraId="177D6D9D" w14:textId="0FE96E68" w:rsidR="00270ACF" w:rsidRDefault="00270ACF" w:rsidP="00270ACF">
      <w:pPr>
        <w:widowControl w:val="0"/>
        <w:tabs>
          <w:tab w:val="left" w:pos="1418"/>
        </w:tabs>
        <w:suppressAutoHyphens w:val="0"/>
        <w:autoSpaceDE w:val="0"/>
        <w:autoSpaceDN w:val="0"/>
        <w:adjustRightInd w:val="0"/>
        <w:spacing w:after="120" w:line="240" w:lineRule="auto"/>
        <w:ind w:left="1134" w:right="1134"/>
        <w:jc w:val="both"/>
        <w:rPr>
          <w:i/>
          <w:lang w:val="en-US"/>
        </w:rPr>
      </w:pPr>
      <w:r>
        <w:rPr>
          <w:i/>
          <w:iCs/>
        </w:rPr>
        <w:t>Paragraph 4.1.1.1.</w:t>
      </w:r>
      <w:r w:rsidR="00380E51">
        <w:rPr>
          <w:i/>
          <w:iCs/>
        </w:rPr>
        <w:t>,</w:t>
      </w:r>
      <w:r>
        <w:rPr>
          <w:i/>
          <w:iCs/>
        </w:rPr>
        <w:t xml:space="preserve"> </w:t>
      </w:r>
      <w:r w:rsidRPr="004363AC">
        <w:t>amend to read</w:t>
      </w:r>
    </w:p>
    <w:p w14:paraId="41E2DF0D" w14:textId="48B624E2" w:rsidR="00270ACF" w:rsidRPr="00590BBD" w:rsidRDefault="006A26A6" w:rsidP="00270ACF">
      <w:pPr>
        <w:pStyle w:val="para"/>
      </w:pPr>
      <w:r>
        <w:t>"</w:t>
      </w:r>
      <w:r w:rsidR="00270ACF" w:rsidRPr="00590BBD">
        <w:t>4.1.1.1.</w:t>
      </w:r>
      <w:r w:rsidR="00270ACF" w:rsidRPr="00590BBD">
        <w:tab/>
      </w:r>
      <w:r w:rsidR="00E52967">
        <w:t>(</w:t>
      </w:r>
      <w:r w:rsidR="00270ACF" w:rsidRPr="00590BBD">
        <w:t>Reserved</w:t>
      </w:r>
      <w:r w:rsidR="00E52967">
        <w:t>)</w:t>
      </w:r>
      <w:r>
        <w:t>"</w:t>
      </w:r>
    </w:p>
    <w:p w14:paraId="3793C659" w14:textId="364C6FA7" w:rsidR="00590BBD" w:rsidRPr="0093212F" w:rsidRDefault="00933C20" w:rsidP="00590BBD">
      <w:pPr>
        <w:pStyle w:val="para"/>
      </w:pPr>
      <w:r>
        <w:rPr>
          <w:i/>
          <w:iCs/>
        </w:rPr>
        <w:t>P</w:t>
      </w:r>
      <w:r w:rsidR="00590BBD" w:rsidRPr="00590BBD">
        <w:rPr>
          <w:i/>
          <w:iCs/>
        </w:rPr>
        <w:t>aragraphs 4.1.1.1.1. and 4.1.1.1.2.</w:t>
      </w:r>
      <w:r>
        <w:rPr>
          <w:i/>
          <w:iCs/>
        </w:rPr>
        <w:t xml:space="preserve">, </w:t>
      </w:r>
      <w:r>
        <w:t>d</w:t>
      </w:r>
      <w:r w:rsidRPr="004363AC">
        <w:t>elete</w:t>
      </w:r>
    </w:p>
    <w:p w14:paraId="24BEFA50" w14:textId="51D21DA3" w:rsidR="00270ACF" w:rsidRDefault="00270ACF" w:rsidP="00270ACF">
      <w:pPr>
        <w:pStyle w:val="para"/>
        <w:ind w:left="1418" w:hanging="284"/>
        <w:rPr>
          <w:i/>
          <w:iCs/>
        </w:rPr>
      </w:pPr>
      <w:r>
        <w:rPr>
          <w:i/>
          <w:iCs/>
        </w:rPr>
        <w:t xml:space="preserve">Paragraph 4.1.2.; </w:t>
      </w:r>
      <w:r w:rsidRPr="004363AC">
        <w:t>amend to read:</w:t>
      </w:r>
    </w:p>
    <w:p w14:paraId="4D95A5AE" w14:textId="58ACCE68" w:rsidR="00270ACF" w:rsidRPr="00BE7CA1" w:rsidRDefault="006A26A6" w:rsidP="00270ACF">
      <w:pPr>
        <w:pStyle w:val="para"/>
      </w:pPr>
      <w:r>
        <w:t>"</w:t>
      </w:r>
      <w:r w:rsidR="00270ACF" w:rsidRPr="00BE7CA1">
        <w:t>4.1.2.</w:t>
      </w:r>
      <w:r w:rsidR="00270ACF" w:rsidRPr="00BE7CA1">
        <w:tab/>
        <w:t>Application of a normal overnight charge</w:t>
      </w:r>
    </w:p>
    <w:p w14:paraId="3F8DEBF2" w14:textId="15F29131" w:rsidR="00270ACF" w:rsidRPr="00BE7CA1" w:rsidRDefault="00270ACF" w:rsidP="00590BBD">
      <w:pPr>
        <w:pStyle w:val="para"/>
      </w:pPr>
      <w:r w:rsidRPr="00BE7CA1">
        <w:tab/>
      </w:r>
      <w:r w:rsidRPr="00BE7CA1">
        <w:tab/>
        <w:t>For an OVC HEV, the battery shall be charged according to the normal overnight charge procedure as described in paragraph 3.2.2.5. of Annex 8</w:t>
      </w:r>
      <w:r>
        <w:t xml:space="preserve"> to this Regulation</w:t>
      </w:r>
      <w:r w:rsidRPr="00BE7CA1">
        <w:t>.</w:t>
      </w:r>
      <w:r w:rsidR="006A26A6">
        <w:t>"</w:t>
      </w:r>
    </w:p>
    <w:p w14:paraId="42A18765" w14:textId="4DC9C20A" w:rsidR="00270ACF" w:rsidRDefault="00270ACF" w:rsidP="00270ACF">
      <w:pPr>
        <w:widowControl w:val="0"/>
        <w:tabs>
          <w:tab w:val="left" w:pos="1418"/>
        </w:tabs>
        <w:suppressAutoHyphens w:val="0"/>
        <w:autoSpaceDE w:val="0"/>
        <w:autoSpaceDN w:val="0"/>
        <w:adjustRightInd w:val="0"/>
        <w:spacing w:after="120" w:line="240" w:lineRule="auto"/>
        <w:ind w:left="1134" w:right="1134"/>
        <w:jc w:val="both"/>
        <w:rPr>
          <w:i/>
          <w:lang w:val="en-US"/>
        </w:rPr>
      </w:pPr>
      <w:r>
        <w:rPr>
          <w:i/>
          <w:iCs/>
        </w:rPr>
        <w:t>Paragraph 4.2.1.</w:t>
      </w:r>
      <w:r w:rsidR="007409BB">
        <w:rPr>
          <w:i/>
          <w:iCs/>
        </w:rPr>
        <w:t>,</w:t>
      </w:r>
      <w:r w:rsidRPr="004363AC">
        <w:t xml:space="preserve"> amend to read</w:t>
      </w:r>
      <w:r w:rsidR="00061DD6">
        <w:t>:</w:t>
      </w:r>
    </w:p>
    <w:p w14:paraId="49D402E2" w14:textId="259E12BE" w:rsidR="00270ACF" w:rsidRPr="007409BB" w:rsidRDefault="006A26A6" w:rsidP="00270ACF">
      <w:pPr>
        <w:pStyle w:val="para"/>
      </w:pPr>
      <w:r>
        <w:t>"</w:t>
      </w:r>
      <w:r w:rsidR="00270ACF" w:rsidRPr="007409BB">
        <w:t>4.2.1.</w:t>
      </w:r>
      <w:r w:rsidR="00270ACF" w:rsidRPr="007409BB">
        <w:tab/>
      </w:r>
      <w:r w:rsidR="0043329C" w:rsidRPr="007409BB">
        <w:t>(</w:t>
      </w:r>
      <w:r w:rsidR="00270ACF" w:rsidRPr="007409BB">
        <w:t>Reserved</w:t>
      </w:r>
      <w:r w:rsidR="0043329C" w:rsidRPr="007409BB">
        <w:t>)</w:t>
      </w:r>
      <w:r>
        <w:t>"</w:t>
      </w:r>
    </w:p>
    <w:p w14:paraId="0EDE4399" w14:textId="210E64F9" w:rsidR="00061DD6" w:rsidRDefault="00933C20" w:rsidP="00270ACF">
      <w:pPr>
        <w:pStyle w:val="para"/>
        <w:rPr>
          <w:strike/>
        </w:rPr>
      </w:pPr>
      <w:r>
        <w:rPr>
          <w:i/>
          <w:iCs/>
        </w:rPr>
        <w:t>P</w:t>
      </w:r>
      <w:r w:rsidR="00061DD6" w:rsidRPr="00061DD6">
        <w:rPr>
          <w:i/>
          <w:iCs/>
        </w:rPr>
        <w:t>aragraphs 4.2.1.1. to 4.2.1.5.</w:t>
      </w:r>
      <w:r>
        <w:rPr>
          <w:i/>
          <w:iCs/>
        </w:rPr>
        <w:t xml:space="preserve">, </w:t>
      </w:r>
      <w:r>
        <w:t>d</w:t>
      </w:r>
      <w:r w:rsidRPr="004363AC">
        <w:t>elete</w:t>
      </w:r>
    </w:p>
    <w:p w14:paraId="43E7FB10" w14:textId="48E90708" w:rsidR="001C6663" w:rsidRPr="006B3551" w:rsidRDefault="006B3551" w:rsidP="00504E8D">
      <w:pPr>
        <w:spacing w:before="240"/>
        <w:jc w:val="center"/>
      </w:pPr>
      <w:r>
        <w:rPr>
          <w:u w:val="single"/>
        </w:rPr>
        <w:tab/>
      </w:r>
      <w:r>
        <w:rPr>
          <w:u w:val="single"/>
        </w:rPr>
        <w:tab/>
      </w:r>
      <w:r>
        <w:rPr>
          <w:u w:val="single"/>
        </w:rPr>
        <w:tab/>
      </w:r>
    </w:p>
    <w:sectPr w:rsidR="001C6663" w:rsidRPr="006B3551" w:rsidSect="006B3551">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3A5B0" w14:textId="77777777" w:rsidR="00BB3765" w:rsidRDefault="00BB3765"/>
  </w:endnote>
  <w:endnote w:type="continuationSeparator" w:id="0">
    <w:p w14:paraId="06958892" w14:textId="77777777" w:rsidR="00BB3765" w:rsidRDefault="00BB3765"/>
  </w:endnote>
  <w:endnote w:type="continuationNotice" w:id="1">
    <w:p w14:paraId="23413110" w14:textId="77777777" w:rsidR="00BB3765" w:rsidRDefault="00BB3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19F1E07D" w:rsidR="0035223F" w:rsidRDefault="005A5442" w:rsidP="005A5442">
    <w:pPr>
      <w:pStyle w:val="Footer"/>
      <w:rPr>
        <w:sz w:val="20"/>
      </w:rPr>
    </w:pPr>
    <w:r w:rsidRPr="005A5442">
      <w:rPr>
        <w:noProof/>
        <w:sz w:val="20"/>
        <w:lang w:val="en-US"/>
      </w:rPr>
      <w:drawing>
        <wp:anchor distT="0" distB="0" distL="114300" distR="114300" simplePos="0" relativeHeight="251659776" behindDoc="0" locked="1" layoutInCell="1" allowOverlap="1" wp14:anchorId="3EAF1044" wp14:editId="5D0FE1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42BF7F" w14:textId="2387A5EE" w:rsidR="005A5442" w:rsidRPr="005A5442" w:rsidRDefault="005A5442" w:rsidP="005A5442">
    <w:pPr>
      <w:pStyle w:val="Footer"/>
      <w:ind w:right="1134"/>
      <w:rPr>
        <w:sz w:val="20"/>
      </w:rPr>
    </w:pPr>
    <w:r>
      <w:rPr>
        <w:sz w:val="20"/>
      </w:rPr>
      <w:t>GE.21-12771(E)</w:t>
    </w:r>
    <w:r>
      <w:rPr>
        <w:noProof/>
        <w:sz w:val="20"/>
      </w:rPr>
      <w:drawing>
        <wp:anchor distT="0" distB="0" distL="114300" distR="114300" simplePos="0" relativeHeight="251660800" behindDoc="0" locked="0" layoutInCell="1" allowOverlap="1" wp14:anchorId="6C4D9640" wp14:editId="0B53EE0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DD18D" w14:textId="77777777" w:rsidR="00BB3765" w:rsidRPr="000B175B" w:rsidRDefault="00BB3765" w:rsidP="000B175B">
      <w:pPr>
        <w:tabs>
          <w:tab w:val="right" w:pos="2155"/>
        </w:tabs>
        <w:spacing w:after="80"/>
        <w:ind w:left="680"/>
        <w:rPr>
          <w:u w:val="single"/>
        </w:rPr>
      </w:pPr>
      <w:r>
        <w:rPr>
          <w:u w:val="single"/>
        </w:rPr>
        <w:tab/>
      </w:r>
    </w:p>
  </w:footnote>
  <w:footnote w:type="continuationSeparator" w:id="0">
    <w:p w14:paraId="12B59019" w14:textId="77777777" w:rsidR="00BB3765" w:rsidRPr="00FC68B7" w:rsidRDefault="00BB3765" w:rsidP="00FC68B7">
      <w:pPr>
        <w:tabs>
          <w:tab w:val="left" w:pos="2155"/>
        </w:tabs>
        <w:spacing w:after="80"/>
        <w:ind w:left="680"/>
        <w:rPr>
          <w:u w:val="single"/>
        </w:rPr>
      </w:pPr>
      <w:r>
        <w:rPr>
          <w:u w:val="single"/>
        </w:rPr>
        <w:tab/>
      </w:r>
    </w:p>
  </w:footnote>
  <w:footnote w:type="continuationNotice" w:id="1">
    <w:p w14:paraId="0E138C0C" w14:textId="77777777" w:rsidR="00BB3765" w:rsidRDefault="00BB3765"/>
  </w:footnote>
  <w:footnote w:id="2">
    <w:p w14:paraId="1FB27B1D" w14:textId="77777777" w:rsidR="00B33AE9" w:rsidRPr="00DC2C16" w:rsidRDefault="00B33AE9" w:rsidP="00B33A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202C2F5" w:rsidR="006B3551" w:rsidRPr="006B3551" w:rsidRDefault="00A65593">
    <w:pPr>
      <w:pStyle w:val="Header"/>
    </w:pPr>
    <w:r>
      <w:t>ECE/TRANS/WP.29/2021/134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5F49BC4D" w:rsidR="006B3551" w:rsidRPr="006B3551" w:rsidRDefault="00A65593" w:rsidP="006B3551">
    <w:pPr>
      <w:pStyle w:val="Header"/>
      <w:jc w:val="right"/>
    </w:pPr>
    <w:r>
      <w:t>ECE/TRANS/WP.29/2021/134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975010D"/>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0"/>
  </w:num>
  <w:num w:numId="16">
    <w:abstractNumId w:val="17"/>
  </w:num>
  <w:num w:numId="17">
    <w:abstractNumId w:val="27"/>
  </w:num>
  <w:num w:numId="18">
    <w:abstractNumId w:val="30"/>
  </w:num>
  <w:num w:numId="19">
    <w:abstractNumId w:val="13"/>
  </w:num>
  <w:num w:numId="20">
    <w:abstractNumId w:val="25"/>
  </w:num>
  <w:num w:numId="21">
    <w:abstractNumId w:val="15"/>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23"/>
  </w:num>
  <w:num w:numId="27">
    <w:abstractNumId w:val="28"/>
  </w:num>
  <w:num w:numId="28">
    <w:abstractNumId w:val="21"/>
  </w:num>
  <w:num w:numId="29">
    <w:abstractNumId w:val="11"/>
  </w:num>
  <w:num w:numId="30">
    <w:abstractNumId w:val="14"/>
  </w:num>
  <w:num w:numId="31">
    <w:abstractNumId w:val="29"/>
  </w:num>
  <w:num w:numId="3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activeWritingStyle w:appName="MSWord" w:lang="pt-B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46697"/>
    <w:rsid w:val="00050F6B"/>
    <w:rsid w:val="00055DF6"/>
    <w:rsid w:val="00061DD6"/>
    <w:rsid w:val="000678CD"/>
    <w:rsid w:val="00072C8C"/>
    <w:rsid w:val="00081CE0"/>
    <w:rsid w:val="00081D86"/>
    <w:rsid w:val="00084D30"/>
    <w:rsid w:val="00087E1C"/>
    <w:rsid w:val="00090320"/>
    <w:rsid w:val="000931C0"/>
    <w:rsid w:val="00097003"/>
    <w:rsid w:val="000A0F6A"/>
    <w:rsid w:val="000A2E09"/>
    <w:rsid w:val="000B175B"/>
    <w:rsid w:val="000B3A0F"/>
    <w:rsid w:val="000D1588"/>
    <w:rsid w:val="000E0415"/>
    <w:rsid w:val="000E0877"/>
    <w:rsid w:val="000E1568"/>
    <w:rsid w:val="000E4168"/>
    <w:rsid w:val="000F42EF"/>
    <w:rsid w:val="000F5ED3"/>
    <w:rsid w:val="000F7715"/>
    <w:rsid w:val="0011567F"/>
    <w:rsid w:val="00140E69"/>
    <w:rsid w:val="00150CFD"/>
    <w:rsid w:val="00154733"/>
    <w:rsid w:val="0015488C"/>
    <w:rsid w:val="00156B99"/>
    <w:rsid w:val="00166124"/>
    <w:rsid w:val="00180730"/>
    <w:rsid w:val="00184DDA"/>
    <w:rsid w:val="001866A5"/>
    <w:rsid w:val="001900CD"/>
    <w:rsid w:val="001A0452"/>
    <w:rsid w:val="001B4B04"/>
    <w:rsid w:val="001B5875"/>
    <w:rsid w:val="001C4B9C"/>
    <w:rsid w:val="001C6663"/>
    <w:rsid w:val="001C7895"/>
    <w:rsid w:val="001D26DF"/>
    <w:rsid w:val="001D3CA8"/>
    <w:rsid w:val="001E5387"/>
    <w:rsid w:val="001F1599"/>
    <w:rsid w:val="001F19C4"/>
    <w:rsid w:val="001F1F25"/>
    <w:rsid w:val="001F6EE0"/>
    <w:rsid w:val="002043F0"/>
    <w:rsid w:val="00211E0B"/>
    <w:rsid w:val="00224055"/>
    <w:rsid w:val="00232575"/>
    <w:rsid w:val="00245B4E"/>
    <w:rsid w:val="00247258"/>
    <w:rsid w:val="002559E2"/>
    <w:rsid w:val="00257CAC"/>
    <w:rsid w:val="00270ACF"/>
    <w:rsid w:val="0027237A"/>
    <w:rsid w:val="00276DB7"/>
    <w:rsid w:val="00296FF1"/>
    <w:rsid w:val="002974E9"/>
    <w:rsid w:val="002A2E77"/>
    <w:rsid w:val="002A306B"/>
    <w:rsid w:val="002A55CD"/>
    <w:rsid w:val="002A7F94"/>
    <w:rsid w:val="002B109A"/>
    <w:rsid w:val="002C2BC4"/>
    <w:rsid w:val="002C6D45"/>
    <w:rsid w:val="002C7B23"/>
    <w:rsid w:val="002D6E53"/>
    <w:rsid w:val="002F046D"/>
    <w:rsid w:val="002F3023"/>
    <w:rsid w:val="002F4197"/>
    <w:rsid w:val="002F69D6"/>
    <w:rsid w:val="00301764"/>
    <w:rsid w:val="003229D8"/>
    <w:rsid w:val="00326598"/>
    <w:rsid w:val="00333EB2"/>
    <w:rsid w:val="00336C97"/>
    <w:rsid w:val="00337F88"/>
    <w:rsid w:val="00342432"/>
    <w:rsid w:val="0035223F"/>
    <w:rsid w:val="00352D4B"/>
    <w:rsid w:val="0035638C"/>
    <w:rsid w:val="00374B25"/>
    <w:rsid w:val="00380E51"/>
    <w:rsid w:val="0039571E"/>
    <w:rsid w:val="00397A99"/>
    <w:rsid w:val="003A469D"/>
    <w:rsid w:val="003A46BB"/>
    <w:rsid w:val="003A4EC7"/>
    <w:rsid w:val="003A7295"/>
    <w:rsid w:val="003B1F60"/>
    <w:rsid w:val="003B23F3"/>
    <w:rsid w:val="003B6851"/>
    <w:rsid w:val="003C2CC4"/>
    <w:rsid w:val="003C36F8"/>
    <w:rsid w:val="003C3C73"/>
    <w:rsid w:val="003C718C"/>
    <w:rsid w:val="003D12F1"/>
    <w:rsid w:val="003D4B23"/>
    <w:rsid w:val="003D6A18"/>
    <w:rsid w:val="003E0C2F"/>
    <w:rsid w:val="003E1798"/>
    <w:rsid w:val="003E278A"/>
    <w:rsid w:val="004029FA"/>
    <w:rsid w:val="00413520"/>
    <w:rsid w:val="004325CB"/>
    <w:rsid w:val="004329A9"/>
    <w:rsid w:val="0043329C"/>
    <w:rsid w:val="00440A07"/>
    <w:rsid w:val="00441D3F"/>
    <w:rsid w:val="00447916"/>
    <w:rsid w:val="00452779"/>
    <w:rsid w:val="00462806"/>
    <w:rsid w:val="00462880"/>
    <w:rsid w:val="00471367"/>
    <w:rsid w:val="00476F24"/>
    <w:rsid w:val="00482A1F"/>
    <w:rsid w:val="004A3AE6"/>
    <w:rsid w:val="004A5D33"/>
    <w:rsid w:val="004C55B0"/>
    <w:rsid w:val="004E168A"/>
    <w:rsid w:val="004E381C"/>
    <w:rsid w:val="004F6BA0"/>
    <w:rsid w:val="00503BEA"/>
    <w:rsid w:val="00504E8D"/>
    <w:rsid w:val="005170EC"/>
    <w:rsid w:val="00517A32"/>
    <w:rsid w:val="00517B0C"/>
    <w:rsid w:val="00533616"/>
    <w:rsid w:val="00535ABA"/>
    <w:rsid w:val="00535C59"/>
    <w:rsid w:val="0053768B"/>
    <w:rsid w:val="005420F2"/>
    <w:rsid w:val="0054285C"/>
    <w:rsid w:val="00562FF9"/>
    <w:rsid w:val="00567243"/>
    <w:rsid w:val="00571C6D"/>
    <w:rsid w:val="00584173"/>
    <w:rsid w:val="00586C0C"/>
    <w:rsid w:val="00590BBD"/>
    <w:rsid w:val="00595520"/>
    <w:rsid w:val="00597604"/>
    <w:rsid w:val="005A1E47"/>
    <w:rsid w:val="005A44B9"/>
    <w:rsid w:val="005A50D1"/>
    <w:rsid w:val="005A5442"/>
    <w:rsid w:val="005A76E8"/>
    <w:rsid w:val="005B1BA0"/>
    <w:rsid w:val="005B3DB3"/>
    <w:rsid w:val="005C0268"/>
    <w:rsid w:val="005C0FF5"/>
    <w:rsid w:val="005C7B57"/>
    <w:rsid w:val="005C7DD7"/>
    <w:rsid w:val="005D15CA"/>
    <w:rsid w:val="005F08DF"/>
    <w:rsid w:val="005F3066"/>
    <w:rsid w:val="005F3E61"/>
    <w:rsid w:val="00604DDD"/>
    <w:rsid w:val="00605EF6"/>
    <w:rsid w:val="00606050"/>
    <w:rsid w:val="00607210"/>
    <w:rsid w:val="006115CC"/>
    <w:rsid w:val="00611FC4"/>
    <w:rsid w:val="006176FB"/>
    <w:rsid w:val="00617887"/>
    <w:rsid w:val="0062140E"/>
    <w:rsid w:val="00622BAB"/>
    <w:rsid w:val="00625534"/>
    <w:rsid w:val="00626CA7"/>
    <w:rsid w:val="00627A43"/>
    <w:rsid w:val="00630FCB"/>
    <w:rsid w:val="0063714C"/>
    <w:rsid w:val="00640B26"/>
    <w:rsid w:val="006508C8"/>
    <w:rsid w:val="00653B1A"/>
    <w:rsid w:val="0065766B"/>
    <w:rsid w:val="00663552"/>
    <w:rsid w:val="006748F2"/>
    <w:rsid w:val="006770B2"/>
    <w:rsid w:val="00686A48"/>
    <w:rsid w:val="0068763C"/>
    <w:rsid w:val="006940E1"/>
    <w:rsid w:val="006A26A6"/>
    <w:rsid w:val="006A3C72"/>
    <w:rsid w:val="006A7392"/>
    <w:rsid w:val="006B03A1"/>
    <w:rsid w:val="006B21B1"/>
    <w:rsid w:val="006B3551"/>
    <w:rsid w:val="006B67D9"/>
    <w:rsid w:val="006B71B6"/>
    <w:rsid w:val="006C5535"/>
    <w:rsid w:val="006D0589"/>
    <w:rsid w:val="006D6007"/>
    <w:rsid w:val="006E08F6"/>
    <w:rsid w:val="006E564B"/>
    <w:rsid w:val="006E7154"/>
    <w:rsid w:val="007003CD"/>
    <w:rsid w:val="0070701E"/>
    <w:rsid w:val="00721C26"/>
    <w:rsid w:val="00722AD3"/>
    <w:rsid w:val="0072632A"/>
    <w:rsid w:val="007358E8"/>
    <w:rsid w:val="00736ECE"/>
    <w:rsid w:val="007409BB"/>
    <w:rsid w:val="0074533B"/>
    <w:rsid w:val="007538BB"/>
    <w:rsid w:val="007643BC"/>
    <w:rsid w:val="00780C68"/>
    <w:rsid w:val="007861FA"/>
    <w:rsid w:val="00787007"/>
    <w:rsid w:val="007959FE"/>
    <w:rsid w:val="007A0CF1"/>
    <w:rsid w:val="007A68FD"/>
    <w:rsid w:val="007B6BA5"/>
    <w:rsid w:val="007C3390"/>
    <w:rsid w:val="007C3E37"/>
    <w:rsid w:val="007C42D8"/>
    <w:rsid w:val="007C4F4B"/>
    <w:rsid w:val="007D6F65"/>
    <w:rsid w:val="007D7362"/>
    <w:rsid w:val="007E400C"/>
    <w:rsid w:val="007F5CE2"/>
    <w:rsid w:val="007F6611"/>
    <w:rsid w:val="00803BB3"/>
    <w:rsid w:val="008109A7"/>
    <w:rsid w:val="00810BAC"/>
    <w:rsid w:val="008175E9"/>
    <w:rsid w:val="008242D7"/>
    <w:rsid w:val="0082577B"/>
    <w:rsid w:val="00825CB5"/>
    <w:rsid w:val="0083126D"/>
    <w:rsid w:val="00832B83"/>
    <w:rsid w:val="00834112"/>
    <w:rsid w:val="00834C5A"/>
    <w:rsid w:val="0085773C"/>
    <w:rsid w:val="00866893"/>
    <w:rsid w:val="00866F02"/>
    <w:rsid w:val="00867D18"/>
    <w:rsid w:val="00871F9A"/>
    <w:rsid w:val="00871FD5"/>
    <w:rsid w:val="0088102C"/>
    <w:rsid w:val="0088172E"/>
    <w:rsid w:val="00881EFA"/>
    <w:rsid w:val="008879CB"/>
    <w:rsid w:val="008979B1"/>
    <w:rsid w:val="008A1556"/>
    <w:rsid w:val="008A6B25"/>
    <w:rsid w:val="008A6C4F"/>
    <w:rsid w:val="008B389E"/>
    <w:rsid w:val="008D045E"/>
    <w:rsid w:val="008D3F25"/>
    <w:rsid w:val="008D4829"/>
    <w:rsid w:val="008D4D82"/>
    <w:rsid w:val="008E0E46"/>
    <w:rsid w:val="008E6FD5"/>
    <w:rsid w:val="008E7116"/>
    <w:rsid w:val="008F143B"/>
    <w:rsid w:val="008F3882"/>
    <w:rsid w:val="008F4B7C"/>
    <w:rsid w:val="008F690B"/>
    <w:rsid w:val="00926E47"/>
    <w:rsid w:val="00933C20"/>
    <w:rsid w:val="00940DB8"/>
    <w:rsid w:val="00947162"/>
    <w:rsid w:val="00952833"/>
    <w:rsid w:val="009610D0"/>
    <w:rsid w:val="0096375C"/>
    <w:rsid w:val="009662E6"/>
    <w:rsid w:val="0097095E"/>
    <w:rsid w:val="0098592B"/>
    <w:rsid w:val="00985FC4"/>
    <w:rsid w:val="00990766"/>
    <w:rsid w:val="00990FC6"/>
    <w:rsid w:val="00991261"/>
    <w:rsid w:val="009964C4"/>
    <w:rsid w:val="00997E33"/>
    <w:rsid w:val="009A3B8F"/>
    <w:rsid w:val="009A7B81"/>
    <w:rsid w:val="009B7EB7"/>
    <w:rsid w:val="009C4472"/>
    <w:rsid w:val="009C64C0"/>
    <w:rsid w:val="009D01C0"/>
    <w:rsid w:val="009D6A08"/>
    <w:rsid w:val="009E0A16"/>
    <w:rsid w:val="009E6CB7"/>
    <w:rsid w:val="009E7970"/>
    <w:rsid w:val="009F01BC"/>
    <w:rsid w:val="009F294A"/>
    <w:rsid w:val="009F2EAC"/>
    <w:rsid w:val="009F57E3"/>
    <w:rsid w:val="00A045ED"/>
    <w:rsid w:val="00A10F4F"/>
    <w:rsid w:val="00A11067"/>
    <w:rsid w:val="00A1704A"/>
    <w:rsid w:val="00A27B56"/>
    <w:rsid w:val="00A32772"/>
    <w:rsid w:val="00A33B04"/>
    <w:rsid w:val="00A36AC2"/>
    <w:rsid w:val="00A40E52"/>
    <w:rsid w:val="00A425EB"/>
    <w:rsid w:val="00A61432"/>
    <w:rsid w:val="00A65593"/>
    <w:rsid w:val="00A70730"/>
    <w:rsid w:val="00A72F22"/>
    <w:rsid w:val="00A733BC"/>
    <w:rsid w:val="00A748A6"/>
    <w:rsid w:val="00A76A69"/>
    <w:rsid w:val="00A829EF"/>
    <w:rsid w:val="00A879A4"/>
    <w:rsid w:val="00A96E3A"/>
    <w:rsid w:val="00AA0FF8"/>
    <w:rsid w:val="00AB1B2D"/>
    <w:rsid w:val="00AC0F2C"/>
    <w:rsid w:val="00AC502A"/>
    <w:rsid w:val="00AE1E26"/>
    <w:rsid w:val="00AF084E"/>
    <w:rsid w:val="00AF58C1"/>
    <w:rsid w:val="00B04A3F"/>
    <w:rsid w:val="00B0560C"/>
    <w:rsid w:val="00B06643"/>
    <w:rsid w:val="00B15055"/>
    <w:rsid w:val="00B20551"/>
    <w:rsid w:val="00B22E21"/>
    <w:rsid w:val="00B30179"/>
    <w:rsid w:val="00B31012"/>
    <w:rsid w:val="00B31E0B"/>
    <w:rsid w:val="00B33AE9"/>
    <w:rsid w:val="00B33E9E"/>
    <w:rsid w:val="00B33FC7"/>
    <w:rsid w:val="00B37B15"/>
    <w:rsid w:val="00B4162A"/>
    <w:rsid w:val="00B42512"/>
    <w:rsid w:val="00B45C02"/>
    <w:rsid w:val="00B610FB"/>
    <w:rsid w:val="00B70B63"/>
    <w:rsid w:val="00B72A1E"/>
    <w:rsid w:val="00B739DD"/>
    <w:rsid w:val="00B74E2F"/>
    <w:rsid w:val="00B7535D"/>
    <w:rsid w:val="00B81E12"/>
    <w:rsid w:val="00BA339B"/>
    <w:rsid w:val="00BA41B1"/>
    <w:rsid w:val="00BB04F3"/>
    <w:rsid w:val="00BB23CC"/>
    <w:rsid w:val="00BB3765"/>
    <w:rsid w:val="00BC1E7E"/>
    <w:rsid w:val="00BC3122"/>
    <w:rsid w:val="00BC3E66"/>
    <w:rsid w:val="00BC74E9"/>
    <w:rsid w:val="00BC78E0"/>
    <w:rsid w:val="00BD15CE"/>
    <w:rsid w:val="00BD18F1"/>
    <w:rsid w:val="00BE36A9"/>
    <w:rsid w:val="00BE618E"/>
    <w:rsid w:val="00BE7BEC"/>
    <w:rsid w:val="00BF0A5A"/>
    <w:rsid w:val="00BF0E63"/>
    <w:rsid w:val="00BF12A3"/>
    <w:rsid w:val="00BF16D7"/>
    <w:rsid w:val="00BF2373"/>
    <w:rsid w:val="00BF279B"/>
    <w:rsid w:val="00BF4C95"/>
    <w:rsid w:val="00BF6A57"/>
    <w:rsid w:val="00C044E2"/>
    <w:rsid w:val="00C048CB"/>
    <w:rsid w:val="00C066F3"/>
    <w:rsid w:val="00C126E6"/>
    <w:rsid w:val="00C21223"/>
    <w:rsid w:val="00C2746C"/>
    <w:rsid w:val="00C3020E"/>
    <w:rsid w:val="00C45FE3"/>
    <w:rsid w:val="00C463DD"/>
    <w:rsid w:val="00C745C3"/>
    <w:rsid w:val="00C9019E"/>
    <w:rsid w:val="00C941C8"/>
    <w:rsid w:val="00C9422C"/>
    <w:rsid w:val="00C978F5"/>
    <w:rsid w:val="00CA0147"/>
    <w:rsid w:val="00CA1F41"/>
    <w:rsid w:val="00CA24A4"/>
    <w:rsid w:val="00CA5F05"/>
    <w:rsid w:val="00CB348D"/>
    <w:rsid w:val="00CC74C9"/>
    <w:rsid w:val="00CD46F5"/>
    <w:rsid w:val="00CD5863"/>
    <w:rsid w:val="00CE4A8F"/>
    <w:rsid w:val="00CF071D"/>
    <w:rsid w:val="00CF5192"/>
    <w:rsid w:val="00D0123D"/>
    <w:rsid w:val="00D0687D"/>
    <w:rsid w:val="00D14ABF"/>
    <w:rsid w:val="00D15B04"/>
    <w:rsid w:val="00D2031B"/>
    <w:rsid w:val="00D25FE2"/>
    <w:rsid w:val="00D37DA9"/>
    <w:rsid w:val="00D406A7"/>
    <w:rsid w:val="00D410EA"/>
    <w:rsid w:val="00D43252"/>
    <w:rsid w:val="00D44D86"/>
    <w:rsid w:val="00D50B7D"/>
    <w:rsid w:val="00D52012"/>
    <w:rsid w:val="00D54E9D"/>
    <w:rsid w:val="00D60B06"/>
    <w:rsid w:val="00D65128"/>
    <w:rsid w:val="00D704E5"/>
    <w:rsid w:val="00D72727"/>
    <w:rsid w:val="00D81E26"/>
    <w:rsid w:val="00D832E9"/>
    <w:rsid w:val="00D978C6"/>
    <w:rsid w:val="00DA011E"/>
    <w:rsid w:val="00DA0956"/>
    <w:rsid w:val="00DA357F"/>
    <w:rsid w:val="00DA3E12"/>
    <w:rsid w:val="00DA4540"/>
    <w:rsid w:val="00DB6D71"/>
    <w:rsid w:val="00DC18AD"/>
    <w:rsid w:val="00DD1E3B"/>
    <w:rsid w:val="00DD3B83"/>
    <w:rsid w:val="00DD7FD4"/>
    <w:rsid w:val="00DF0EE4"/>
    <w:rsid w:val="00DF1C1D"/>
    <w:rsid w:val="00DF7CAE"/>
    <w:rsid w:val="00E123AE"/>
    <w:rsid w:val="00E24280"/>
    <w:rsid w:val="00E423C0"/>
    <w:rsid w:val="00E526A2"/>
    <w:rsid w:val="00E52967"/>
    <w:rsid w:val="00E6414C"/>
    <w:rsid w:val="00E7260F"/>
    <w:rsid w:val="00E7548E"/>
    <w:rsid w:val="00E776DE"/>
    <w:rsid w:val="00E77E04"/>
    <w:rsid w:val="00E8702D"/>
    <w:rsid w:val="00E8735A"/>
    <w:rsid w:val="00E905F4"/>
    <w:rsid w:val="00E916A9"/>
    <w:rsid w:val="00E916DE"/>
    <w:rsid w:val="00E925AD"/>
    <w:rsid w:val="00E94ACC"/>
    <w:rsid w:val="00E96630"/>
    <w:rsid w:val="00E97C0C"/>
    <w:rsid w:val="00EA278E"/>
    <w:rsid w:val="00EA307D"/>
    <w:rsid w:val="00EB6A10"/>
    <w:rsid w:val="00EB7964"/>
    <w:rsid w:val="00ED18DC"/>
    <w:rsid w:val="00ED3C9C"/>
    <w:rsid w:val="00ED6201"/>
    <w:rsid w:val="00ED7A2A"/>
    <w:rsid w:val="00EF1D7F"/>
    <w:rsid w:val="00F0137E"/>
    <w:rsid w:val="00F04E44"/>
    <w:rsid w:val="00F16E64"/>
    <w:rsid w:val="00F21786"/>
    <w:rsid w:val="00F246D7"/>
    <w:rsid w:val="00F25D06"/>
    <w:rsid w:val="00F31CFF"/>
    <w:rsid w:val="00F31D42"/>
    <w:rsid w:val="00F32590"/>
    <w:rsid w:val="00F3742B"/>
    <w:rsid w:val="00F41FDB"/>
    <w:rsid w:val="00F50597"/>
    <w:rsid w:val="00F56D63"/>
    <w:rsid w:val="00F609A9"/>
    <w:rsid w:val="00F80C99"/>
    <w:rsid w:val="00F842B4"/>
    <w:rsid w:val="00F84A78"/>
    <w:rsid w:val="00F867EC"/>
    <w:rsid w:val="00F91B2B"/>
    <w:rsid w:val="00F953C1"/>
    <w:rsid w:val="00FB3FDB"/>
    <w:rsid w:val="00FB697C"/>
    <w:rsid w:val="00FC03CD"/>
    <w:rsid w:val="00FC0646"/>
    <w:rsid w:val="00FC1DE0"/>
    <w:rsid w:val="00FC68B7"/>
    <w:rsid w:val="00FC6C49"/>
    <w:rsid w:val="00FD40B3"/>
    <w:rsid w:val="00FE17CF"/>
    <w:rsid w:val="00FE6985"/>
    <w:rsid w:val="00FF60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99"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TRL Head1"/>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B33AE9"/>
    <w:rPr>
      <w:b/>
      <w:sz w:val="28"/>
      <w:lang w:val="en-GB"/>
    </w:rPr>
  </w:style>
  <w:style w:type="character" w:customStyle="1" w:styleId="H1GChar">
    <w:name w:val="_ H_1_G Char"/>
    <w:link w:val="H1G"/>
    <w:rsid w:val="00B33AE9"/>
    <w:rPr>
      <w:b/>
      <w:sz w:val="24"/>
      <w:lang w:val="en-GB"/>
    </w:rPr>
  </w:style>
  <w:style w:type="character" w:customStyle="1" w:styleId="SingleTxtGChar">
    <w:name w:val="_ Single Txt_G Char"/>
    <w:link w:val="SingleTxtG"/>
    <w:qFormat/>
    <w:rsid w:val="00B33AE9"/>
    <w:rPr>
      <w:lang w:val="en-GB"/>
    </w:rPr>
  </w:style>
  <w:style w:type="character" w:customStyle="1" w:styleId="paraChar">
    <w:name w:val="para Char"/>
    <w:link w:val="para"/>
    <w:locked/>
    <w:rsid w:val="00FC6C49"/>
    <w:rPr>
      <w:lang w:val="en-GB" w:eastAsia="en-US"/>
    </w:rPr>
  </w:style>
  <w:style w:type="paragraph" w:customStyle="1" w:styleId="para">
    <w:name w:val="para"/>
    <w:basedOn w:val="Normal"/>
    <w:link w:val="paraChar"/>
    <w:qFormat/>
    <w:rsid w:val="00FC6C49"/>
    <w:pPr>
      <w:spacing w:after="120"/>
      <w:ind w:left="2268" w:right="1134" w:hanging="1134"/>
      <w:jc w:val="both"/>
    </w:pPr>
    <w:rPr>
      <w:lang w:eastAsia="en-US"/>
    </w:rPr>
  </w:style>
  <w:style w:type="paragraph" w:customStyle="1" w:styleId="Default">
    <w:name w:val="Default"/>
    <w:rsid w:val="00FC6C49"/>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1"/>
    <w:qFormat/>
    <w:rsid w:val="00FC6C49"/>
    <w:pPr>
      <w:suppressAutoHyphens w:val="0"/>
      <w:spacing w:line="240" w:lineRule="auto"/>
      <w:ind w:left="720"/>
      <w:contextualSpacing/>
    </w:pPr>
    <w:rPr>
      <w:rFonts w:ascii="Univers (W1)" w:hAnsi="Univers (W1)"/>
      <w:lang w:eastAsia="en-US"/>
    </w:rPr>
  </w:style>
  <w:style w:type="character" w:styleId="CommentReference">
    <w:name w:val="annotation reference"/>
    <w:basedOn w:val="DefaultParagraphFont"/>
    <w:unhideWhenUsed/>
    <w:rsid w:val="0088102C"/>
    <w:rPr>
      <w:sz w:val="16"/>
      <w:szCs w:val="16"/>
    </w:rPr>
  </w:style>
  <w:style w:type="paragraph" w:styleId="CommentText">
    <w:name w:val="annotation text"/>
    <w:basedOn w:val="Normal"/>
    <w:link w:val="CommentTextChar"/>
    <w:unhideWhenUsed/>
    <w:rsid w:val="0088102C"/>
    <w:pPr>
      <w:spacing w:line="240" w:lineRule="auto"/>
    </w:pPr>
  </w:style>
  <w:style w:type="character" w:customStyle="1" w:styleId="CommentTextChar">
    <w:name w:val="Comment Text Char"/>
    <w:basedOn w:val="DefaultParagraphFont"/>
    <w:link w:val="CommentText"/>
    <w:rsid w:val="0088102C"/>
    <w:rPr>
      <w:lang w:val="en-GB"/>
    </w:rPr>
  </w:style>
  <w:style w:type="paragraph" w:styleId="CommentSubject">
    <w:name w:val="annotation subject"/>
    <w:basedOn w:val="CommentText"/>
    <w:next w:val="CommentText"/>
    <w:link w:val="CommentSubjectChar"/>
    <w:unhideWhenUsed/>
    <w:rsid w:val="0088102C"/>
    <w:rPr>
      <w:b/>
      <w:bCs/>
    </w:rPr>
  </w:style>
  <w:style w:type="character" w:customStyle="1" w:styleId="CommentSubjectChar">
    <w:name w:val="Comment Subject Char"/>
    <w:basedOn w:val="CommentTextChar"/>
    <w:link w:val="CommentSubject"/>
    <w:rsid w:val="0088102C"/>
    <w:rPr>
      <w:b/>
      <w:bCs/>
      <w:lang w:val="en-GB"/>
    </w:rPr>
  </w:style>
  <w:style w:type="paragraph" w:styleId="PlainText">
    <w:name w:val="Plain Text"/>
    <w:basedOn w:val="Normal"/>
    <w:link w:val="PlainTextChar"/>
    <w:uiPriority w:val="99"/>
    <w:rsid w:val="00270ACF"/>
    <w:rPr>
      <w:rFonts w:cs="Courier New"/>
      <w:lang w:eastAsia="en-US"/>
    </w:rPr>
  </w:style>
  <w:style w:type="character" w:customStyle="1" w:styleId="PlainTextChar">
    <w:name w:val="Plain Text Char"/>
    <w:basedOn w:val="DefaultParagraphFont"/>
    <w:link w:val="PlainText"/>
    <w:uiPriority w:val="99"/>
    <w:rsid w:val="00270ACF"/>
    <w:rPr>
      <w:rFonts w:cs="Courier New"/>
      <w:lang w:val="en-GB" w:eastAsia="en-US"/>
    </w:rPr>
  </w:style>
  <w:style w:type="paragraph" w:styleId="BodyText">
    <w:name w:val="Body Text"/>
    <w:basedOn w:val="Normal"/>
    <w:next w:val="Normal"/>
    <w:link w:val="BodyTextChar"/>
    <w:rsid w:val="00270ACF"/>
    <w:rPr>
      <w:lang w:eastAsia="en-US"/>
    </w:rPr>
  </w:style>
  <w:style w:type="character" w:customStyle="1" w:styleId="BodyTextChar">
    <w:name w:val="Body Text Char"/>
    <w:basedOn w:val="DefaultParagraphFont"/>
    <w:link w:val="BodyText"/>
    <w:rsid w:val="00270ACF"/>
    <w:rPr>
      <w:lang w:val="en-GB" w:eastAsia="en-US"/>
    </w:rPr>
  </w:style>
  <w:style w:type="paragraph" w:styleId="BodyTextIndent">
    <w:name w:val="Body Text Indent"/>
    <w:basedOn w:val="Normal"/>
    <w:link w:val="BodyTextIndentChar"/>
    <w:rsid w:val="00270ACF"/>
    <w:pPr>
      <w:spacing w:after="120"/>
      <w:ind w:left="283"/>
    </w:pPr>
    <w:rPr>
      <w:lang w:eastAsia="en-US"/>
    </w:rPr>
  </w:style>
  <w:style w:type="character" w:customStyle="1" w:styleId="BodyTextIndentChar">
    <w:name w:val="Body Text Indent Char"/>
    <w:basedOn w:val="DefaultParagraphFont"/>
    <w:link w:val="BodyTextIndent"/>
    <w:rsid w:val="00270ACF"/>
    <w:rPr>
      <w:lang w:val="en-GB" w:eastAsia="en-US"/>
    </w:rPr>
  </w:style>
  <w:style w:type="paragraph" w:styleId="BlockText">
    <w:name w:val="Block Text"/>
    <w:basedOn w:val="Normal"/>
    <w:rsid w:val="00270ACF"/>
    <w:pPr>
      <w:ind w:left="1440" w:right="1440"/>
    </w:pPr>
    <w:rPr>
      <w:lang w:eastAsia="en-US"/>
    </w:rPr>
  </w:style>
  <w:style w:type="character" w:styleId="LineNumber">
    <w:name w:val="line number"/>
    <w:semiHidden/>
    <w:rsid w:val="00270ACF"/>
    <w:rPr>
      <w:sz w:val="14"/>
    </w:rPr>
  </w:style>
  <w:style w:type="numbering" w:styleId="111111">
    <w:name w:val="Outline List 2"/>
    <w:basedOn w:val="NoList"/>
    <w:semiHidden/>
    <w:rsid w:val="00270ACF"/>
    <w:pPr>
      <w:numPr>
        <w:numId w:val="20"/>
      </w:numPr>
    </w:pPr>
  </w:style>
  <w:style w:type="numbering" w:styleId="1ai">
    <w:name w:val="Outline List 1"/>
    <w:basedOn w:val="NoList"/>
    <w:semiHidden/>
    <w:rsid w:val="00270ACF"/>
    <w:pPr>
      <w:numPr>
        <w:numId w:val="21"/>
      </w:numPr>
    </w:pPr>
  </w:style>
  <w:style w:type="numbering" w:styleId="ArticleSection">
    <w:name w:val="Outline List 3"/>
    <w:basedOn w:val="NoList"/>
    <w:semiHidden/>
    <w:rsid w:val="00270ACF"/>
    <w:pPr>
      <w:numPr>
        <w:numId w:val="22"/>
      </w:numPr>
    </w:pPr>
  </w:style>
  <w:style w:type="paragraph" w:styleId="BodyText2">
    <w:name w:val="Body Text 2"/>
    <w:basedOn w:val="Normal"/>
    <w:link w:val="BodyText2Char"/>
    <w:rsid w:val="00270ACF"/>
    <w:pPr>
      <w:spacing w:after="120" w:line="480" w:lineRule="auto"/>
    </w:pPr>
    <w:rPr>
      <w:lang w:eastAsia="en-US"/>
    </w:rPr>
  </w:style>
  <w:style w:type="character" w:customStyle="1" w:styleId="BodyText2Char">
    <w:name w:val="Body Text 2 Char"/>
    <w:basedOn w:val="DefaultParagraphFont"/>
    <w:link w:val="BodyText2"/>
    <w:rsid w:val="00270ACF"/>
    <w:rPr>
      <w:lang w:val="en-GB" w:eastAsia="en-US"/>
    </w:rPr>
  </w:style>
  <w:style w:type="paragraph" w:styleId="BodyText3">
    <w:name w:val="Body Text 3"/>
    <w:basedOn w:val="Normal"/>
    <w:link w:val="BodyText3Char"/>
    <w:rsid w:val="00270ACF"/>
    <w:pPr>
      <w:spacing w:after="120"/>
    </w:pPr>
    <w:rPr>
      <w:sz w:val="16"/>
      <w:szCs w:val="16"/>
      <w:lang w:eastAsia="en-US"/>
    </w:rPr>
  </w:style>
  <w:style w:type="character" w:customStyle="1" w:styleId="BodyText3Char">
    <w:name w:val="Body Text 3 Char"/>
    <w:basedOn w:val="DefaultParagraphFont"/>
    <w:link w:val="BodyText3"/>
    <w:rsid w:val="00270ACF"/>
    <w:rPr>
      <w:sz w:val="16"/>
      <w:szCs w:val="16"/>
      <w:lang w:val="en-GB" w:eastAsia="en-US"/>
    </w:rPr>
  </w:style>
  <w:style w:type="paragraph" w:styleId="BodyTextFirstIndent">
    <w:name w:val="Body Text First Indent"/>
    <w:basedOn w:val="BodyText"/>
    <w:link w:val="BodyTextFirstIndentChar"/>
    <w:semiHidden/>
    <w:rsid w:val="00270ACF"/>
    <w:pPr>
      <w:spacing w:after="120"/>
      <w:ind w:firstLine="210"/>
    </w:pPr>
  </w:style>
  <w:style w:type="character" w:customStyle="1" w:styleId="BodyTextFirstIndentChar">
    <w:name w:val="Body Text First Indent Char"/>
    <w:basedOn w:val="BodyTextChar"/>
    <w:link w:val="BodyTextFirstIndent"/>
    <w:semiHidden/>
    <w:rsid w:val="00270ACF"/>
    <w:rPr>
      <w:lang w:val="en-GB" w:eastAsia="en-US"/>
    </w:rPr>
  </w:style>
  <w:style w:type="paragraph" w:styleId="BodyTextFirstIndent2">
    <w:name w:val="Body Text First Indent 2"/>
    <w:basedOn w:val="BodyTextIndent"/>
    <w:link w:val="BodyTextFirstIndent2Char"/>
    <w:semiHidden/>
    <w:rsid w:val="00270ACF"/>
    <w:pPr>
      <w:ind w:firstLine="210"/>
    </w:pPr>
  </w:style>
  <w:style w:type="character" w:customStyle="1" w:styleId="BodyTextFirstIndent2Char">
    <w:name w:val="Body Text First Indent 2 Char"/>
    <w:basedOn w:val="BodyTextIndentChar"/>
    <w:link w:val="BodyTextFirstIndent2"/>
    <w:semiHidden/>
    <w:rsid w:val="00270ACF"/>
    <w:rPr>
      <w:lang w:val="en-GB" w:eastAsia="en-US"/>
    </w:rPr>
  </w:style>
  <w:style w:type="paragraph" w:styleId="BodyTextIndent2">
    <w:name w:val="Body Text Indent 2"/>
    <w:basedOn w:val="Normal"/>
    <w:link w:val="BodyTextIndent2Char"/>
    <w:rsid w:val="00270ACF"/>
    <w:pPr>
      <w:spacing w:after="120" w:line="480" w:lineRule="auto"/>
      <w:ind w:left="283"/>
    </w:pPr>
    <w:rPr>
      <w:lang w:eastAsia="en-US"/>
    </w:rPr>
  </w:style>
  <w:style w:type="character" w:customStyle="1" w:styleId="BodyTextIndent2Char">
    <w:name w:val="Body Text Indent 2 Char"/>
    <w:basedOn w:val="DefaultParagraphFont"/>
    <w:link w:val="BodyTextIndent2"/>
    <w:rsid w:val="00270ACF"/>
    <w:rPr>
      <w:lang w:val="en-GB" w:eastAsia="en-US"/>
    </w:rPr>
  </w:style>
  <w:style w:type="paragraph" w:styleId="BodyTextIndent3">
    <w:name w:val="Body Text Indent 3"/>
    <w:basedOn w:val="Normal"/>
    <w:link w:val="BodyTextIndent3Char"/>
    <w:rsid w:val="00270ACF"/>
    <w:pPr>
      <w:spacing w:after="120"/>
      <w:ind w:left="283"/>
    </w:pPr>
    <w:rPr>
      <w:sz w:val="16"/>
      <w:szCs w:val="16"/>
      <w:lang w:eastAsia="en-US"/>
    </w:rPr>
  </w:style>
  <w:style w:type="character" w:customStyle="1" w:styleId="BodyTextIndent3Char">
    <w:name w:val="Body Text Indent 3 Char"/>
    <w:basedOn w:val="DefaultParagraphFont"/>
    <w:link w:val="BodyTextIndent3"/>
    <w:rsid w:val="00270ACF"/>
    <w:rPr>
      <w:sz w:val="16"/>
      <w:szCs w:val="16"/>
      <w:lang w:val="en-GB" w:eastAsia="en-US"/>
    </w:rPr>
  </w:style>
  <w:style w:type="paragraph" w:styleId="Closing">
    <w:name w:val="Closing"/>
    <w:basedOn w:val="Normal"/>
    <w:link w:val="ClosingChar"/>
    <w:semiHidden/>
    <w:rsid w:val="00270ACF"/>
    <w:pPr>
      <w:ind w:left="4252"/>
    </w:pPr>
    <w:rPr>
      <w:lang w:eastAsia="en-US"/>
    </w:rPr>
  </w:style>
  <w:style w:type="character" w:customStyle="1" w:styleId="ClosingChar">
    <w:name w:val="Closing Char"/>
    <w:basedOn w:val="DefaultParagraphFont"/>
    <w:link w:val="Closing"/>
    <w:semiHidden/>
    <w:rsid w:val="00270ACF"/>
    <w:rPr>
      <w:lang w:val="en-GB" w:eastAsia="en-US"/>
    </w:rPr>
  </w:style>
  <w:style w:type="paragraph" w:styleId="Date">
    <w:name w:val="Date"/>
    <w:basedOn w:val="Normal"/>
    <w:next w:val="Normal"/>
    <w:link w:val="DateChar"/>
    <w:semiHidden/>
    <w:rsid w:val="00270ACF"/>
    <w:rPr>
      <w:lang w:eastAsia="en-US"/>
    </w:rPr>
  </w:style>
  <w:style w:type="character" w:customStyle="1" w:styleId="DateChar">
    <w:name w:val="Date Char"/>
    <w:basedOn w:val="DefaultParagraphFont"/>
    <w:link w:val="Date"/>
    <w:semiHidden/>
    <w:rsid w:val="00270ACF"/>
    <w:rPr>
      <w:lang w:val="en-GB" w:eastAsia="en-US"/>
    </w:rPr>
  </w:style>
  <w:style w:type="paragraph" w:styleId="E-mailSignature">
    <w:name w:val="E-mail Signature"/>
    <w:basedOn w:val="Normal"/>
    <w:link w:val="E-mailSignatureChar"/>
    <w:semiHidden/>
    <w:rsid w:val="00270ACF"/>
    <w:rPr>
      <w:lang w:eastAsia="en-US"/>
    </w:rPr>
  </w:style>
  <w:style w:type="character" w:customStyle="1" w:styleId="E-mailSignatureChar">
    <w:name w:val="E-mail Signature Char"/>
    <w:basedOn w:val="DefaultParagraphFont"/>
    <w:link w:val="E-mailSignature"/>
    <w:semiHidden/>
    <w:rsid w:val="00270ACF"/>
    <w:rPr>
      <w:lang w:val="en-GB" w:eastAsia="en-US"/>
    </w:rPr>
  </w:style>
  <w:style w:type="character" w:styleId="Emphasis">
    <w:name w:val="Emphasis"/>
    <w:qFormat/>
    <w:rsid w:val="00270ACF"/>
    <w:rPr>
      <w:i/>
      <w:iCs/>
    </w:rPr>
  </w:style>
  <w:style w:type="paragraph" w:styleId="EnvelopeReturn">
    <w:name w:val="envelope return"/>
    <w:basedOn w:val="Normal"/>
    <w:semiHidden/>
    <w:rsid w:val="00270ACF"/>
    <w:rPr>
      <w:rFonts w:ascii="Arial" w:hAnsi="Arial" w:cs="Arial"/>
      <w:lang w:eastAsia="en-US"/>
    </w:rPr>
  </w:style>
  <w:style w:type="character" w:styleId="HTMLAcronym">
    <w:name w:val="HTML Acronym"/>
    <w:basedOn w:val="DefaultParagraphFont"/>
    <w:semiHidden/>
    <w:rsid w:val="00270ACF"/>
  </w:style>
  <w:style w:type="paragraph" w:styleId="HTMLAddress">
    <w:name w:val="HTML Address"/>
    <w:basedOn w:val="Normal"/>
    <w:link w:val="HTMLAddressChar"/>
    <w:semiHidden/>
    <w:rsid w:val="00270ACF"/>
    <w:rPr>
      <w:i/>
      <w:iCs/>
      <w:lang w:eastAsia="en-US"/>
    </w:rPr>
  </w:style>
  <w:style w:type="character" w:customStyle="1" w:styleId="HTMLAddressChar">
    <w:name w:val="HTML Address Char"/>
    <w:basedOn w:val="DefaultParagraphFont"/>
    <w:link w:val="HTMLAddress"/>
    <w:semiHidden/>
    <w:rsid w:val="00270ACF"/>
    <w:rPr>
      <w:i/>
      <w:iCs/>
      <w:lang w:val="en-GB" w:eastAsia="en-US"/>
    </w:rPr>
  </w:style>
  <w:style w:type="character" w:styleId="HTMLCite">
    <w:name w:val="HTML Cite"/>
    <w:semiHidden/>
    <w:rsid w:val="00270ACF"/>
    <w:rPr>
      <w:i/>
      <w:iCs/>
    </w:rPr>
  </w:style>
  <w:style w:type="character" w:styleId="HTMLCode">
    <w:name w:val="HTML Code"/>
    <w:semiHidden/>
    <w:rsid w:val="00270ACF"/>
    <w:rPr>
      <w:rFonts w:ascii="Courier New" w:hAnsi="Courier New" w:cs="Courier New"/>
      <w:sz w:val="20"/>
      <w:szCs w:val="20"/>
    </w:rPr>
  </w:style>
  <w:style w:type="character" w:styleId="HTMLDefinition">
    <w:name w:val="HTML Definition"/>
    <w:semiHidden/>
    <w:rsid w:val="00270ACF"/>
    <w:rPr>
      <w:i/>
      <w:iCs/>
    </w:rPr>
  </w:style>
  <w:style w:type="character" w:styleId="HTMLKeyboard">
    <w:name w:val="HTML Keyboard"/>
    <w:semiHidden/>
    <w:rsid w:val="00270ACF"/>
    <w:rPr>
      <w:rFonts w:ascii="Courier New" w:hAnsi="Courier New" w:cs="Courier New"/>
      <w:sz w:val="20"/>
      <w:szCs w:val="20"/>
    </w:rPr>
  </w:style>
  <w:style w:type="paragraph" w:styleId="HTMLPreformatted">
    <w:name w:val="HTML Preformatted"/>
    <w:basedOn w:val="Normal"/>
    <w:link w:val="HTMLPreformattedChar"/>
    <w:semiHidden/>
    <w:rsid w:val="00270ACF"/>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270ACF"/>
    <w:rPr>
      <w:rFonts w:ascii="Courier New" w:hAnsi="Courier New" w:cs="Courier New"/>
      <w:lang w:val="en-GB" w:eastAsia="en-US"/>
    </w:rPr>
  </w:style>
  <w:style w:type="character" w:styleId="HTMLSample">
    <w:name w:val="HTML Sample"/>
    <w:semiHidden/>
    <w:rsid w:val="00270ACF"/>
    <w:rPr>
      <w:rFonts w:ascii="Courier New" w:hAnsi="Courier New" w:cs="Courier New"/>
    </w:rPr>
  </w:style>
  <w:style w:type="character" w:styleId="HTMLTypewriter">
    <w:name w:val="HTML Typewriter"/>
    <w:semiHidden/>
    <w:rsid w:val="00270ACF"/>
    <w:rPr>
      <w:rFonts w:ascii="Courier New" w:hAnsi="Courier New" w:cs="Courier New"/>
      <w:sz w:val="20"/>
      <w:szCs w:val="20"/>
    </w:rPr>
  </w:style>
  <w:style w:type="character" w:styleId="HTMLVariable">
    <w:name w:val="HTML Variable"/>
    <w:semiHidden/>
    <w:rsid w:val="00270ACF"/>
    <w:rPr>
      <w:i/>
      <w:iCs/>
    </w:rPr>
  </w:style>
  <w:style w:type="paragraph" w:styleId="List">
    <w:name w:val="List"/>
    <w:basedOn w:val="Normal"/>
    <w:rsid w:val="00270ACF"/>
    <w:pPr>
      <w:ind w:left="283" w:hanging="283"/>
    </w:pPr>
    <w:rPr>
      <w:lang w:eastAsia="en-US"/>
    </w:rPr>
  </w:style>
  <w:style w:type="paragraph" w:styleId="List2">
    <w:name w:val="List 2"/>
    <w:basedOn w:val="Normal"/>
    <w:semiHidden/>
    <w:rsid w:val="00270ACF"/>
    <w:pPr>
      <w:ind w:left="566" w:hanging="283"/>
    </w:pPr>
    <w:rPr>
      <w:lang w:eastAsia="en-US"/>
    </w:rPr>
  </w:style>
  <w:style w:type="paragraph" w:styleId="List3">
    <w:name w:val="List 3"/>
    <w:basedOn w:val="Normal"/>
    <w:semiHidden/>
    <w:rsid w:val="00270ACF"/>
    <w:pPr>
      <w:ind w:left="849" w:hanging="283"/>
    </w:pPr>
    <w:rPr>
      <w:lang w:eastAsia="en-US"/>
    </w:rPr>
  </w:style>
  <w:style w:type="paragraph" w:styleId="List4">
    <w:name w:val="List 4"/>
    <w:basedOn w:val="Normal"/>
    <w:semiHidden/>
    <w:rsid w:val="00270ACF"/>
    <w:pPr>
      <w:ind w:left="1132" w:hanging="283"/>
    </w:pPr>
    <w:rPr>
      <w:lang w:eastAsia="en-US"/>
    </w:rPr>
  </w:style>
  <w:style w:type="paragraph" w:styleId="List5">
    <w:name w:val="List 5"/>
    <w:basedOn w:val="Normal"/>
    <w:semiHidden/>
    <w:rsid w:val="00270ACF"/>
    <w:pPr>
      <w:ind w:left="1415" w:hanging="283"/>
    </w:pPr>
    <w:rPr>
      <w:lang w:eastAsia="en-US"/>
    </w:rPr>
  </w:style>
  <w:style w:type="paragraph" w:styleId="ListBullet">
    <w:name w:val="List Bullet"/>
    <w:basedOn w:val="Normal"/>
    <w:rsid w:val="00270ACF"/>
    <w:pPr>
      <w:tabs>
        <w:tab w:val="num" w:pos="360"/>
      </w:tabs>
      <w:ind w:left="360" w:hanging="360"/>
    </w:pPr>
    <w:rPr>
      <w:lang w:eastAsia="en-US"/>
    </w:rPr>
  </w:style>
  <w:style w:type="paragraph" w:styleId="ListBullet2">
    <w:name w:val="List Bullet 2"/>
    <w:basedOn w:val="Normal"/>
    <w:semiHidden/>
    <w:rsid w:val="00270ACF"/>
    <w:pPr>
      <w:tabs>
        <w:tab w:val="num" w:pos="643"/>
      </w:tabs>
      <w:ind w:left="643" w:hanging="360"/>
    </w:pPr>
    <w:rPr>
      <w:lang w:eastAsia="en-US"/>
    </w:rPr>
  </w:style>
  <w:style w:type="paragraph" w:styleId="ListBullet3">
    <w:name w:val="List Bullet 3"/>
    <w:basedOn w:val="Normal"/>
    <w:rsid w:val="00270ACF"/>
    <w:pPr>
      <w:tabs>
        <w:tab w:val="num" w:pos="926"/>
      </w:tabs>
      <w:ind w:left="926" w:hanging="360"/>
    </w:pPr>
    <w:rPr>
      <w:lang w:eastAsia="en-US"/>
    </w:rPr>
  </w:style>
  <w:style w:type="paragraph" w:styleId="ListBullet4">
    <w:name w:val="List Bullet 4"/>
    <w:basedOn w:val="Normal"/>
    <w:semiHidden/>
    <w:rsid w:val="00270ACF"/>
    <w:pPr>
      <w:tabs>
        <w:tab w:val="num" w:pos="1209"/>
      </w:tabs>
      <w:ind w:left="1209" w:hanging="360"/>
    </w:pPr>
    <w:rPr>
      <w:lang w:eastAsia="en-US"/>
    </w:rPr>
  </w:style>
  <w:style w:type="paragraph" w:styleId="ListBullet5">
    <w:name w:val="List Bullet 5"/>
    <w:basedOn w:val="Normal"/>
    <w:semiHidden/>
    <w:rsid w:val="00270ACF"/>
    <w:pPr>
      <w:tabs>
        <w:tab w:val="num" w:pos="1492"/>
      </w:tabs>
      <w:ind w:left="1492" w:hanging="360"/>
    </w:pPr>
    <w:rPr>
      <w:lang w:eastAsia="en-US"/>
    </w:rPr>
  </w:style>
  <w:style w:type="paragraph" w:styleId="ListContinue">
    <w:name w:val="List Continue"/>
    <w:basedOn w:val="Normal"/>
    <w:semiHidden/>
    <w:rsid w:val="00270ACF"/>
    <w:pPr>
      <w:spacing w:after="120"/>
      <w:ind w:left="283"/>
    </w:pPr>
    <w:rPr>
      <w:lang w:eastAsia="en-US"/>
    </w:rPr>
  </w:style>
  <w:style w:type="paragraph" w:styleId="ListContinue2">
    <w:name w:val="List Continue 2"/>
    <w:basedOn w:val="Normal"/>
    <w:semiHidden/>
    <w:rsid w:val="00270ACF"/>
    <w:pPr>
      <w:spacing w:after="120"/>
      <w:ind w:left="566"/>
    </w:pPr>
    <w:rPr>
      <w:lang w:eastAsia="en-US"/>
    </w:rPr>
  </w:style>
  <w:style w:type="paragraph" w:styleId="ListContinue3">
    <w:name w:val="List Continue 3"/>
    <w:basedOn w:val="Normal"/>
    <w:semiHidden/>
    <w:rsid w:val="00270ACF"/>
    <w:pPr>
      <w:spacing w:after="120"/>
      <w:ind w:left="849"/>
    </w:pPr>
    <w:rPr>
      <w:lang w:eastAsia="en-US"/>
    </w:rPr>
  </w:style>
  <w:style w:type="paragraph" w:styleId="ListContinue4">
    <w:name w:val="List Continue 4"/>
    <w:basedOn w:val="Normal"/>
    <w:semiHidden/>
    <w:rsid w:val="00270ACF"/>
    <w:pPr>
      <w:spacing w:after="120"/>
      <w:ind w:left="1132"/>
    </w:pPr>
    <w:rPr>
      <w:lang w:eastAsia="en-US"/>
    </w:rPr>
  </w:style>
  <w:style w:type="paragraph" w:styleId="ListContinue5">
    <w:name w:val="List Continue 5"/>
    <w:basedOn w:val="Normal"/>
    <w:semiHidden/>
    <w:rsid w:val="00270ACF"/>
    <w:pPr>
      <w:spacing w:after="120"/>
      <w:ind w:left="1415"/>
    </w:pPr>
    <w:rPr>
      <w:lang w:eastAsia="en-US"/>
    </w:rPr>
  </w:style>
  <w:style w:type="paragraph" w:styleId="ListNumber">
    <w:name w:val="List Number"/>
    <w:basedOn w:val="Normal"/>
    <w:semiHidden/>
    <w:rsid w:val="00270ACF"/>
    <w:pPr>
      <w:tabs>
        <w:tab w:val="num" w:pos="360"/>
      </w:tabs>
      <w:ind w:left="360" w:hanging="360"/>
    </w:pPr>
    <w:rPr>
      <w:lang w:eastAsia="en-US"/>
    </w:rPr>
  </w:style>
  <w:style w:type="paragraph" w:styleId="ListNumber2">
    <w:name w:val="List Number 2"/>
    <w:basedOn w:val="Normal"/>
    <w:semiHidden/>
    <w:rsid w:val="00270ACF"/>
    <w:pPr>
      <w:tabs>
        <w:tab w:val="num" w:pos="643"/>
      </w:tabs>
      <w:ind w:left="643" w:hanging="360"/>
    </w:pPr>
    <w:rPr>
      <w:lang w:eastAsia="en-US"/>
    </w:rPr>
  </w:style>
  <w:style w:type="paragraph" w:styleId="ListNumber3">
    <w:name w:val="List Number 3"/>
    <w:basedOn w:val="Normal"/>
    <w:semiHidden/>
    <w:rsid w:val="00270ACF"/>
    <w:pPr>
      <w:tabs>
        <w:tab w:val="num" w:pos="926"/>
      </w:tabs>
      <w:ind w:left="926" w:hanging="360"/>
    </w:pPr>
    <w:rPr>
      <w:lang w:eastAsia="en-US"/>
    </w:rPr>
  </w:style>
  <w:style w:type="paragraph" w:styleId="ListNumber4">
    <w:name w:val="List Number 4"/>
    <w:basedOn w:val="Normal"/>
    <w:semiHidden/>
    <w:rsid w:val="00270ACF"/>
    <w:pPr>
      <w:tabs>
        <w:tab w:val="num" w:pos="1209"/>
      </w:tabs>
      <w:ind w:left="1209" w:hanging="360"/>
    </w:pPr>
    <w:rPr>
      <w:lang w:eastAsia="en-US"/>
    </w:rPr>
  </w:style>
  <w:style w:type="paragraph" w:styleId="ListNumber5">
    <w:name w:val="List Number 5"/>
    <w:basedOn w:val="Normal"/>
    <w:semiHidden/>
    <w:rsid w:val="00270ACF"/>
    <w:pPr>
      <w:tabs>
        <w:tab w:val="num" w:pos="1492"/>
      </w:tabs>
      <w:ind w:left="1492" w:hanging="360"/>
    </w:pPr>
    <w:rPr>
      <w:lang w:eastAsia="en-US"/>
    </w:rPr>
  </w:style>
  <w:style w:type="paragraph" w:styleId="MessageHeader">
    <w:name w:val="Message Header"/>
    <w:basedOn w:val="Normal"/>
    <w:link w:val="MessageHeaderChar"/>
    <w:semiHidden/>
    <w:rsid w:val="00270A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270ACF"/>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270ACF"/>
    <w:rPr>
      <w:sz w:val="24"/>
      <w:szCs w:val="24"/>
      <w:lang w:eastAsia="en-US"/>
    </w:rPr>
  </w:style>
  <w:style w:type="paragraph" w:styleId="NormalIndent">
    <w:name w:val="Normal Indent"/>
    <w:basedOn w:val="Normal"/>
    <w:semiHidden/>
    <w:rsid w:val="00270ACF"/>
    <w:pPr>
      <w:ind w:left="567"/>
    </w:pPr>
    <w:rPr>
      <w:lang w:eastAsia="en-US"/>
    </w:rPr>
  </w:style>
  <w:style w:type="paragraph" w:styleId="NoteHeading">
    <w:name w:val="Note Heading"/>
    <w:basedOn w:val="Normal"/>
    <w:next w:val="Normal"/>
    <w:link w:val="NoteHeadingChar"/>
    <w:semiHidden/>
    <w:rsid w:val="00270ACF"/>
    <w:rPr>
      <w:lang w:eastAsia="en-US"/>
    </w:rPr>
  </w:style>
  <w:style w:type="character" w:customStyle="1" w:styleId="NoteHeadingChar">
    <w:name w:val="Note Heading Char"/>
    <w:basedOn w:val="DefaultParagraphFont"/>
    <w:link w:val="NoteHeading"/>
    <w:semiHidden/>
    <w:rsid w:val="00270ACF"/>
    <w:rPr>
      <w:lang w:val="en-GB" w:eastAsia="en-US"/>
    </w:rPr>
  </w:style>
  <w:style w:type="paragraph" w:styleId="Salutation">
    <w:name w:val="Salutation"/>
    <w:basedOn w:val="Normal"/>
    <w:next w:val="Normal"/>
    <w:link w:val="SalutationChar"/>
    <w:semiHidden/>
    <w:rsid w:val="00270ACF"/>
    <w:rPr>
      <w:lang w:eastAsia="en-US"/>
    </w:rPr>
  </w:style>
  <w:style w:type="character" w:customStyle="1" w:styleId="SalutationChar">
    <w:name w:val="Salutation Char"/>
    <w:basedOn w:val="DefaultParagraphFont"/>
    <w:link w:val="Salutation"/>
    <w:semiHidden/>
    <w:rsid w:val="00270ACF"/>
    <w:rPr>
      <w:lang w:val="en-GB" w:eastAsia="en-US"/>
    </w:rPr>
  </w:style>
  <w:style w:type="paragraph" w:styleId="Signature">
    <w:name w:val="Signature"/>
    <w:basedOn w:val="Normal"/>
    <w:link w:val="SignatureChar"/>
    <w:semiHidden/>
    <w:rsid w:val="00270ACF"/>
    <w:pPr>
      <w:ind w:left="4252"/>
    </w:pPr>
    <w:rPr>
      <w:lang w:eastAsia="en-US"/>
    </w:rPr>
  </w:style>
  <w:style w:type="character" w:customStyle="1" w:styleId="SignatureChar">
    <w:name w:val="Signature Char"/>
    <w:basedOn w:val="DefaultParagraphFont"/>
    <w:link w:val="Signature"/>
    <w:semiHidden/>
    <w:rsid w:val="00270ACF"/>
    <w:rPr>
      <w:lang w:val="en-GB" w:eastAsia="en-US"/>
    </w:rPr>
  </w:style>
  <w:style w:type="character" w:styleId="Strong">
    <w:name w:val="Strong"/>
    <w:qFormat/>
    <w:rsid w:val="00270ACF"/>
    <w:rPr>
      <w:b/>
      <w:bCs/>
    </w:rPr>
  </w:style>
  <w:style w:type="paragraph" w:styleId="Subtitle">
    <w:name w:val="Subtitle"/>
    <w:basedOn w:val="Normal"/>
    <w:link w:val="SubtitleChar"/>
    <w:uiPriority w:val="99"/>
    <w:qFormat/>
    <w:rsid w:val="00270ACF"/>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uiPriority w:val="99"/>
    <w:rsid w:val="00270ACF"/>
    <w:rPr>
      <w:rFonts w:ascii="Arial" w:hAnsi="Arial" w:cs="Arial"/>
      <w:sz w:val="24"/>
      <w:szCs w:val="24"/>
      <w:lang w:val="en-GB" w:eastAsia="en-US"/>
    </w:rPr>
  </w:style>
  <w:style w:type="table" w:styleId="Table3Deffects1">
    <w:name w:val="Table 3D effects 1"/>
    <w:basedOn w:val="TableNormal"/>
    <w:semiHidden/>
    <w:rsid w:val="00270ACF"/>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0ACF"/>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0ACF"/>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0ACF"/>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0ACF"/>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0ACF"/>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0ACF"/>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70ACF"/>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0ACF"/>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0ACF"/>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0ACF"/>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0ACF"/>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0ACF"/>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0ACF"/>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0ACF"/>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0ACF"/>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0ACF"/>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70ACF"/>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0ACF"/>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0ACF"/>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0ACF"/>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0ACF"/>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0ACF"/>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0ACF"/>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0ACF"/>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0ACF"/>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0ACF"/>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0ACF"/>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0ACF"/>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0ACF"/>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0ACF"/>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0ACF"/>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0ACF"/>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70ACF"/>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70ACF"/>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70ACF"/>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0ACF"/>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0ACF"/>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0ACF"/>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70ACF"/>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0ACF"/>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0ACF"/>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0ACF"/>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70ACF"/>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270ACF"/>
    <w:rPr>
      <w:rFonts w:ascii="Arial" w:hAnsi="Arial" w:cs="Arial"/>
      <w:b/>
      <w:bCs/>
      <w:kern w:val="28"/>
      <w:sz w:val="32"/>
      <w:szCs w:val="32"/>
      <w:lang w:val="en-GB" w:eastAsia="en-US"/>
    </w:rPr>
  </w:style>
  <w:style w:type="paragraph" w:styleId="EnvelopeAddress">
    <w:name w:val="envelope address"/>
    <w:basedOn w:val="Normal"/>
    <w:semiHidden/>
    <w:rsid w:val="00270ACF"/>
    <w:pPr>
      <w:framePr w:w="7920" w:h="1980" w:hRule="exact" w:hSpace="180" w:wrap="auto" w:hAnchor="page" w:xAlign="center" w:yAlign="bottom"/>
      <w:ind w:left="2880"/>
    </w:pPr>
    <w:rPr>
      <w:rFonts w:ascii="Arial" w:hAnsi="Arial" w:cs="Arial"/>
      <w:sz w:val="24"/>
      <w:szCs w:val="24"/>
      <w:lang w:eastAsia="en-US"/>
    </w:rPr>
  </w:style>
  <w:style w:type="paragraph" w:styleId="TOC1">
    <w:name w:val="toc 1"/>
    <w:basedOn w:val="Normal"/>
    <w:next w:val="Normal"/>
    <w:autoRedefine/>
    <w:uiPriority w:val="39"/>
    <w:rsid w:val="00270ACF"/>
    <w:pPr>
      <w:tabs>
        <w:tab w:val="left" w:pos="1100"/>
        <w:tab w:val="right" w:leader="dot" w:pos="8400"/>
      </w:tabs>
      <w:spacing w:after="120"/>
      <w:ind w:right="1242"/>
    </w:pPr>
    <w:rPr>
      <w:lang w:eastAsia="en-US"/>
    </w:rPr>
  </w:style>
  <w:style w:type="paragraph" w:styleId="TOC2">
    <w:name w:val="toc 2"/>
    <w:basedOn w:val="Normal"/>
    <w:next w:val="Normal"/>
    <w:autoRedefine/>
    <w:rsid w:val="00270ACF"/>
    <w:pPr>
      <w:tabs>
        <w:tab w:val="right" w:leader="dot" w:pos="8400"/>
      </w:tabs>
      <w:spacing w:after="120"/>
      <w:ind w:left="1599" w:right="1242" w:hanging="499"/>
    </w:pPr>
    <w:rPr>
      <w:lang w:eastAsia="en-US"/>
    </w:rPr>
  </w:style>
  <w:style w:type="character" w:customStyle="1" w:styleId="SingleTxtGChar1">
    <w:name w:val="_ Single Txt_G Char1"/>
    <w:rsid w:val="00270ACF"/>
    <w:rPr>
      <w:lang w:val="en-GB" w:eastAsia="en-US" w:bidi="ar-SA"/>
    </w:rPr>
  </w:style>
  <w:style w:type="character" w:customStyle="1" w:styleId="H23GChar">
    <w:name w:val="_ H_2/3_G Char"/>
    <w:link w:val="H23G"/>
    <w:rsid w:val="00270ACF"/>
    <w:rPr>
      <w:b/>
      <w:lang w:val="en-GB"/>
    </w:rPr>
  </w:style>
  <w:style w:type="paragraph" w:customStyle="1" w:styleId="ColorfulShading-Accent11">
    <w:name w:val="Colorful Shading - Accent 11"/>
    <w:hidden/>
    <w:uiPriority w:val="99"/>
    <w:semiHidden/>
    <w:rsid w:val="00270ACF"/>
    <w:rPr>
      <w:lang w:val="en-GB" w:eastAsia="en-US"/>
    </w:rPr>
  </w:style>
  <w:style w:type="paragraph" w:customStyle="1" w:styleId="MediumList2-Accent21">
    <w:name w:val="Medium List 2 - Accent 21"/>
    <w:hidden/>
    <w:rsid w:val="00270ACF"/>
    <w:rPr>
      <w:lang w:val="en-GB" w:eastAsia="en-US"/>
    </w:rPr>
  </w:style>
  <w:style w:type="character" w:customStyle="1" w:styleId="FooterChar">
    <w:name w:val="Footer Char"/>
    <w:aliases w:val="3_G Char"/>
    <w:link w:val="Footer"/>
    <w:uiPriority w:val="99"/>
    <w:rsid w:val="00270ACF"/>
    <w:rPr>
      <w:sz w:val="16"/>
      <w:lang w:val="en-GB"/>
    </w:rPr>
  </w:style>
  <w:style w:type="character" w:customStyle="1" w:styleId="Heading1Char">
    <w:name w:val="Heading 1 Char"/>
    <w:aliases w:val="Table_G Char,h1 Char,TRL Head1 Char"/>
    <w:link w:val="Heading1"/>
    <w:rsid w:val="00270ACF"/>
    <w:rPr>
      <w:lang w:val="en-GB"/>
    </w:rPr>
  </w:style>
  <w:style w:type="character" w:customStyle="1" w:styleId="HeaderChar">
    <w:name w:val="Header Char"/>
    <w:aliases w:val="6_G Char"/>
    <w:link w:val="Header"/>
    <w:rsid w:val="00270ACF"/>
    <w:rPr>
      <w:b/>
      <w:sz w:val="18"/>
      <w:lang w:val="en-GB"/>
    </w:rPr>
  </w:style>
  <w:style w:type="paragraph" w:customStyle="1" w:styleId="a">
    <w:name w:val="a)"/>
    <w:basedOn w:val="Normal"/>
    <w:qFormat/>
    <w:rsid w:val="00270ACF"/>
    <w:pPr>
      <w:tabs>
        <w:tab w:val="decimal" w:pos="567"/>
      </w:tabs>
      <w:spacing w:after="120"/>
      <w:ind w:left="2835" w:right="1134" w:hanging="567"/>
      <w:jc w:val="both"/>
    </w:pPr>
    <w:rPr>
      <w:lang w:val="fr-CH" w:eastAsia="en-US"/>
    </w:rPr>
  </w:style>
  <w:style w:type="paragraph" w:customStyle="1" w:styleId="Point0">
    <w:name w:val="Point 0"/>
    <w:basedOn w:val="Normal"/>
    <w:rsid w:val="00270ACF"/>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270ACF"/>
    <w:rPr>
      <w:sz w:val="24"/>
      <w:szCs w:val="24"/>
      <w:lang w:val="en-GB" w:eastAsia="en-US"/>
    </w:rPr>
  </w:style>
  <w:style w:type="character" w:customStyle="1" w:styleId="NumerazioneCar">
    <w:name w:val="Numerazione Car"/>
    <w:link w:val="Numerazione"/>
    <w:locked/>
    <w:rsid w:val="00270ACF"/>
    <w:rPr>
      <w:rFonts w:ascii="Arial" w:eastAsia="Calibri" w:hAnsi="Arial" w:cs="Arial"/>
      <w:sz w:val="24"/>
      <w:szCs w:val="24"/>
      <w:lang w:eastAsia="ja-JP"/>
    </w:rPr>
  </w:style>
  <w:style w:type="paragraph" w:customStyle="1" w:styleId="Numerazione">
    <w:name w:val="Numerazione"/>
    <w:basedOn w:val="Normal"/>
    <w:link w:val="NumerazioneCar"/>
    <w:qFormat/>
    <w:rsid w:val="00270ACF"/>
    <w:pPr>
      <w:numPr>
        <w:numId w:val="23"/>
      </w:numPr>
      <w:suppressAutoHyphens w:val="0"/>
      <w:spacing w:line="360" w:lineRule="auto"/>
    </w:pPr>
    <w:rPr>
      <w:rFonts w:ascii="Arial" w:eastAsia="Calibri" w:hAnsi="Arial" w:cs="Arial"/>
      <w:sz w:val="24"/>
      <w:szCs w:val="24"/>
      <w:lang w:val="fr-FR" w:eastAsia="ja-JP"/>
    </w:rPr>
  </w:style>
  <w:style w:type="paragraph" w:customStyle="1" w:styleId="Applicationdirecte">
    <w:name w:val="Application directe"/>
    <w:basedOn w:val="Normal"/>
    <w:next w:val="Normal"/>
    <w:semiHidden/>
    <w:rsid w:val="00270ACF"/>
    <w:pPr>
      <w:suppressAutoHyphens w:val="0"/>
      <w:spacing w:before="480" w:after="120" w:line="240" w:lineRule="auto"/>
      <w:jc w:val="both"/>
    </w:pPr>
    <w:rPr>
      <w:sz w:val="24"/>
      <w:lang w:eastAsia="en-GB"/>
    </w:rPr>
  </w:style>
  <w:style w:type="character" w:customStyle="1" w:styleId="Heading3Char">
    <w:name w:val="Heading 3 Char"/>
    <w:link w:val="Heading3"/>
    <w:rsid w:val="00270ACF"/>
    <w:rPr>
      <w:lang w:val="en-GB"/>
    </w:rPr>
  </w:style>
  <w:style w:type="character" w:customStyle="1" w:styleId="Heading4Char">
    <w:name w:val="Heading 4 Char"/>
    <w:link w:val="Heading4"/>
    <w:rsid w:val="00270ACF"/>
    <w:rPr>
      <w:lang w:val="en-GB"/>
    </w:rPr>
  </w:style>
  <w:style w:type="table" w:customStyle="1" w:styleId="TableGrid10">
    <w:name w:val="Table Grid1"/>
    <w:basedOn w:val="TableNormal"/>
    <w:next w:val="TableGrid"/>
    <w:uiPriority w:val="59"/>
    <w:rsid w:val="00270ACF"/>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Normal"/>
    <w:rsid w:val="00270ACF"/>
    <w:pPr>
      <w:suppressAutoHyphens w:val="0"/>
      <w:spacing w:before="120" w:after="120" w:line="240" w:lineRule="auto"/>
      <w:ind w:left="851"/>
      <w:jc w:val="both"/>
    </w:pPr>
    <w:rPr>
      <w:sz w:val="24"/>
      <w:lang w:eastAsia="en-US"/>
    </w:rPr>
  </w:style>
  <w:style w:type="paragraph" w:customStyle="1" w:styleId="ManualNumPar2">
    <w:name w:val="Manual NumPar 2"/>
    <w:basedOn w:val="Normal"/>
    <w:next w:val="Normal"/>
    <w:rsid w:val="00270ACF"/>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270ACF"/>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270ACF"/>
    <w:rPr>
      <w:color w:val="808080"/>
      <w:shd w:val="clear" w:color="auto" w:fill="E6E6E6"/>
    </w:rPr>
  </w:style>
  <w:style w:type="paragraph" w:customStyle="1" w:styleId="CM1">
    <w:name w:val="CM1"/>
    <w:basedOn w:val="Normal"/>
    <w:next w:val="Normal"/>
    <w:uiPriority w:val="99"/>
    <w:rsid w:val="00270ACF"/>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270ACF"/>
    <w:rPr>
      <w:color w:val="808080"/>
      <w:shd w:val="clear" w:color="auto" w:fill="E6E6E6"/>
    </w:rPr>
  </w:style>
  <w:style w:type="paragraph" w:styleId="Revision">
    <w:name w:val="Revision"/>
    <w:hidden/>
    <w:uiPriority w:val="99"/>
    <w:semiHidden/>
    <w:rsid w:val="00270ACF"/>
    <w:rPr>
      <w:lang w:val="en-GB" w:eastAsia="en-US"/>
    </w:rPr>
  </w:style>
  <w:style w:type="character" w:customStyle="1" w:styleId="UnresolvedMention3">
    <w:name w:val="Unresolved Mention3"/>
    <w:basedOn w:val="DefaultParagraphFont"/>
    <w:uiPriority w:val="99"/>
    <w:semiHidden/>
    <w:unhideWhenUsed/>
    <w:rsid w:val="00270ACF"/>
    <w:rPr>
      <w:color w:val="605E5C"/>
      <w:shd w:val="clear" w:color="auto" w:fill="E1DFDD"/>
    </w:rPr>
  </w:style>
  <w:style w:type="character" w:customStyle="1" w:styleId="Heading2Char">
    <w:name w:val="Heading 2 Char"/>
    <w:link w:val="Heading2"/>
    <w:rsid w:val="00270ACF"/>
    <w:rPr>
      <w:lang w:val="en-GB"/>
    </w:rPr>
  </w:style>
  <w:style w:type="character" w:customStyle="1" w:styleId="Heading5Char">
    <w:name w:val="Heading 5 Char"/>
    <w:link w:val="Heading5"/>
    <w:rsid w:val="00270ACF"/>
    <w:rPr>
      <w:lang w:val="en-GB"/>
    </w:rPr>
  </w:style>
  <w:style w:type="character" w:customStyle="1" w:styleId="Heading6Char">
    <w:name w:val="Heading 6 Char"/>
    <w:link w:val="Heading6"/>
    <w:rsid w:val="00270ACF"/>
    <w:rPr>
      <w:lang w:val="en-GB"/>
    </w:rPr>
  </w:style>
  <w:style w:type="character" w:customStyle="1" w:styleId="Heading7Char">
    <w:name w:val="Heading 7 Char"/>
    <w:link w:val="Heading7"/>
    <w:rsid w:val="00270ACF"/>
    <w:rPr>
      <w:lang w:val="en-GB"/>
    </w:rPr>
  </w:style>
  <w:style w:type="character" w:customStyle="1" w:styleId="Heading8Char">
    <w:name w:val="Heading 8 Char"/>
    <w:link w:val="Heading8"/>
    <w:rsid w:val="00270ACF"/>
    <w:rPr>
      <w:lang w:val="en-GB"/>
    </w:rPr>
  </w:style>
  <w:style w:type="character" w:customStyle="1" w:styleId="Heading9Char">
    <w:name w:val="Heading 9 Char"/>
    <w:link w:val="Heading9"/>
    <w:rsid w:val="00270ACF"/>
    <w:rPr>
      <w:lang w:val="en-GB"/>
    </w:rPr>
  </w:style>
  <w:style w:type="paragraph" w:customStyle="1" w:styleId="XHeadline">
    <w:name w:val="X Headline"/>
    <w:basedOn w:val="Normal"/>
    <w:next w:val="Normal"/>
    <w:qFormat/>
    <w:rsid w:val="00270ACF"/>
    <w:pPr>
      <w:tabs>
        <w:tab w:val="left" w:pos="1418"/>
        <w:tab w:val="num" w:pos="2695"/>
      </w:tabs>
      <w:suppressAutoHyphens w:val="0"/>
      <w:spacing w:before="120" w:after="120" w:line="240" w:lineRule="auto"/>
      <w:ind w:left="1418" w:hanging="1418"/>
      <w:jc w:val="both"/>
      <w:outlineLvl w:val="0"/>
    </w:pPr>
    <w:rPr>
      <w:bCs/>
      <w:sz w:val="24"/>
      <w:szCs w:val="24"/>
      <w:u w:val="single"/>
      <w:lang w:eastAsia="en-US"/>
    </w:rPr>
  </w:style>
  <w:style w:type="paragraph" w:customStyle="1" w:styleId="Headline00">
    <w:name w:val="Headline00"/>
    <w:basedOn w:val="Normal"/>
    <w:rsid w:val="00270ACF"/>
    <w:pPr>
      <w:tabs>
        <w:tab w:val="left" w:pos="851"/>
        <w:tab w:val="left" w:pos="1701"/>
      </w:tabs>
      <w:suppressAutoHyphens w:val="0"/>
      <w:spacing w:line="240" w:lineRule="auto"/>
      <w:jc w:val="both"/>
      <w:outlineLvl w:val="0"/>
    </w:pPr>
    <w:rPr>
      <w:sz w:val="24"/>
      <w:szCs w:val="24"/>
      <w:u w:val="single"/>
      <w:lang w:eastAsia="en-US"/>
    </w:rPr>
  </w:style>
  <w:style w:type="paragraph" w:customStyle="1" w:styleId="XXXHeadline">
    <w:name w:val="X.X.X. Headline"/>
    <w:basedOn w:val="Normal"/>
    <w:next w:val="Normal"/>
    <w:qFormat/>
    <w:rsid w:val="00270ACF"/>
    <w:pPr>
      <w:numPr>
        <w:ilvl w:val="2"/>
        <w:numId w:val="25"/>
      </w:numPr>
      <w:tabs>
        <w:tab w:val="left" w:pos="1418"/>
      </w:tabs>
      <w:suppressAutoHyphens w:val="0"/>
      <w:spacing w:before="120" w:after="120" w:line="240" w:lineRule="auto"/>
      <w:jc w:val="both"/>
      <w:outlineLvl w:val="2"/>
    </w:pPr>
    <w:rPr>
      <w:sz w:val="24"/>
      <w:lang w:eastAsia="en-US"/>
    </w:rPr>
  </w:style>
  <w:style w:type="paragraph" w:customStyle="1" w:styleId="Standard2cmHngend">
    <w:name w:val="Standard + 2cm Hängend"/>
    <w:basedOn w:val="Normal"/>
    <w:qFormat/>
    <w:rsid w:val="00270ACF"/>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eastAsia="en-US"/>
    </w:rPr>
  </w:style>
  <w:style w:type="character" w:customStyle="1" w:styleId="CommentTextChar1">
    <w:name w:val="Comment Text Char1"/>
    <w:uiPriority w:val="99"/>
    <w:rsid w:val="00270ACF"/>
    <w:rPr>
      <w:lang w:eastAsia="en-US"/>
    </w:rPr>
  </w:style>
  <w:style w:type="paragraph" w:styleId="Caption">
    <w:name w:val="caption"/>
    <w:basedOn w:val="Normal"/>
    <w:next w:val="Normal"/>
    <w:uiPriority w:val="35"/>
    <w:qFormat/>
    <w:rsid w:val="00270ACF"/>
    <w:pPr>
      <w:suppressAutoHyphens w:val="0"/>
      <w:spacing w:line="240" w:lineRule="auto"/>
      <w:ind w:left="567" w:firstLine="567"/>
      <w:jc w:val="both"/>
    </w:pPr>
    <w:rPr>
      <w:bCs/>
      <w:lang w:eastAsia="de-DE"/>
    </w:rPr>
  </w:style>
  <w:style w:type="paragraph" w:customStyle="1" w:styleId="Definition">
    <w:name w:val="Definition"/>
    <w:basedOn w:val="Normal"/>
    <w:next w:val="Normal"/>
    <w:rsid w:val="00270ACF"/>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270ACF"/>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270ACF"/>
    <w:pPr>
      <w:tabs>
        <w:tab w:val="left" w:pos="1418"/>
      </w:tabs>
      <w:suppressAutoHyphens w:val="0"/>
      <w:spacing w:line="240" w:lineRule="auto"/>
      <w:ind w:left="1418" w:hanging="1418"/>
      <w:outlineLvl w:val="1"/>
    </w:pPr>
    <w:rPr>
      <w:sz w:val="24"/>
      <w:lang w:eastAsia="en-US"/>
    </w:rPr>
  </w:style>
  <w:style w:type="paragraph" w:customStyle="1" w:styleId="ListParagraph1">
    <w:name w:val="List Paragraph1"/>
    <w:basedOn w:val="Normal"/>
    <w:rsid w:val="00270ACF"/>
    <w:pPr>
      <w:suppressAutoHyphens w:val="0"/>
      <w:spacing w:after="200" w:line="276" w:lineRule="auto"/>
      <w:ind w:left="720"/>
      <w:contextualSpacing/>
    </w:pPr>
    <w:rPr>
      <w:rFonts w:ascii="Calibri" w:hAnsi="Calibri"/>
      <w:sz w:val="22"/>
      <w:szCs w:val="22"/>
      <w:lang w:val="de-CH" w:eastAsia="en-US"/>
    </w:rPr>
  </w:style>
  <w:style w:type="paragraph" w:customStyle="1" w:styleId="ANNEX">
    <w:name w:val="ANNEX"/>
    <w:basedOn w:val="Normal"/>
    <w:next w:val="Normal"/>
    <w:rsid w:val="00270ACF"/>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270ACF"/>
    <w:rPr>
      <w:lang w:eastAsia="en-US"/>
    </w:rPr>
  </w:style>
  <w:style w:type="character" w:customStyle="1" w:styleId="BodyText3Char1">
    <w:name w:val="Body Text 3 Char1"/>
    <w:rsid w:val="00270ACF"/>
    <w:rPr>
      <w:sz w:val="16"/>
      <w:szCs w:val="16"/>
      <w:lang w:eastAsia="en-US"/>
    </w:rPr>
  </w:style>
  <w:style w:type="character" w:customStyle="1" w:styleId="BodyTextIndent2Char1">
    <w:name w:val="Body Text Indent 2 Char1"/>
    <w:rsid w:val="00270ACF"/>
    <w:rPr>
      <w:lang w:eastAsia="en-US"/>
    </w:rPr>
  </w:style>
  <w:style w:type="character" w:customStyle="1" w:styleId="BodyTextIndent3Char1">
    <w:name w:val="Body Text Indent 3 Char1"/>
    <w:rsid w:val="00270ACF"/>
    <w:rPr>
      <w:sz w:val="16"/>
      <w:szCs w:val="16"/>
      <w:lang w:eastAsia="en-US"/>
    </w:rPr>
  </w:style>
  <w:style w:type="character" w:customStyle="1" w:styleId="BodyTextIndentChar1">
    <w:name w:val="Body Text Indent Char1"/>
    <w:rsid w:val="00270ACF"/>
    <w:rPr>
      <w:lang w:eastAsia="en-US"/>
    </w:rPr>
  </w:style>
  <w:style w:type="character" w:customStyle="1" w:styleId="PlainTextChar1">
    <w:name w:val="Plain Text Char1"/>
    <w:rsid w:val="00270ACF"/>
    <w:rPr>
      <w:rFonts w:ascii="Courier New" w:hAnsi="Courier New" w:cs="Courier New"/>
      <w:lang w:eastAsia="en-US"/>
    </w:rPr>
  </w:style>
  <w:style w:type="paragraph" w:customStyle="1" w:styleId="tableau">
    <w:name w:val="tableau"/>
    <w:basedOn w:val="Normal"/>
    <w:next w:val="Normal"/>
    <w:rsid w:val="00270ACF"/>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270ACF"/>
    <w:rPr>
      <w:rFonts w:ascii="Tahoma" w:hAnsi="Tahoma" w:cs="Tahoma"/>
      <w:sz w:val="16"/>
      <w:szCs w:val="16"/>
    </w:rPr>
  </w:style>
  <w:style w:type="paragraph" w:styleId="DocumentMap">
    <w:name w:val="Document Map"/>
    <w:basedOn w:val="Normal"/>
    <w:link w:val="DocumentMapChar"/>
    <w:rsid w:val="00270ACF"/>
    <w:pPr>
      <w:suppressAutoHyphens w:val="0"/>
      <w:spacing w:line="240" w:lineRule="auto"/>
      <w:jc w:val="both"/>
    </w:pPr>
    <w:rPr>
      <w:rFonts w:ascii="Tahoma" w:hAnsi="Tahoma" w:cs="Tahoma"/>
      <w:sz w:val="16"/>
      <w:szCs w:val="16"/>
      <w:lang w:val="fr-FR"/>
    </w:rPr>
  </w:style>
  <w:style w:type="character" w:customStyle="1" w:styleId="DocumentMapChar1">
    <w:name w:val="Document Map Char1"/>
    <w:basedOn w:val="DefaultParagraphFont"/>
    <w:rsid w:val="00270ACF"/>
    <w:rPr>
      <w:rFonts w:ascii="Segoe UI" w:hAnsi="Segoe UI" w:cs="Segoe UI"/>
      <w:sz w:val="16"/>
      <w:szCs w:val="16"/>
      <w:lang w:val="en-GB"/>
    </w:rPr>
  </w:style>
  <w:style w:type="paragraph" w:styleId="TOC3">
    <w:name w:val="toc 3"/>
    <w:basedOn w:val="Normal"/>
    <w:next w:val="Normal"/>
    <w:autoRedefine/>
    <w:uiPriority w:val="39"/>
    <w:rsid w:val="00270ACF"/>
    <w:pPr>
      <w:suppressAutoHyphens w:val="0"/>
      <w:spacing w:line="240" w:lineRule="auto"/>
      <w:ind w:left="480"/>
    </w:pPr>
    <w:rPr>
      <w:rFonts w:ascii="Calibri" w:hAnsi="Calibri"/>
      <w:i/>
      <w:iCs/>
      <w:lang w:eastAsia="en-US"/>
    </w:rPr>
  </w:style>
  <w:style w:type="paragraph" w:customStyle="1" w:styleId="XXXXHeadline">
    <w:name w:val="X.X.X.X. Headline"/>
    <w:basedOn w:val="XXXHeadline"/>
    <w:next w:val="Normal"/>
    <w:qFormat/>
    <w:rsid w:val="00270ACF"/>
    <w:pPr>
      <w:numPr>
        <w:ilvl w:val="0"/>
        <w:numId w:val="0"/>
      </w:numPr>
      <w:tabs>
        <w:tab w:val="num" w:pos="3272"/>
      </w:tabs>
      <w:ind w:left="1418" w:hanging="1418"/>
      <w:outlineLvl w:val="3"/>
    </w:pPr>
  </w:style>
  <w:style w:type="paragraph" w:customStyle="1" w:styleId="XXXXXHeadline">
    <w:name w:val="X.X.X.X.X. Headline"/>
    <w:basedOn w:val="XXXXHeadline"/>
    <w:qFormat/>
    <w:rsid w:val="00270ACF"/>
    <w:pPr>
      <w:tabs>
        <w:tab w:val="clear" w:pos="3272"/>
      </w:tabs>
      <w:outlineLvl w:val="4"/>
    </w:pPr>
  </w:style>
  <w:style w:type="paragraph" w:customStyle="1" w:styleId="XXXXXXHeadline">
    <w:name w:val="X.X.X.X.X.X. Headline"/>
    <w:basedOn w:val="XXXXXHeadline"/>
    <w:qFormat/>
    <w:rsid w:val="00270ACF"/>
    <w:pPr>
      <w:tabs>
        <w:tab w:val="num" w:pos="1800"/>
      </w:tabs>
      <w:outlineLvl w:val="5"/>
    </w:pPr>
  </w:style>
  <w:style w:type="paragraph" w:customStyle="1" w:styleId="XXXXXXXHeadline">
    <w:name w:val="X.X.X.X.X.X.X. Headline"/>
    <w:basedOn w:val="XXXXXXHeadline"/>
    <w:qFormat/>
    <w:rsid w:val="00270ACF"/>
    <w:pPr>
      <w:tabs>
        <w:tab w:val="clear" w:pos="1800"/>
      </w:tabs>
      <w:outlineLvl w:val="6"/>
    </w:pPr>
  </w:style>
  <w:style w:type="paragraph" w:customStyle="1" w:styleId="Headline01">
    <w:name w:val="Headline01"/>
    <w:basedOn w:val="Normal"/>
    <w:next w:val="Normal"/>
    <w:rsid w:val="00270ACF"/>
    <w:pPr>
      <w:tabs>
        <w:tab w:val="left" w:pos="851"/>
      </w:tabs>
      <w:suppressAutoHyphens w:val="0"/>
      <w:spacing w:line="240" w:lineRule="auto"/>
      <w:jc w:val="both"/>
      <w:outlineLvl w:val="0"/>
    </w:pPr>
    <w:rPr>
      <w:sz w:val="24"/>
      <w:lang w:eastAsia="en-US"/>
    </w:rPr>
  </w:style>
  <w:style w:type="paragraph" w:customStyle="1" w:styleId="1">
    <w:name w:val="1"/>
    <w:rsid w:val="00270ACF"/>
    <w:rPr>
      <w:lang w:val="en-GB" w:eastAsia="en-GB"/>
    </w:rPr>
  </w:style>
  <w:style w:type="character" w:customStyle="1" w:styleId="TableFootNoteXref">
    <w:name w:val="TableFootNoteXref"/>
    <w:rsid w:val="00270ACF"/>
    <w:rPr>
      <w:position w:val="6"/>
      <w:sz w:val="16"/>
    </w:rPr>
  </w:style>
  <w:style w:type="paragraph" w:customStyle="1" w:styleId="Funotentext1">
    <w:name w:val="Fußnotentext1"/>
    <w:basedOn w:val="Normal"/>
    <w:next w:val="Normal"/>
    <w:rsid w:val="00270ACF"/>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270ACF"/>
    <w:pPr>
      <w:keepNext/>
      <w:suppressAutoHyphens w:val="0"/>
      <w:spacing w:before="300" w:after="220" w:line="240" w:lineRule="auto"/>
      <w:outlineLvl w:val="0"/>
    </w:pPr>
    <w:rPr>
      <w:sz w:val="24"/>
      <w:lang w:eastAsia="en-US"/>
    </w:rPr>
  </w:style>
  <w:style w:type="character" w:customStyle="1" w:styleId="texhtml">
    <w:name w:val="texhtml"/>
    <w:rsid w:val="00270ACF"/>
  </w:style>
  <w:style w:type="character" w:styleId="IntenseEmphasis">
    <w:name w:val="Intense Emphasis"/>
    <w:uiPriority w:val="21"/>
    <w:qFormat/>
    <w:rsid w:val="00270ACF"/>
    <w:rPr>
      <w:b/>
      <w:bCs/>
      <w:i/>
      <w:iCs/>
      <w:color w:val="4F81BD"/>
    </w:rPr>
  </w:style>
  <w:style w:type="character" w:customStyle="1" w:styleId="EndnoteTextChar">
    <w:name w:val="Endnote Text Char"/>
    <w:aliases w:val="2_G Char"/>
    <w:link w:val="EndnoteText"/>
    <w:rsid w:val="00270ACF"/>
    <w:rPr>
      <w:sz w:val="18"/>
      <w:lang w:val="en-GB"/>
    </w:rPr>
  </w:style>
  <w:style w:type="paragraph" w:styleId="TOC4">
    <w:name w:val="toc 4"/>
    <w:basedOn w:val="Normal"/>
    <w:next w:val="Normal"/>
    <w:autoRedefine/>
    <w:rsid w:val="00270ACF"/>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rsid w:val="00270ACF"/>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rsid w:val="00270ACF"/>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rsid w:val="00270ACF"/>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rsid w:val="00270ACF"/>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rsid w:val="00270ACF"/>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270ACF"/>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nhideWhenUsed/>
    <w:rsid w:val="00270ACF"/>
    <w:pPr>
      <w:suppressAutoHyphens w:val="0"/>
      <w:spacing w:line="240" w:lineRule="auto"/>
      <w:ind w:left="240" w:hanging="240"/>
      <w:jc w:val="both"/>
    </w:pPr>
    <w:rPr>
      <w:sz w:val="24"/>
      <w:lang w:eastAsia="en-US"/>
    </w:rPr>
  </w:style>
  <w:style w:type="paragraph" w:styleId="IndexHeading">
    <w:name w:val="index heading"/>
    <w:basedOn w:val="Normal"/>
    <w:next w:val="Index1"/>
    <w:rsid w:val="00270ACF"/>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270ACF"/>
    <w:rPr>
      <w:color w:val="808080"/>
    </w:rPr>
  </w:style>
  <w:style w:type="numbering" w:customStyle="1" w:styleId="KeineListe1">
    <w:name w:val="Keine Liste1"/>
    <w:next w:val="NoList"/>
    <w:uiPriority w:val="99"/>
    <w:semiHidden/>
    <w:unhideWhenUsed/>
    <w:rsid w:val="00270ACF"/>
  </w:style>
  <w:style w:type="paragraph" w:styleId="NoSpacing">
    <w:name w:val="No Spacing"/>
    <w:uiPriority w:val="1"/>
    <w:qFormat/>
    <w:rsid w:val="00270ACF"/>
    <w:pPr>
      <w:jc w:val="both"/>
    </w:pPr>
    <w:rPr>
      <w:sz w:val="24"/>
      <w:lang w:val="en-GB" w:eastAsia="en-US"/>
    </w:rPr>
  </w:style>
  <w:style w:type="paragraph" w:customStyle="1" w:styleId="Body">
    <w:name w:val="Body"/>
    <w:basedOn w:val="Normal"/>
    <w:rsid w:val="00270ACF"/>
    <w:pPr>
      <w:suppressAutoHyphens w:val="0"/>
      <w:spacing w:before="240" w:line="240" w:lineRule="auto"/>
      <w:jc w:val="both"/>
    </w:pPr>
    <w:rPr>
      <w:rFonts w:ascii="Arial" w:hAnsi="Arial"/>
      <w:color w:val="000000"/>
      <w:lang w:val="en-US" w:eastAsia="en-US"/>
    </w:rPr>
  </w:style>
  <w:style w:type="paragraph" w:customStyle="1" w:styleId="default0">
    <w:name w:val="default"/>
    <w:basedOn w:val="Normal"/>
    <w:rsid w:val="00270ACF"/>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270ACF"/>
    <w:pPr>
      <w:numPr>
        <w:numId w:val="26"/>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270AC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270ACF"/>
    <w:rPr>
      <w:rFonts w:ascii="Arial" w:hAnsi="Arial" w:cs="Arial"/>
      <w:sz w:val="19"/>
      <w:szCs w:val="19"/>
    </w:rPr>
  </w:style>
  <w:style w:type="character" w:customStyle="1" w:styleId="Textkrper3Zchn1">
    <w:name w:val="Textkörper 3 Zchn1"/>
    <w:rsid w:val="00270ACF"/>
    <w:rPr>
      <w:rFonts w:ascii="Arial" w:hAnsi="Arial" w:cs="Arial"/>
      <w:sz w:val="16"/>
      <w:szCs w:val="16"/>
    </w:rPr>
  </w:style>
  <w:style w:type="character" w:customStyle="1" w:styleId="Textkrper-Einzug2Zchn1">
    <w:name w:val="Textkörper-Einzug 2 Zchn1"/>
    <w:rsid w:val="00270ACF"/>
    <w:rPr>
      <w:rFonts w:ascii="Arial" w:hAnsi="Arial" w:cs="Arial"/>
      <w:sz w:val="19"/>
      <w:szCs w:val="19"/>
    </w:rPr>
  </w:style>
  <w:style w:type="character" w:customStyle="1" w:styleId="Textkrper-Einzug3Zchn1">
    <w:name w:val="Textkörper-Einzug 3 Zchn1"/>
    <w:rsid w:val="00270ACF"/>
    <w:rPr>
      <w:rFonts w:ascii="Arial" w:hAnsi="Arial" w:cs="Arial"/>
      <w:sz w:val="16"/>
      <w:szCs w:val="16"/>
    </w:rPr>
  </w:style>
  <w:style w:type="character" w:customStyle="1" w:styleId="Textkrper-ZeileneinzugZchn1">
    <w:name w:val="Textkörper-Zeileneinzug Zchn1"/>
    <w:rsid w:val="00270ACF"/>
    <w:rPr>
      <w:rFonts w:ascii="Arial" w:hAnsi="Arial" w:cs="Arial"/>
      <w:sz w:val="19"/>
      <w:szCs w:val="19"/>
    </w:rPr>
  </w:style>
  <w:style w:type="character" w:customStyle="1" w:styleId="NurTextZchn1">
    <w:name w:val="Nur Text Zchn1"/>
    <w:rsid w:val="00270ACF"/>
    <w:rPr>
      <w:rFonts w:ascii="Consolas" w:hAnsi="Consolas" w:cs="Consolas"/>
      <w:sz w:val="21"/>
      <w:szCs w:val="21"/>
    </w:rPr>
  </w:style>
  <w:style w:type="character" w:customStyle="1" w:styleId="DokumentstrukturZchn1">
    <w:name w:val="Dokumentstruktur Zchn1"/>
    <w:rsid w:val="00270ACF"/>
    <w:rPr>
      <w:rFonts w:ascii="Tahoma" w:hAnsi="Tahoma" w:cs="Tahoma"/>
      <w:sz w:val="16"/>
      <w:szCs w:val="16"/>
    </w:rPr>
  </w:style>
  <w:style w:type="character" w:customStyle="1" w:styleId="EndnotentextZchn1">
    <w:name w:val="Endnotentext Zchn1"/>
    <w:rsid w:val="00270ACF"/>
    <w:rPr>
      <w:rFonts w:ascii="Arial" w:hAnsi="Arial" w:cs="Arial"/>
    </w:rPr>
  </w:style>
  <w:style w:type="paragraph" w:customStyle="1" w:styleId="Verzeichnis41">
    <w:name w:val="Verzeichnis 41"/>
    <w:basedOn w:val="Normal"/>
    <w:next w:val="Normal"/>
    <w:autoRedefine/>
    <w:rsid w:val="00270ACF"/>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270ACF"/>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270ACF"/>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270ACF"/>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270ACF"/>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270ACF"/>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270ACF"/>
  </w:style>
  <w:style w:type="paragraph" w:customStyle="1" w:styleId="font5">
    <w:name w:val="font5"/>
    <w:basedOn w:val="Normal"/>
    <w:rsid w:val="00270ACF"/>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270A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270A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270A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270A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270A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270ACF"/>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270ACF"/>
    <w:pPr>
      <w:suppressAutoHyphens w:val="0"/>
      <w:spacing w:before="100" w:beforeAutospacing="1" w:after="100" w:afterAutospacing="1" w:line="240" w:lineRule="auto"/>
    </w:pPr>
    <w:rPr>
      <w:lang w:eastAsia="en-GB"/>
    </w:rPr>
  </w:style>
  <w:style w:type="paragraph" w:customStyle="1" w:styleId="xl73">
    <w:name w:val="xl73"/>
    <w:basedOn w:val="Normal"/>
    <w:rsid w:val="00270ACF"/>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270ACF"/>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270ACF"/>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270ACF"/>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270ACF"/>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270ACF"/>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270ACF"/>
    <w:pPr>
      <w:tabs>
        <w:tab w:val="left" w:pos="1134"/>
      </w:tabs>
      <w:suppressAutoHyphens w:val="0"/>
      <w:spacing w:before="40" w:after="20" w:line="240" w:lineRule="auto"/>
      <w:ind w:left="1134"/>
    </w:pPr>
    <w:rPr>
      <w:rFonts w:cs="Arial"/>
      <w:b/>
      <w:bCs/>
      <w:szCs w:val="32"/>
      <w:lang w:eastAsia="en-US"/>
    </w:rPr>
  </w:style>
  <w:style w:type="table" w:customStyle="1" w:styleId="Tabellenraster2">
    <w:name w:val="Tabellenraster2"/>
    <w:basedOn w:val="TableNormal"/>
    <w:next w:val="TableGrid"/>
    <w:uiPriority w:val="59"/>
    <w:rsid w:val="00270ACF"/>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270ACF"/>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270ACF"/>
    <w:pPr>
      <w:suppressAutoHyphens w:val="0"/>
      <w:spacing w:before="100" w:beforeAutospacing="1" w:after="100" w:afterAutospacing="1" w:line="240" w:lineRule="auto"/>
    </w:pPr>
    <w:rPr>
      <w:sz w:val="24"/>
      <w:szCs w:val="22"/>
      <w:lang w:val="nl-NL" w:eastAsia="nl-NL"/>
    </w:rPr>
  </w:style>
  <w:style w:type="character" w:customStyle="1" w:styleId="text">
    <w:name w:val="text"/>
    <w:rsid w:val="00270ACF"/>
  </w:style>
  <w:style w:type="table" w:customStyle="1" w:styleId="Rastertabel41">
    <w:name w:val="Rastertabel 41"/>
    <w:basedOn w:val="TableNormal"/>
    <w:uiPriority w:val="49"/>
    <w:rsid w:val="00270ACF"/>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DefaultParagraphFont"/>
    <w:rsid w:val="00270ACF"/>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270ACF"/>
    <w:rPr>
      <w:rFonts w:ascii="Calibri" w:eastAsia="SimSun" w:hAnsi="Calibri" w:cs="Arial"/>
    </w:rPr>
  </w:style>
  <w:style w:type="paragraph" w:customStyle="1" w:styleId="En-tte1">
    <w:name w:val="En-tête1"/>
    <w:basedOn w:val="Normal"/>
    <w:qFormat/>
    <w:rsid w:val="00270ACF"/>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270ACF"/>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270ACF"/>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270ACF"/>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270ACF"/>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270ACF"/>
  </w:style>
  <w:style w:type="character" w:customStyle="1" w:styleId="UnresolvedMention4">
    <w:name w:val="Unresolved Mention4"/>
    <w:basedOn w:val="DefaultParagraphFont"/>
    <w:uiPriority w:val="99"/>
    <w:semiHidden/>
    <w:unhideWhenUsed/>
    <w:rsid w:val="00270ACF"/>
    <w:rPr>
      <w:color w:val="605E5C"/>
      <w:shd w:val="clear" w:color="auto" w:fill="E1DFDD"/>
    </w:rPr>
  </w:style>
  <w:style w:type="paragraph" w:customStyle="1" w:styleId="i">
    <w:name w:val="(i)"/>
    <w:basedOn w:val="Normal"/>
    <w:qFormat/>
    <w:rsid w:val="00270ACF"/>
    <w:pPr>
      <w:spacing w:after="120"/>
      <w:ind w:left="3402" w:hanging="567"/>
      <w:jc w:val="both"/>
    </w:pPr>
    <w:rPr>
      <w:lang w:eastAsia="en-US"/>
    </w:rPr>
  </w:style>
  <w:style w:type="paragraph" w:customStyle="1" w:styleId="a0">
    <w:name w:val="(a)"/>
    <w:basedOn w:val="Normal"/>
    <w:qFormat/>
    <w:rsid w:val="00270ACF"/>
    <w:pPr>
      <w:spacing w:after="120"/>
      <w:ind w:left="2835" w:right="1134" w:hanging="567"/>
      <w:jc w:val="both"/>
    </w:pPr>
    <w:rPr>
      <w:lang w:eastAsia="en-US"/>
    </w:rPr>
  </w:style>
  <w:style w:type="numbering" w:customStyle="1" w:styleId="NoList1">
    <w:name w:val="No List1"/>
    <w:next w:val="NoList"/>
    <w:uiPriority w:val="99"/>
    <w:semiHidden/>
    <w:unhideWhenUsed/>
    <w:rsid w:val="00270ACF"/>
  </w:style>
  <w:style w:type="paragraph" w:styleId="TOAHeading">
    <w:name w:val="toa heading"/>
    <w:basedOn w:val="Normal"/>
    <w:next w:val="Normal"/>
    <w:rsid w:val="00270ACF"/>
    <w:pPr>
      <w:widowControl w:val="0"/>
      <w:tabs>
        <w:tab w:val="right" w:pos="9360"/>
      </w:tabs>
      <w:spacing w:line="240" w:lineRule="auto"/>
    </w:pPr>
    <w:rPr>
      <w:rFonts w:ascii="Courier New" w:hAnsi="Courier New"/>
      <w:snapToGrid w:val="0"/>
      <w:lang w:val="en-US" w:eastAsia="en-US"/>
    </w:rPr>
  </w:style>
  <w:style w:type="paragraph" w:customStyle="1" w:styleId="FootnoteTex">
    <w:name w:val="Footnote Tex"/>
    <w:basedOn w:val="Normal"/>
    <w:rsid w:val="00270AC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lang w:eastAsia="en-US"/>
    </w:rPr>
  </w:style>
  <w:style w:type="table" w:customStyle="1" w:styleId="TableGrid40">
    <w:name w:val="Table Grid4"/>
    <w:basedOn w:val="TableNormal"/>
    <w:next w:val="TableGrid"/>
    <w:rsid w:val="00270ACF"/>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270ACF"/>
  </w:style>
  <w:style w:type="paragraph" w:customStyle="1" w:styleId="StyleparaRight151cm">
    <w:name w:val="Style para + Right:  1.51 cm"/>
    <w:basedOn w:val="para"/>
    <w:rsid w:val="00270ACF"/>
  </w:style>
  <w:style w:type="paragraph" w:customStyle="1" w:styleId="i0">
    <w:name w:val="i)"/>
    <w:basedOn w:val="Normal"/>
    <w:rsid w:val="00270ACF"/>
    <w:pPr>
      <w:tabs>
        <w:tab w:val="decimal" w:pos="567"/>
      </w:tabs>
      <w:spacing w:after="120"/>
      <w:ind w:left="3402" w:right="1134" w:hanging="567"/>
      <w:jc w:val="both"/>
    </w:pPr>
    <w:rPr>
      <w:lang w:val="fr-FR" w:eastAsia="en-US"/>
    </w:rPr>
  </w:style>
  <w:style w:type="paragraph" w:styleId="TOCHeading">
    <w:name w:val="TOC Heading"/>
    <w:basedOn w:val="Heading1"/>
    <w:next w:val="Normal"/>
    <w:uiPriority w:val="39"/>
    <w:semiHidden/>
    <w:unhideWhenUsed/>
    <w:qFormat/>
    <w:rsid w:val="00270ACF"/>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270ACF"/>
    <w:rPr>
      <w:rFonts w:eastAsia="Times New Roman"/>
      <w:color w:val="auto"/>
      <w:lang w:val="de-DE" w:eastAsia="de-DE"/>
    </w:rPr>
  </w:style>
  <w:style w:type="paragraph" w:customStyle="1" w:styleId="CM4">
    <w:name w:val="CM4"/>
    <w:basedOn w:val="Default"/>
    <w:next w:val="Default"/>
    <w:uiPriority w:val="99"/>
    <w:rsid w:val="00270ACF"/>
    <w:rPr>
      <w:rFonts w:eastAsia="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7D2769D1-9AC8-4DDF-9243-C8FA554D5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4506</Words>
  <Characters>23811</Characters>
  <Application>Microsoft Office Word</Application>
  <DocSecurity>0</DocSecurity>
  <Lines>600</Lines>
  <Paragraphs>359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ECE/TRANS/WP.29/2021/134</dc:title>
  <dc:subject>2112771</dc:subject>
  <dc:creator>Lucille</dc:creator>
  <cp:keywords/>
  <dc:description/>
  <cp:lastModifiedBy>Cristina BRIGOLI</cp:lastModifiedBy>
  <cp:revision>2</cp:revision>
  <cp:lastPrinted>2009-02-18T09:36:00Z</cp:lastPrinted>
  <dcterms:created xsi:type="dcterms:W3CDTF">2021-09-13T15:01:00Z</dcterms:created>
  <dcterms:modified xsi:type="dcterms:W3CDTF">2021-09-13T15:01:00Z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