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E82ACDB" w14:textId="77777777" w:rsidTr="00C97039">
        <w:trPr>
          <w:trHeight w:hRule="exact" w:val="851"/>
        </w:trPr>
        <w:tc>
          <w:tcPr>
            <w:tcW w:w="1276" w:type="dxa"/>
            <w:tcBorders>
              <w:bottom w:val="single" w:sz="4" w:space="0" w:color="auto"/>
            </w:tcBorders>
          </w:tcPr>
          <w:p w14:paraId="55EC3FB7" w14:textId="77777777" w:rsidR="00F35BAF" w:rsidRPr="00DB58B5" w:rsidRDefault="00F35BAF" w:rsidP="00124EE9"/>
        </w:tc>
        <w:tc>
          <w:tcPr>
            <w:tcW w:w="2268" w:type="dxa"/>
            <w:tcBorders>
              <w:bottom w:val="single" w:sz="4" w:space="0" w:color="auto"/>
            </w:tcBorders>
            <w:vAlign w:val="bottom"/>
          </w:tcPr>
          <w:p w14:paraId="6355398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78BEFFD" w14:textId="1AB55A64" w:rsidR="00F35BAF" w:rsidRPr="00DB58B5" w:rsidRDefault="00124EE9" w:rsidP="00124EE9">
            <w:pPr>
              <w:jc w:val="right"/>
            </w:pPr>
            <w:r w:rsidRPr="00124EE9">
              <w:rPr>
                <w:sz w:val="40"/>
              </w:rPr>
              <w:t>ECE</w:t>
            </w:r>
            <w:r>
              <w:t>/TRANS/WP.29/2021/130</w:t>
            </w:r>
          </w:p>
        </w:tc>
      </w:tr>
      <w:tr w:rsidR="00F35BAF" w:rsidRPr="00DB58B5" w14:paraId="7EF0CF4C" w14:textId="77777777" w:rsidTr="00C97039">
        <w:trPr>
          <w:trHeight w:hRule="exact" w:val="2835"/>
        </w:trPr>
        <w:tc>
          <w:tcPr>
            <w:tcW w:w="1276" w:type="dxa"/>
            <w:tcBorders>
              <w:top w:val="single" w:sz="4" w:space="0" w:color="auto"/>
              <w:bottom w:val="single" w:sz="12" w:space="0" w:color="auto"/>
            </w:tcBorders>
          </w:tcPr>
          <w:p w14:paraId="662E0F45" w14:textId="77777777" w:rsidR="00F35BAF" w:rsidRPr="00DB58B5" w:rsidRDefault="00F35BAF" w:rsidP="00C97039">
            <w:pPr>
              <w:spacing w:before="120"/>
              <w:jc w:val="center"/>
            </w:pPr>
            <w:r>
              <w:rPr>
                <w:noProof/>
                <w:lang w:eastAsia="fr-CH"/>
              </w:rPr>
              <w:drawing>
                <wp:inline distT="0" distB="0" distL="0" distR="0" wp14:anchorId="0773AB60" wp14:editId="7B822A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0CAF5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5EDD3D1" w14:textId="77777777" w:rsidR="00F35BAF" w:rsidRDefault="00124EE9" w:rsidP="00C97039">
            <w:pPr>
              <w:spacing w:before="240"/>
            </w:pPr>
            <w:r>
              <w:t>Distr. générale</w:t>
            </w:r>
          </w:p>
          <w:p w14:paraId="09B7F4C0" w14:textId="0D650021" w:rsidR="00124EE9" w:rsidRDefault="00124EE9" w:rsidP="00124EE9">
            <w:pPr>
              <w:spacing w:line="240" w:lineRule="exact"/>
            </w:pPr>
            <w:r>
              <w:t>8 septembre 2021</w:t>
            </w:r>
          </w:p>
          <w:p w14:paraId="1AC03470" w14:textId="77777777" w:rsidR="00124EE9" w:rsidRDefault="00124EE9" w:rsidP="00124EE9">
            <w:pPr>
              <w:spacing w:line="240" w:lineRule="exact"/>
            </w:pPr>
            <w:r>
              <w:t>Français</w:t>
            </w:r>
          </w:p>
          <w:p w14:paraId="51B0992A" w14:textId="263B41EB" w:rsidR="00124EE9" w:rsidRPr="00DB58B5" w:rsidRDefault="00124EE9" w:rsidP="00124EE9">
            <w:pPr>
              <w:spacing w:line="240" w:lineRule="exact"/>
            </w:pPr>
            <w:r>
              <w:t>Original : anglais</w:t>
            </w:r>
          </w:p>
        </w:tc>
      </w:tr>
    </w:tbl>
    <w:p w14:paraId="774D9E27" w14:textId="77777777" w:rsidR="007F20FA" w:rsidRPr="000312C0" w:rsidRDefault="007F20FA" w:rsidP="007F20FA">
      <w:pPr>
        <w:spacing w:before="120"/>
        <w:rPr>
          <w:b/>
          <w:sz w:val="28"/>
          <w:szCs w:val="28"/>
        </w:rPr>
      </w:pPr>
      <w:r w:rsidRPr="000312C0">
        <w:rPr>
          <w:b/>
          <w:sz w:val="28"/>
          <w:szCs w:val="28"/>
        </w:rPr>
        <w:t>Commission économique pour l’Europe</w:t>
      </w:r>
    </w:p>
    <w:p w14:paraId="77B92EA2" w14:textId="77777777" w:rsidR="007F20FA" w:rsidRDefault="007F20FA" w:rsidP="007F20FA">
      <w:pPr>
        <w:spacing w:before="120"/>
        <w:rPr>
          <w:sz w:val="28"/>
          <w:szCs w:val="28"/>
        </w:rPr>
      </w:pPr>
      <w:r w:rsidRPr="00685843">
        <w:rPr>
          <w:sz w:val="28"/>
          <w:szCs w:val="28"/>
        </w:rPr>
        <w:t>Comité des transports intérieurs</w:t>
      </w:r>
    </w:p>
    <w:p w14:paraId="2C49F333" w14:textId="5A3D19CA" w:rsidR="00124EE9" w:rsidRDefault="00124EE9"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C03A90C" w14:textId="1DD0E634" w:rsidR="00124EE9" w:rsidRDefault="00124EE9" w:rsidP="00AF0CB5">
      <w:pPr>
        <w:spacing w:before="120" w:line="240" w:lineRule="exact"/>
        <w:rPr>
          <w:b/>
        </w:rPr>
      </w:pPr>
      <w:r>
        <w:rPr>
          <w:b/>
        </w:rPr>
        <w:t>185</w:t>
      </w:r>
      <w:r w:rsidRPr="00124EE9">
        <w:rPr>
          <w:b/>
          <w:vertAlign w:val="superscript"/>
        </w:rPr>
        <w:t>e</w:t>
      </w:r>
      <w:r>
        <w:rPr>
          <w:b/>
        </w:rPr>
        <w:t> session</w:t>
      </w:r>
    </w:p>
    <w:p w14:paraId="2378E9B5" w14:textId="23914586" w:rsidR="00124EE9" w:rsidRDefault="00124EE9" w:rsidP="00AF0CB5">
      <w:pPr>
        <w:spacing w:line="240" w:lineRule="exact"/>
      </w:pPr>
      <w:r>
        <w:t>Genève, 23-25 novembre 2021</w:t>
      </w:r>
    </w:p>
    <w:p w14:paraId="70AA8F01" w14:textId="06B03D43" w:rsidR="00124EE9" w:rsidRDefault="00124EE9" w:rsidP="00AF0CB5">
      <w:pPr>
        <w:spacing w:line="240" w:lineRule="exact"/>
      </w:pPr>
      <w:r>
        <w:t>Point 4.9.3 de l’ordre du jour</w:t>
      </w:r>
      <w:r w:rsidR="008E239C">
        <w:t xml:space="preserve"> provisoire</w:t>
      </w:r>
    </w:p>
    <w:p w14:paraId="1E4DA673" w14:textId="0A883ACB" w:rsidR="00124EE9" w:rsidRPr="00A619B3" w:rsidRDefault="00124EE9" w:rsidP="00124EE9">
      <w:pPr>
        <w:rPr>
          <w:b/>
          <w:bCs/>
          <w:lang w:val="fr-FR"/>
        </w:rPr>
      </w:pPr>
      <w:r w:rsidRPr="00A619B3">
        <w:rPr>
          <w:b/>
          <w:bCs/>
          <w:lang w:val="fr-FR"/>
        </w:rPr>
        <w:t>Accord de 1958 :</w:t>
      </w:r>
      <w:r>
        <w:rPr>
          <w:b/>
          <w:bCs/>
          <w:lang w:val="fr-FR"/>
        </w:rPr>
        <w:t xml:space="preserve"> </w:t>
      </w:r>
      <w:r w:rsidRPr="00A619B3">
        <w:rPr>
          <w:b/>
          <w:bCs/>
          <w:lang w:val="fr-FR"/>
        </w:rPr>
        <w:t>Examen de projets d</w:t>
      </w:r>
      <w:r>
        <w:rPr>
          <w:b/>
          <w:bCs/>
          <w:lang w:val="fr-FR"/>
        </w:rPr>
        <w:t>’</w:t>
      </w:r>
      <w:r w:rsidRPr="00A619B3">
        <w:rPr>
          <w:b/>
          <w:bCs/>
          <w:lang w:val="fr-FR"/>
        </w:rPr>
        <w:t xml:space="preserve">amendements </w:t>
      </w:r>
      <w:r>
        <w:rPr>
          <w:b/>
          <w:bCs/>
          <w:lang w:val="fr-FR"/>
        </w:rPr>
        <w:br/>
      </w:r>
      <w:r w:rsidRPr="00A619B3">
        <w:rPr>
          <w:b/>
          <w:bCs/>
          <w:lang w:val="fr-FR"/>
        </w:rPr>
        <w:t>à des Règlements ONU existants, soumis par le GRPE</w:t>
      </w:r>
    </w:p>
    <w:p w14:paraId="23F7475F" w14:textId="3B022A0E" w:rsidR="00124EE9" w:rsidRPr="00A619B3" w:rsidRDefault="00124EE9" w:rsidP="00124EE9">
      <w:pPr>
        <w:pStyle w:val="HChG"/>
        <w:rPr>
          <w:lang w:val="fr-FR"/>
        </w:rPr>
      </w:pPr>
      <w:bookmarkStart w:id="0" w:name="_Hlk66108778"/>
      <w:r w:rsidRPr="00124EE9">
        <w:rPr>
          <w:spacing w:val="4"/>
          <w:lang w:val="fr-FR"/>
        </w:rPr>
        <w:tab/>
      </w:r>
      <w:r w:rsidRPr="00124EE9">
        <w:rPr>
          <w:spacing w:val="4"/>
          <w:lang w:val="fr-FR"/>
        </w:rPr>
        <w:tab/>
        <w:t>Proposition de complément</w:t>
      </w:r>
      <w:r w:rsidRPr="00124EE9">
        <w:rPr>
          <w:spacing w:val="4"/>
          <w:lang w:val="fr-FR"/>
        </w:rPr>
        <w:t> </w:t>
      </w:r>
      <w:r w:rsidRPr="00124EE9">
        <w:rPr>
          <w:spacing w:val="4"/>
          <w:lang w:val="fr-FR"/>
        </w:rPr>
        <w:t>7 à la série 06 d’amendements</w:t>
      </w:r>
      <w:r w:rsidRPr="00A619B3">
        <w:rPr>
          <w:lang w:val="fr-FR"/>
        </w:rPr>
        <w:t xml:space="preserve"> </w:t>
      </w:r>
      <w:r w:rsidRPr="00124EE9">
        <w:rPr>
          <w:spacing w:val="-2"/>
          <w:lang w:val="fr-FR"/>
        </w:rPr>
        <w:t>au Règlement ONU n</w:t>
      </w:r>
      <w:r w:rsidRPr="00124EE9">
        <w:rPr>
          <w:spacing w:val="-2"/>
          <w:vertAlign w:val="superscript"/>
          <w:lang w:val="fr-FR"/>
        </w:rPr>
        <w:t>o</w:t>
      </w:r>
      <w:r w:rsidRPr="00124EE9">
        <w:rPr>
          <w:spacing w:val="-2"/>
          <w:lang w:val="fr-FR"/>
        </w:rPr>
        <w:t> 49 (Émissions des</w:t>
      </w:r>
      <w:r>
        <w:rPr>
          <w:spacing w:val="-2"/>
          <w:lang w:val="fr-FR"/>
        </w:rPr>
        <w:t xml:space="preserve"> </w:t>
      </w:r>
      <w:r w:rsidRPr="00124EE9">
        <w:rPr>
          <w:spacing w:val="-2"/>
          <w:lang w:val="fr-FR"/>
        </w:rPr>
        <w:t>moteurs à allumage</w:t>
      </w:r>
      <w:r w:rsidRPr="00A619B3">
        <w:rPr>
          <w:lang w:val="fr-FR"/>
        </w:rPr>
        <w:t xml:space="preserve"> par compression et des moteurs à</w:t>
      </w:r>
      <w:r>
        <w:rPr>
          <w:lang w:val="fr-FR"/>
        </w:rPr>
        <w:t xml:space="preserve"> </w:t>
      </w:r>
      <w:r w:rsidRPr="00A619B3">
        <w:rPr>
          <w:lang w:val="fr-FR"/>
        </w:rPr>
        <w:t>allumage commandé (GPL</w:t>
      </w:r>
      <w:r>
        <w:rPr>
          <w:lang w:val="fr-FR"/>
        </w:rPr>
        <w:t> </w:t>
      </w:r>
      <w:r w:rsidRPr="00A619B3">
        <w:rPr>
          <w:lang w:val="fr-FR"/>
        </w:rPr>
        <w:t>et GNC))</w:t>
      </w:r>
    </w:p>
    <w:bookmarkEnd w:id="0"/>
    <w:p w14:paraId="6079C6D3" w14:textId="0714C12C" w:rsidR="00124EE9" w:rsidRPr="00A619B3" w:rsidRDefault="00124EE9" w:rsidP="00124EE9">
      <w:pPr>
        <w:pStyle w:val="H1G"/>
        <w:rPr>
          <w:lang w:val="fr-FR"/>
        </w:rPr>
      </w:pPr>
      <w:r w:rsidRPr="00A619B3">
        <w:rPr>
          <w:lang w:val="fr-FR"/>
        </w:rPr>
        <w:tab/>
      </w:r>
      <w:r w:rsidRPr="00A619B3">
        <w:rPr>
          <w:lang w:val="fr-FR"/>
        </w:rPr>
        <w:tab/>
        <w:t>Communication du Groupe de travail de la pollution et de l</w:t>
      </w:r>
      <w:r>
        <w:rPr>
          <w:lang w:val="fr-FR"/>
        </w:rPr>
        <w:t>’</w:t>
      </w:r>
      <w:r w:rsidRPr="00A619B3">
        <w:rPr>
          <w:lang w:val="fr-FR"/>
        </w:rPr>
        <w:t>énergie</w:t>
      </w:r>
      <w:r w:rsidRPr="00124EE9">
        <w:rPr>
          <w:rStyle w:val="Appelnotedebasdep"/>
          <w:b w:val="0"/>
          <w:bCs/>
          <w:sz w:val="20"/>
          <w:vertAlign w:val="baseline"/>
        </w:rPr>
        <w:footnoteReference w:customMarkFollows="1" w:id="2"/>
        <w:t>*</w:t>
      </w:r>
    </w:p>
    <w:p w14:paraId="57543A26" w14:textId="3E006D0F" w:rsidR="00F9573C" w:rsidRDefault="00124EE9" w:rsidP="00124EE9">
      <w:pPr>
        <w:pStyle w:val="SingleTxtG"/>
        <w:ind w:firstLine="567"/>
        <w:rPr>
          <w:lang w:val="fr-FR"/>
        </w:rPr>
      </w:pPr>
      <w:r w:rsidRPr="00A619B3">
        <w:rPr>
          <w:lang w:val="fr-FR"/>
        </w:rPr>
        <w:t>Le texte ci-après a été adopté par le Groupe de travail de la pollution et de l</w:t>
      </w:r>
      <w:r>
        <w:rPr>
          <w:lang w:val="fr-FR"/>
        </w:rPr>
        <w:t>’</w:t>
      </w:r>
      <w:r w:rsidRPr="00A619B3">
        <w:rPr>
          <w:lang w:val="fr-FR"/>
        </w:rPr>
        <w:t>énergie (GRPE) à sa quatre-vingt-troisième session (ECE/TRANS/WP.29/GRPE/83, par.</w:t>
      </w:r>
      <w:r>
        <w:rPr>
          <w:lang w:val="fr-FR"/>
        </w:rPr>
        <w:t> </w:t>
      </w:r>
      <w:r w:rsidRPr="00A619B3">
        <w:rPr>
          <w:lang w:val="fr-FR"/>
        </w:rPr>
        <w:t>22). Il est fondé sur le document ECE/TRANS/WP.29/GRPE/2021/14, tel que modifié par l</w:t>
      </w:r>
      <w:r>
        <w:rPr>
          <w:lang w:val="fr-FR"/>
        </w:rPr>
        <w:t>’</w:t>
      </w:r>
      <w:r w:rsidRPr="00A619B3">
        <w:rPr>
          <w:lang w:val="fr-FR"/>
        </w:rPr>
        <w:t>annexe</w:t>
      </w:r>
      <w:r>
        <w:rPr>
          <w:lang w:val="fr-FR"/>
        </w:rPr>
        <w:t> </w:t>
      </w:r>
      <w:r w:rsidRPr="00A619B3">
        <w:rPr>
          <w:lang w:val="fr-FR"/>
        </w:rPr>
        <w:t>X du rapport. Il est soumis au Forum mondial de l</w:t>
      </w:r>
      <w:r>
        <w:rPr>
          <w:lang w:val="fr-FR"/>
        </w:rPr>
        <w:t>’</w:t>
      </w:r>
      <w:r w:rsidRPr="00A619B3">
        <w:rPr>
          <w:lang w:val="fr-FR"/>
        </w:rPr>
        <w:t>harmonisation des Règlements concernant les véhicules (WP.29) et au Comité d</w:t>
      </w:r>
      <w:r>
        <w:rPr>
          <w:lang w:val="fr-FR"/>
        </w:rPr>
        <w:t>’</w:t>
      </w:r>
      <w:r w:rsidRPr="00A619B3">
        <w:rPr>
          <w:lang w:val="fr-FR"/>
        </w:rPr>
        <w:t>administration de l</w:t>
      </w:r>
      <w:r>
        <w:rPr>
          <w:lang w:val="fr-FR"/>
        </w:rPr>
        <w:t>’</w:t>
      </w:r>
      <w:r w:rsidRPr="00A619B3">
        <w:rPr>
          <w:lang w:val="fr-FR"/>
        </w:rPr>
        <w:t>Accord de 1958 (AC.1) pour examen à leurs sessions de novembre 2021.</w:t>
      </w:r>
    </w:p>
    <w:p w14:paraId="4EC93AB7" w14:textId="25A14B72" w:rsidR="00124EE9" w:rsidRDefault="00124EE9" w:rsidP="00124EE9">
      <w:pPr>
        <w:pStyle w:val="SingleTxtG"/>
        <w:ind w:firstLine="567"/>
        <w:rPr>
          <w:lang w:val="fr-FR"/>
        </w:rPr>
      </w:pPr>
      <w:r>
        <w:rPr>
          <w:lang w:val="fr-FR"/>
        </w:rPr>
        <w:br w:type="page"/>
      </w:r>
    </w:p>
    <w:p w14:paraId="1552AECE" w14:textId="77777777" w:rsidR="00124EE9" w:rsidRPr="00124EE9" w:rsidRDefault="00124EE9" w:rsidP="00124EE9">
      <w:pPr>
        <w:pStyle w:val="SingleTxtG"/>
        <w:rPr>
          <w:i/>
          <w:iCs/>
          <w:lang w:val="fr-FR" w:eastAsia="de-DE"/>
        </w:rPr>
      </w:pPr>
      <w:r w:rsidRPr="00124EE9">
        <w:rPr>
          <w:i/>
          <w:iCs/>
          <w:lang w:val="fr-FR" w:eastAsia="de-DE"/>
        </w:rPr>
        <w:lastRenderedPageBreak/>
        <w:t>Annexe 4</w:t>
      </w:r>
    </w:p>
    <w:p w14:paraId="2008D2CE" w14:textId="77777777" w:rsidR="00124EE9" w:rsidRPr="00A619B3" w:rsidRDefault="00124EE9" w:rsidP="00124EE9">
      <w:pPr>
        <w:pStyle w:val="SingleTxtG"/>
        <w:rPr>
          <w:i/>
          <w:iCs/>
          <w:lang w:val="fr-FR"/>
        </w:rPr>
      </w:pPr>
      <w:r w:rsidRPr="00A619B3">
        <w:rPr>
          <w:i/>
          <w:iCs/>
          <w:lang w:val="fr-FR"/>
        </w:rPr>
        <w:t>Paragraphe 8.2,</w:t>
      </w:r>
      <w:r w:rsidRPr="00A619B3">
        <w:rPr>
          <w:lang w:val="fr-FR"/>
        </w:rPr>
        <w:t xml:space="preserve"> lire :</w:t>
      </w:r>
    </w:p>
    <w:p w14:paraId="0D8BE4A2" w14:textId="77777777" w:rsidR="00124EE9" w:rsidRPr="00A619B3" w:rsidRDefault="00124EE9" w:rsidP="00124EE9">
      <w:pPr>
        <w:pStyle w:val="SingleTxtG"/>
        <w:tabs>
          <w:tab w:val="left" w:pos="2268"/>
        </w:tabs>
        <w:rPr>
          <w:lang w:val="fr-FR"/>
        </w:rPr>
      </w:pPr>
      <w:r w:rsidRPr="00A619B3">
        <w:rPr>
          <w:lang w:val="fr-FR"/>
        </w:rPr>
        <w:t>« 8.2</w:t>
      </w:r>
      <w:r w:rsidRPr="00A619B3">
        <w:rPr>
          <w:lang w:val="fr-FR"/>
        </w:rPr>
        <w:tab/>
        <w:t>Correction des valeurs de NO</w:t>
      </w:r>
      <w:r w:rsidRPr="00A619B3">
        <w:rPr>
          <w:vertAlign w:val="subscript"/>
          <w:lang w:val="fr-FR"/>
        </w:rPr>
        <w:t>x</w:t>
      </w:r>
      <w:r w:rsidRPr="00A619B3">
        <w:rPr>
          <w:lang w:val="fr-FR"/>
        </w:rPr>
        <w:t xml:space="preserve"> pour l</w:t>
      </w:r>
      <w:r>
        <w:rPr>
          <w:lang w:val="fr-FR"/>
        </w:rPr>
        <w:t>’</w:t>
      </w:r>
      <w:r w:rsidRPr="00A619B3">
        <w:rPr>
          <w:lang w:val="fr-FR"/>
        </w:rPr>
        <w:t>humidité</w:t>
      </w:r>
    </w:p>
    <w:p w14:paraId="46F52C66" w14:textId="77777777" w:rsidR="00124EE9" w:rsidRDefault="00124EE9" w:rsidP="00124EE9">
      <w:pPr>
        <w:pStyle w:val="SingleTxtG"/>
        <w:ind w:left="2268"/>
        <w:rPr>
          <w:lang w:val="fr-FR"/>
        </w:rPr>
      </w:pPr>
      <w:r w:rsidRPr="00A619B3">
        <w:rPr>
          <w:lang w:val="fr-FR"/>
        </w:rPr>
        <w:t>Étant donné que les émissions de NO</w:t>
      </w:r>
      <w:r w:rsidRPr="00A619B3">
        <w:rPr>
          <w:vertAlign w:val="subscript"/>
          <w:lang w:val="fr-FR"/>
        </w:rPr>
        <w:t>x</w:t>
      </w:r>
      <w:r w:rsidRPr="00A619B3">
        <w:rPr>
          <w:lang w:val="fr-FR"/>
        </w:rPr>
        <w:t xml:space="preserve"> dépendent des conditions atmosphériques ambiantes, les concentrations </w:t>
      </w:r>
      <w:bookmarkStart w:id="1" w:name="_Hlk67247302"/>
      <w:r w:rsidRPr="00A619B3">
        <w:rPr>
          <w:lang w:val="fr-FR"/>
        </w:rPr>
        <w:t>de NO</w:t>
      </w:r>
      <w:r w:rsidRPr="00A619B3">
        <w:rPr>
          <w:vertAlign w:val="subscript"/>
          <w:lang w:val="fr-FR"/>
        </w:rPr>
        <w:t>x</w:t>
      </w:r>
      <w:r w:rsidRPr="00A619B3">
        <w:rPr>
          <w:lang w:val="fr-FR"/>
        </w:rPr>
        <w:t xml:space="preserve"> </w:t>
      </w:r>
      <w:bookmarkEnd w:id="1"/>
      <w:r w:rsidRPr="00A619B3">
        <w:rPr>
          <w:lang w:val="fr-FR"/>
        </w:rPr>
        <w:t>doivent être corrigées pour l</w:t>
      </w:r>
      <w:r>
        <w:rPr>
          <w:lang w:val="fr-FR"/>
        </w:rPr>
        <w:t>’</w:t>
      </w:r>
      <w:r w:rsidRPr="00A619B3">
        <w:rPr>
          <w:lang w:val="fr-FR"/>
        </w:rPr>
        <w:t>humidité avec les facteurs indiqués au paragraphe 8.2.1 ou 8.2.2 ci</w:t>
      </w:r>
      <w:r w:rsidRPr="00A619B3">
        <w:rPr>
          <w:lang w:val="fr-FR"/>
        </w:rPr>
        <w:noBreakHyphen/>
        <w:t>dessous. L</w:t>
      </w:r>
      <w:r>
        <w:rPr>
          <w:lang w:val="fr-FR"/>
        </w:rPr>
        <w:t>’</w:t>
      </w:r>
      <w:r w:rsidRPr="00A619B3">
        <w:rPr>
          <w:lang w:val="fr-FR"/>
        </w:rPr>
        <w:t>humidité de l</w:t>
      </w:r>
      <w:r>
        <w:rPr>
          <w:lang w:val="fr-FR"/>
        </w:rPr>
        <w:t>’</w:t>
      </w:r>
      <w:r w:rsidRPr="00A619B3">
        <w:rPr>
          <w:lang w:val="fr-FR"/>
        </w:rPr>
        <w:t>air d</w:t>
      </w:r>
      <w:r>
        <w:rPr>
          <w:lang w:val="fr-FR"/>
        </w:rPr>
        <w:t>’</w:t>
      </w:r>
      <w:r w:rsidRPr="00A619B3">
        <w:rPr>
          <w:lang w:val="fr-FR"/>
        </w:rPr>
        <w:t>admission H</w:t>
      </w:r>
      <w:r w:rsidRPr="00A619B3">
        <w:rPr>
          <w:vertAlign w:val="subscript"/>
          <w:lang w:val="fr-FR"/>
        </w:rPr>
        <w:t>a</w:t>
      </w:r>
      <w:r w:rsidRPr="00A619B3">
        <w:rPr>
          <w:lang w:val="fr-FR"/>
        </w:rPr>
        <w:t xml:space="preserve"> peut être calculée à partir de la mesure de l</w:t>
      </w:r>
      <w:r>
        <w:rPr>
          <w:lang w:val="fr-FR"/>
        </w:rPr>
        <w:t>’</w:t>
      </w:r>
      <w:r w:rsidRPr="00A619B3">
        <w:rPr>
          <w:lang w:val="fr-FR"/>
        </w:rPr>
        <w:t>humidité relative, de la mesure du point de rosée, de la mesure de la pression de vapeur ou de la mesure par psychromètre, en appliquant les équations universellement acceptées.</w:t>
      </w:r>
    </w:p>
    <w:p w14:paraId="7A83818C" w14:textId="3C3B388C" w:rsidR="00124EE9" w:rsidRPr="00124EE9" w:rsidRDefault="00124EE9" w:rsidP="00124EE9">
      <w:pPr>
        <w:pStyle w:val="SingleTxtG"/>
        <w:ind w:left="2268"/>
        <w:rPr>
          <w:lang w:val="fr-FR"/>
        </w:rPr>
      </w:pPr>
      <w:r w:rsidRPr="00A619B3">
        <w:rPr>
          <w:lang w:val="fr-FR"/>
        </w:rPr>
        <w:t>Pour tous les calculs d</w:t>
      </w:r>
      <w:r>
        <w:rPr>
          <w:lang w:val="fr-FR"/>
        </w:rPr>
        <w:t>’</w:t>
      </w:r>
      <w:r w:rsidRPr="00A619B3">
        <w:rPr>
          <w:lang w:val="fr-FR"/>
        </w:rPr>
        <w:t>humidité (par exemple H</w:t>
      </w:r>
      <w:r w:rsidRPr="00A619B3">
        <w:rPr>
          <w:vertAlign w:val="subscript"/>
          <w:lang w:val="fr-FR"/>
        </w:rPr>
        <w:t>a</w:t>
      </w:r>
      <w:r w:rsidRPr="00A619B3">
        <w:rPr>
          <w:lang w:val="fr-FR"/>
        </w:rPr>
        <w:t xml:space="preserve"> ou </w:t>
      </w:r>
      <w:proofErr w:type="spellStart"/>
      <w:r w:rsidRPr="00A619B3">
        <w:rPr>
          <w:lang w:val="fr-FR"/>
        </w:rPr>
        <w:t>H</w:t>
      </w:r>
      <w:r w:rsidRPr="00A619B3">
        <w:rPr>
          <w:vertAlign w:val="subscript"/>
          <w:lang w:val="fr-FR"/>
        </w:rPr>
        <w:t>d</w:t>
      </w:r>
      <w:proofErr w:type="spellEnd"/>
      <w:r w:rsidRPr="00A619B3">
        <w:rPr>
          <w:lang w:val="fr-FR"/>
        </w:rPr>
        <w:t>) utilisant des équations universellement acceptées, la pression de vapeur saturante est requise. Pour calculer la pression de vapeur saturante qui est en général fonction de la température (au point de mesure de l</w:t>
      </w:r>
      <w:r>
        <w:rPr>
          <w:lang w:val="fr-FR"/>
        </w:rPr>
        <w:t>’</w:t>
      </w:r>
      <w:r w:rsidRPr="00A619B3">
        <w:rPr>
          <w:lang w:val="fr-FR"/>
        </w:rPr>
        <w:t>humidité), il convient d</w:t>
      </w:r>
      <w:r>
        <w:rPr>
          <w:lang w:val="fr-FR"/>
        </w:rPr>
        <w:t>’</w:t>
      </w:r>
      <w:r w:rsidRPr="00A619B3">
        <w:rPr>
          <w:lang w:val="fr-FR"/>
        </w:rPr>
        <w:t>utiliser l</w:t>
      </w:r>
      <w:r>
        <w:rPr>
          <w:lang w:val="fr-FR"/>
        </w:rPr>
        <w:t>’</w:t>
      </w:r>
      <w:r w:rsidRPr="00A619B3">
        <w:rPr>
          <w:lang w:val="fr-FR"/>
        </w:rPr>
        <w:t>équation D.15 énoncée à l</w:t>
      </w:r>
      <w:r>
        <w:rPr>
          <w:lang w:val="fr-FR"/>
        </w:rPr>
        <w:t>’</w:t>
      </w:r>
      <w:r w:rsidRPr="00A619B3">
        <w:rPr>
          <w:lang w:val="fr-FR"/>
        </w:rPr>
        <w:t>annexe D de la norme ISO 8178-4:2020. ».</w:t>
      </w:r>
    </w:p>
    <w:p w14:paraId="220DCFAC" w14:textId="77777777" w:rsidR="00124EE9" w:rsidRPr="00A619B3" w:rsidRDefault="00124EE9" w:rsidP="00124EE9">
      <w:pPr>
        <w:pStyle w:val="SingleTxtG"/>
        <w:rPr>
          <w:lang w:val="fr-FR"/>
        </w:rPr>
      </w:pPr>
      <w:r w:rsidRPr="00A619B3">
        <w:rPr>
          <w:i/>
          <w:iCs/>
          <w:lang w:val="fr-FR"/>
        </w:rPr>
        <w:t>Paragraphe 8.4.2.3, équation (36)</w:t>
      </w:r>
      <w:r w:rsidRPr="00A619B3">
        <w:rPr>
          <w:lang w:val="fr-FR"/>
        </w:rPr>
        <w:t xml:space="preserve">, </w:t>
      </w:r>
      <w:bookmarkStart w:id="2" w:name="_Hlk67410589"/>
      <w:r w:rsidRPr="00A619B3">
        <w:rPr>
          <w:lang w:val="fr-FR"/>
        </w:rPr>
        <w:t>lire :</w:t>
      </w:r>
      <w:bookmarkEnd w:id="2"/>
    </w:p>
    <w:p w14:paraId="06E4BE0C" w14:textId="77777777" w:rsidR="00124EE9" w:rsidRPr="00A619B3" w:rsidRDefault="00124EE9" w:rsidP="00124EE9">
      <w:pPr>
        <w:pStyle w:val="SingleTxtG"/>
        <w:rPr>
          <w:lang w:val="fr-FR"/>
        </w:rPr>
      </w:pPr>
      <w:r w:rsidRPr="00A619B3">
        <w:rPr>
          <w:lang w:val="fr-FR"/>
        </w:rPr>
        <w:t>« …</w:t>
      </w:r>
    </w:p>
    <w:p w14:paraId="75B33631" w14:textId="77777777" w:rsidR="008E239C" w:rsidRDefault="00124EE9" w:rsidP="008E239C">
      <w:pPr>
        <w:pStyle w:val="SingleTxtG"/>
        <w:ind w:left="2268"/>
        <w:rPr>
          <w:lang w:val="fr-FR"/>
        </w:rPr>
      </w:pPr>
      <w:r w:rsidRPr="00A619B3">
        <w:rPr>
          <w:lang w:val="fr-FR"/>
        </w:rPr>
        <w:t>L</w:t>
      </w:r>
      <w:r>
        <w:rPr>
          <w:lang w:val="fr-FR"/>
        </w:rPr>
        <w:t>’</w:t>
      </w:r>
      <w:r w:rsidRPr="00A619B3">
        <w:rPr>
          <w:lang w:val="fr-FR"/>
        </w:rPr>
        <w:t>équation suivante doit être appliquée :</w:t>
      </w:r>
    </w:p>
    <w:p w14:paraId="23524718" w14:textId="7865D542" w:rsidR="00124EE9" w:rsidRPr="008E239C" w:rsidRDefault="00124EE9" w:rsidP="008E239C">
      <w:pPr>
        <w:pStyle w:val="SingleTxtG"/>
        <w:ind w:left="2268"/>
        <w:rPr>
          <w:lang w:val="fr-FR"/>
        </w:rPr>
      </w:pPr>
      <w:r w:rsidRPr="00A619B3">
        <w:rPr>
          <w:rFonts w:eastAsia="MS Mincho"/>
          <w:kern w:val="2"/>
          <w:lang w:val="fr-FR" w:eastAsia="ja-JP"/>
        </w:rPr>
        <w:tab/>
      </w:r>
      <m:oMath>
        <m:sSub>
          <m:sSubPr>
            <m:ctrlPr>
              <w:rPr>
                <w:rFonts w:ascii="Cambria Math" w:eastAsia="MS Mincho" w:hAnsi="Cambria Math"/>
                <w:kern w:val="2"/>
                <w:lang w:val="fr-FR" w:eastAsia="ja-JP"/>
              </w:rPr>
            </m:ctrlPr>
          </m:sSubPr>
          <m:e>
            <m:r>
              <w:rPr>
                <w:rFonts w:ascii="Cambria Math" w:eastAsia="MS Mincho" w:hAnsi="Cambria Math"/>
                <w:kern w:val="2"/>
                <w:lang w:val="fr-FR" w:eastAsia="ja-JP"/>
              </w:rPr>
              <m:t>m</m:t>
            </m:r>
            <m:ctrlPr>
              <w:rPr>
                <w:rFonts w:ascii="Cambria Math" w:eastAsia="MS Mincho" w:hAnsi="Cambria Math"/>
                <w:i/>
                <w:kern w:val="2"/>
                <w:lang w:val="fr-FR" w:eastAsia="ja-JP"/>
              </w:rPr>
            </m:ctrlPr>
          </m:e>
          <m:sub>
            <m:r>
              <w:rPr>
                <w:rFonts w:ascii="Cambria Math" w:eastAsia="MS Mincho" w:hAnsi="Cambria Math"/>
                <w:kern w:val="2"/>
                <w:lang w:val="fr-FR" w:eastAsia="ja-JP"/>
              </w:rPr>
              <m:t>gas</m:t>
            </m:r>
          </m:sub>
        </m:sSub>
        <m:r>
          <w:rPr>
            <w:rFonts w:ascii="Cambria Math" w:eastAsia="MS Mincho" w:hAnsi="Cambria Math"/>
            <w:kern w:val="2"/>
            <w:lang w:val="fr-FR" w:eastAsia="ja-JP"/>
          </w:rPr>
          <m:t>=</m:t>
        </m:r>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u</m:t>
            </m:r>
          </m:e>
          <m:sub>
            <m:r>
              <w:rPr>
                <w:rFonts w:ascii="Cambria Math" w:eastAsia="MS Mincho" w:hAnsi="Cambria Math"/>
                <w:kern w:val="2"/>
                <w:lang w:val="fr-FR" w:eastAsia="ja-JP"/>
              </w:rPr>
              <m:t>gas</m:t>
            </m:r>
          </m:sub>
        </m:sSub>
        <m:r>
          <w:rPr>
            <w:rFonts w:ascii="Cambria Math" w:eastAsia="MS Mincho" w:hAnsi="Cambria Math"/>
            <w:kern w:val="2"/>
            <w:lang w:val="fr-FR" w:eastAsia="ja-JP"/>
          </w:rPr>
          <m:t>×</m:t>
        </m:r>
        <m:nary>
          <m:naryPr>
            <m:chr m:val="∑"/>
            <m:limLoc m:val="undOvr"/>
            <m:ctrlPr>
              <w:rPr>
                <w:rFonts w:ascii="Cambria Math" w:eastAsia="MS Mincho" w:hAnsi="Cambria Math"/>
                <w:i/>
                <w:kern w:val="2"/>
                <w:lang w:val="fr-FR" w:eastAsia="ja-JP"/>
              </w:rPr>
            </m:ctrlPr>
          </m:naryPr>
          <m:sub>
            <m:r>
              <w:rPr>
                <w:rFonts w:ascii="Cambria Math" w:eastAsia="MS Mincho" w:hAnsi="Cambria Math"/>
                <w:kern w:val="2"/>
                <w:lang w:val="fr-FR" w:eastAsia="ja-JP"/>
              </w:rPr>
              <m:t>i=1</m:t>
            </m:r>
          </m:sub>
          <m:sup>
            <m:r>
              <w:rPr>
                <w:rFonts w:ascii="Cambria Math" w:eastAsia="MS Mincho" w:hAnsi="Cambria Math"/>
                <w:kern w:val="2"/>
                <w:lang w:val="fr-FR" w:eastAsia="ja-JP"/>
              </w:rPr>
              <m:t>i=n</m:t>
            </m:r>
          </m:sup>
          <m:e>
            <m:d>
              <m:dPr>
                <m:ctrlPr>
                  <w:rPr>
                    <w:rFonts w:ascii="Cambria Math" w:eastAsia="MS Mincho" w:hAnsi="Cambria Math"/>
                    <w:i/>
                    <w:kern w:val="2"/>
                    <w:lang w:val="fr-FR" w:eastAsia="ja-JP"/>
                  </w:rPr>
                </m:ctrlPr>
              </m:dPr>
              <m:e>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c</m:t>
                    </m:r>
                  </m:e>
                  <m:sub>
                    <m:r>
                      <w:rPr>
                        <w:rFonts w:ascii="Cambria Math" w:eastAsia="MS Mincho" w:hAnsi="Cambria Math"/>
                        <w:kern w:val="2"/>
                        <w:lang w:val="fr-FR" w:eastAsia="ja-JP"/>
                      </w:rPr>
                      <m:t>gas,i</m:t>
                    </m:r>
                  </m:sub>
                </m:sSub>
                <m:r>
                  <w:rPr>
                    <w:rFonts w:ascii="Cambria Math" w:eastAsia="MS Mincho" w:hAnsi="Cambria Math"/>
                    <w:kern w:val="2"/>
                    <w:lang w:val="fr-FR" w:eastAsia="ja-JP"/>
                  </w:rPr>
                  <m:t>×</m:t>
                </m:r>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q</m:t>
                    </m:r>
                  </m:e>
                  <m:sub>
                    <m:r>
                      <w:rPr>
                        <w:rFonts w:ascii="Cambria Math" w:eastAsia="MS Mincho" w:hAnsi="Cambria Math"/>
                        <w:kern w:val="2"/>
                        <w:lang w:val="fr-FR" w:eastAsia="ja-JP"/>
                      </w:rPr>
                      <m:t>mew,i</m:t>
                    </m:r>
                  </m:sub>
                </m:sSub>
                <m:r>
                  <w:rPr>
                    <w:rFonts w:ascii="Cambria Math" w:eastAsia="MS Mincho" w:hAnsi="Cambria Math"/>
                    <w:kern w:val="2"/>
                    <w:lang w:val="fr-FR" w:eastAsia="ja-JP"/>
                  </w:rPr>
                  <m:t>×</m:t>
                </m:r>
                <m:f>
                  <m:fPr>
                    <m:ctrlPr>
                      <w:rPr>
                        <w:rFonts w:ascii="Cambria Math" w:eastAsia="MS Mincho" w:hAnsi="Cambria Math"/>
                        <w:i/>
                        <w:kern w:val="2"/>
                        <w:lang w:val="fr-FR" w:eastAsia="ja-JP"/>
                      </w:rPr>
                    </m:ctrlPr>
                  </m:fPr>
                  <m:num>
                    <m:r>
                      <w:rPr>
                        <w:rFonts w:ascii="Cambria Math" w:eastAsia="MS Mincho" w:hAnsi="Cambria Math"/>
                        <w:kern w:val="2"/>
                        <w:lang w:val="fr-FR" w:eastAsia="ja-JP"/>
                      </w:rPr>
                      <m:t>1</m:t>
                    </m:r>
                  </m:num>
                  <m:den>
                    <m:r>
                      <w:rPr>
                        <w:rFonts w:ascii="Cambria Math" w:eastAsia="MS Mincho" w:hAnsi="Cambria Math"/>
                        <w:kern w:val="2"/>
                        <w:lang w:val="fr-FR" w:eastAsia="ja-JP"/>
                      </w:rPr>
                      <m:t>f</m:t>
                    </m:r>
                  </m:den>
                </m:f>
              </m:e>
            </m:d>
            <m:r>
              <w:rPr>
                <w:rFonts w:ascii="Cambria Math" w:eastAsia="MS Mincho" w:hAnsi="Cambria Math"/>
                <w:kern w:val="2"/>
                <w:lang w:val="fr-FR" w:eastAsia="ja-JP"/>
              </w:rPr>
              <m:t xml:space="preserve"> </m:t>
            </m:r>
          </m:e>
        </m:nary>
        <m:r>
          <m:rPr>
            <m:sty m:val="p"/>
          </m:rPr>
          <w:rPr>
            <w:rFonts w:ascii="Cambria Math" w:eastAsia="MS Mincho" w:hAnsi="Cambria Math"/>
            <w:kern w:val="2"/>
            <w:lang w:val="fr-FR" w:eastAsia="ja-JP"/>
          </w:rPr>
          <m:t xml:space="preserve">     en (g/essai)            (36)</m:t>
        </m:r>
      </m:oMath>
    </w:p>
    <w:p w14:paraId="267E3AA3" w14:textId="77777777" w:rsidR="00124EE9" w:rsidRPr="00A619B3" w:rsidRDefault="00124EE9" w:rsidP="00124EE9">
      <w:pPr>
        <w:pStyle w:val="SingleTxtG"/>
        <w:ind w:left="2268"/>
        <w:rPr>
          <w:lang w:val="fr-FR"/>
        </w:rPr>
      </w:pPr>
      <w:r w:rsidRPr="00A619B3">
        <w:rPr>
          <w:lang w:val="fr-FR"/>
        </w:rPr>
        <w:t>où :</w:t>
      </w:r>
    </w:p>
    <w:p w14:paraId="539C4DAA" w14:textId="77777777" w:rsidR="00124EE9" w:rsidRPr="00A619B3" w:rsidRDefault="00124EE9" w:rsidP="00124EE9">
      <w:pPr>
        <w:pStyle w:val="SingleTxtG"/>
        <w:ind w:left="2268"/>
        <w:rPr>
          <w:lang w:val="fr-FR"/>
        </w:rPr>
      </w:pPr>
      <w:r w:rsidRPr="00A619B3">
        <w:rPr>
          <w:lang w:val="fr-FR"/>
        </w:rPr>
        <w:t>… ».</w:t>
      </w:r>
    </w:p>
    <w:p w14:paraId="2E5C536B" w14:textId="77777777" w:rsidR="00124EE9" w:rsidRPr="00A619B3" w:rsidRDefault="00124EE9" w:rsidP="00124EE9">
      <w:pPr>
        <w:pStyle w:val="SingleTxtG"/>
        <w:rPr>
          <w:rFonts w:eastAsia="MS Mincho" w:cs="Arial"/>
          <w:iCs/>
          <w:kern w:val="2"/>
          <w:szCs w:val="22"/>
          <w:lang w:val="fr-FR" w:eastAsia="ja-JP"/>
        </w:rPr>
      </w:pPr>
      <w:r w:rsidRPr="00A619B3">
        <w:rPr>
          <w:rFonts w:eastAsia="MS Mincho" w:cs="Arial"/>
          <w:i/>
          <w:kern w:val="2"/>
          <w:szCs w:val="22"/>
          <w:lang w:val="fr-FR" w:eastAsia="ja-JP"/>
        </w:rPr>
        <w:t>Paragraphe 8.4.2.4, équation (37)</w:t>
      </w:r>
      <w:r w:rsidRPr="00A619B3">
        <w:rPr>
          <w:rFonts w:eastAsia="MS Mincho" w:cs="Arial"/>
          <w:iCs/>
          <w:kern w:val="2"/>
          <w:szCs w:val="22"/>
          <w:lang w:val="fr-FR" w:eastAsia="ja-JP"/>
        </w:rPr>
        <w:t xml:space="preserve">, </w:t>
      </w:r>
      <w:r w:rsidRPr="00A619B3">
        <w:rPr>
          <w:lang w:val="fr-FR"/>
        </w:rPr>
        <w:t>lire :</w:t>
      </w:r>
    </w:p>
    <w:p w14:paraId="26F8EF7D" w14:textId="77777777" w:rsidR="00124EE9" w:rsidRPr="00A619B3" w:rsidRDefault="00124EE9" w:rsidP="00124EE9">
      <w:pPr>
        <w:pStyle w:val="SingleTxtG"/>
        <w:ind w:left="2268"/>
        <w:rPr>
          <w:rFonts w:eastAsia="MS Mincho"/>
          <w:kern w:val="2"/>
          <w:szCs w:val="22"/>
          <w:lang w:val="fr-FR" w:eastAsia="ja-JP"/>
        </w:rPr>
      </w:pPr>
      <w:r w:rsidRPr="00A619B3">
        <w:rPr>
          <w:lang w:val="fr-FR"/>
        </w:rPr>
        <w:t>« </w:t>
      </w:r>
      <w:r w:rsidRPr="00A619B3">
        <w:rPr>
          <w:rFonts w:eastAsia="MS Mincho"/>
          <w:kern w:val="2"/>
          <w:szCs w:val="22"/>
          <w:lang w:val="fr-FR" w:eastAsia="ja-JP"/>
        </w:rPr>
        <w:t>…</w:t>
      </w:r>
    </w:p>
    <w:p w14:paraId="37084A0E" w14:textId="77777777" w:rsidR="00124EE9" w:rsidRPr="00A619B3" w:rsidRDefault="00124EE9" w:rsidP="00124EE9">
      <w:pPr>
        <w:pStyle w:val="SingleTxtG"/>
        <w:ind w:left="2268"/>
        <w:rPr>
          <w:rFonts w:eastAsia="MS Mincho"/>
          <w:kern w:val="2"/>
          <w:szCs w:val="22"/>
          <w:lang w:val="fr-FR" w:eastAsia="ja-JP"/>
        </w:rPr>
      </w:pPr>
      <w:r w:rsidRPr="00A619B3">
        <w:rPr>
          <w:lang w:val="fr-FR"/>
        </w:rPr>
        <w:t>Pour les calculs, on applique l</w:t>
      </w:r>
      <w:r>
        <w:rPr>
          <w:lang w:val="fr-FR"/>
        </w:rPr>
        <w:t>’</w:t>
      </w:r>
      <w:r w:rsidRPr="00A619B3">
        <w:rPr>
          <w:lang w:val="fr-FR"/>
        </w:rPr>
        <w:t>équation suivante :</w:t>
      </w:r>
    </w:p>
    <w:p w14:paraId="540DC50A" w14:textId="77777777" w:rsidR="00124EE9" w:rsidRPr="008E239C" w:rsidRDefault="00124EE9" w:rsidP="008E239C">
      <w:pPr>
        <w:pStyle w:val="SingleTxtG"/>
        <w:ind w:left="2268"/>
        <w:rPr>
          <w:rFonts w:eastAsia="MS Mincho"/>
          <w:kern w:val="2"/>
          <w:lang w:val="fr-FR" w:eastAsia="ja-JP"/>
        </w:rPr>
      </w:pPr>
      <m:oMath>
        <m:sSub>
          <m:sSubPr>
            <m:ctrlPr>
              <w:rPr>
                <w:rFonts w:ascii="Cambria Math" w:eastAsia="MS Mincho" w:hAnsi="Cambria Math"/>
                <w:kern w:val="2"/>
                <w:lang w:val="fr-FR" w:eastAsia="ja-JP"/>
              </w:rPr>
            </m:ctrlPr>
          </m:sSubPr>
          <m:e>
            <m:r>
              <w:rPr>
                <w:rFonts w:ascii="Cambria Math" w:eastAsia="MS Mincho" w:hAnsi="Cambria Math"/>
                <w:kern w:val="2"/>
                <w:lang w:val="fr-FR" w:eastAsia="ja-JP"/>
              </w:rPr>
              <m:t>m</m:t>
            </m:r>
          </m:e>
          <m:sub>
            <m:r>
              <w:rPr>
                <w:rFonts w:ascii="Cambria Math" w:eastAsia="MS Mincho" w:hAnsi="Cambria Math"/>
                <w:kern w:val="2"/>
                <w:lang w:val="fr-FR" w:eastAsia="ja-JP"/>
              </w:rPr>
              <m:t>gas</m:t>
            </m:r>
          </m:sub>
        </m:sSub>
        <m:r>
          <m:rPr>
            <m:sty m:val="p"/>
          </m:rPr>
          <w:rPr>
            <w:rFonts w:ascii="Cambria Math" w:eastAsia="MS Mincho" w:hAnsi="Cambria Math"/>
            <w:kern w:val="2"/>
            <w:lang w:val="fr-FR" w:eastAsia="ja-JP"/>
          </w:rPr>
          <m:t>=</m:t>
        </m:r>
        <m:nary>
          <m:naryPr>
            <m:chr m:val="∑"/>
            <m:limLoc m:val="undOvr"/>
            <m:ctrlPr>
              <w:rPr>
                <w:rFonts w:ascii="Cambria Math" w:eastAsia="MS Mincho" w:hAnsi="Cambria Math"/>
                <w:kern w:val="2"/>
                <w:lang w:val="fr-FR" w:eastAsia="ja-JP"/>
              </w:rPr>
            </m:ctrlPr>
          </m:naryPr>
          <m:sub>
            <m:r>
              <w:rPr>
                <w:rFonts w:ascii="Cambria Math" w:eastAsia="MS Mincho" w:hAnsi="Cambria Math"/>
                <w:kern w:val="2"/>
                <w:lang w:val="fr-FR" w:eastAsia="ja-JP"/>
              </w:rPr>
              <m:t>i</m:t>
            </m:r>
            <m:r>
              <m:rPr>
                <m:sty m:val="p"/>
              </m:rPr>
              <w:rPr>
                <w:rFonts w:ascii="Cambria Math" w:eastAsia="MS Mincho" w:hAnsi="Cambria Math"/>
                <w:kern w:val="2"/>
                <w:lang w:val="fr-FR" w:eastAsia="ja-JP"/>
              </w:rPr>
              <m:t>=1</m:t>
            </m:r>
          </m:sub>
          <m:sup>
            <m:r>
              <w:rPr>
                <w:rFonts w:ascii="Cambria Math" w:eastAsia="MS Mincho" w:hAnsi="Cambria Math"/>
                <w:kern w:val="2"/>
                <w:lang w:val="fr-FR" w:eastAsia="ja-JP"/>
              </w:rPr>
              <m:t>i</m:t>
            </m:r>
            <m:r>
              <m:rPr>
                <m:sty m:val="p"/>
              </m:rPr>
              <w:rPr>
                <w:rFonts w:ascii="Cambria Math" w:eastAsia="MS Mincho" w:hAnsi="Cambria Math"/>
                <w:kern w:val="2"/>
                <w:lang w:val="fr-FR" w:eastAsia="ja-JP"/>
              </w:rPr>
              <m:t>=</m:t>
            </m:r>
            <m:r>
              <w:rPr>
                <w:rFonts w:ascii="Cambria Math" w:eastAsia="MS Mincho" w:hAnsi="Cambria Math"/>
                <w:kern w:val="2"/>
                <w:lang w:val="fr-FR" w:eastAsia="ja-JP"/>
              </w:rPr>
              <m:t>n</m:t>
            </m:r>
          </m:sup>
          <m:e>
            <m:d>
              <m:dPr>
                <m:ctrlPr>
                  <w:rPr>
                    <w:rFonts w:ascii="Cambria Math" w:eastAsia="MS Mincho" w:hAnsi="Cambria Math"/>
                    <w:kern w:val="2"/>
                    <w:lang w:val="fr-FR" w:eastAsia="ja-JP"/>
                  </w:rPr>
                </m:ctrlPr>
              </m:dPr>
              <m:e>
                <m:sSub>
                  <m:sSubPr>
                    <m:ctrlPr>
                      <w:rPr>
                        <w:rFonts w:ascii="Cambria Math" w:eastAsia="MS Mincho" w:hAnsi="Cambria Math"/>
                        <w:kern w:val="2"/>
                        <w:lang w:val="fr-FR" w:eastAsia="ja-JP"/>
                      </w:rPr>
                    </m:ctrlPr>
                  </m:sSubPr>
                  <m:e>
                    <m:sSub>
                      <m:sSubPr>
                        <m:ctrlPr>
                          <w:rPr>
                            <w:rFonts w:ascii="Cambria Math" w:eastAsia="MS Mincho" w:hAnsi="Cambria Math"/>
                            <w:kern w:val="2"/>
                            <w:lang w:val="fr-FR" w:eastAsia="ja-JP"/>
                          </w:rPr>
                        </m:ctrlPr>
                      </m:sSubPr>
                      <m:e>
                        <m:r>
                          <w:rPr>
                            <w:rFonts w:ascii="Cambria Math" w:eastAsia="MS Mincho" w:hAnsi="Cambria Math"/>
                            <w:kern w:val="2"/>
                            <w:lang w:val="fr-FR" w:eastAsia="ja-JP"/>
                          </w:rPr>
                          <m:t>u</m:t>
                        </m:r>
                      </m:e>
                      <m:sub>
                        <m:r>
                          <w:rPr>
                            <w:rFonts w:ascii="Cambria Math" w:eastAsia="MS Mincho" w:hAnsi="Cambria Math"/>
                            <w:kern w:val="2"/>
                            <w:lang w:val="fr-FR" w:eastAsia="ja-JP"/>
                          </w:rPr>
                          <m:t>gas</m:t>
                        </m:r>
                        <m:r>
                          <m:rPr>
                            <m:sty m:val="p"/>
                          </m:rPr>
                          <w:rPr>
                            <w:rFonts w:ascii="Cambria Math" w:eastAsia="MS Mincho" w:hAnsi="Cambria Math"/>
                            <w:kern w:val="2"/>
                            <w:lang w:val="fr-FR" w:eastAsia="ja-JP"/>
                          </w:rPr>
                          <m:t>,</m:t>
                        </m:r>
                        <m:r>
                          <w:rPr>
                            <w:rFonts w:ascii="Cambria Math" w:eastAsia="MS Mincho" w:hAnsi="Cambria Math"/>
                            <w:kern w:val="2"/>
                            <w:lang w:val="fr-FR" w:eastAsia="ja-JP"/>
                          </w:rPr>
                          <m:t>i</m:t>
                        </m:r>
                      </m:sub>
                    </m:sSub>
                    <m:r>
                      <m:rPr>
                        <m:sty m:val="p"/>
                      </m:rPr>
                      <w:rPr>
                        <w:rFonts w:ascii="Cambria Math" w:eastAsia="MS Mincho" w:hAnsi="Cambria Math"/>
                        <w:kern w:val="2"/>
                        <w:lang w:val="fr-FR" w:eastAsia="ja-JP"/>
                      </w:rPr>
                      <m:t>×</m:t>
                    </m:r>
                    <m:r>
                      <w:rPr>
                        <w:rFonts w:ascii="Cambria Math" w:eastAsia="MS Mincho" w:hAnsi="Cambria Math"/>
                        <w:kern w:val="2"/>
                        <w:lang w:val="fr-FR" w:eastAsia="ja-JP"/>
                      </w:rPr>
                      <m:t>c</m:t>
                    </m:r>
                  </m:e>
                  <m:sub>
                    <m:r>
                      <w:rPr>
                        <w:rFonts w:ascii="Cambria Math" w:eastAsia="MS Mincho" w:hAnsi="Cambria Math"/>
                        <w:kern w:val="2"/>
                        <w:lang w:val="fr-FR" w:eastAsia="ja-JP"/>
                      </w:rPr>
                      <m:t>gas</m:t>
                    </m:r>
                    <m:r>
                      <m:rPr>
                        <m:sty m:val="p"/>
                      </m:rPr>
                      <w:rPr>
                        <w:rFonts w:ascii="Cambria Math" w:eastAsia="MS Mincho" w:hAnsi="Cambria Math"/>
                        <w:kern w:val="2"/>
                        <w:lang w:val="fr-FR" w:eastAsia="ja-JP"/>
                      </w:rPr>
                      <m:t>,</m:t>
                    </m:r>
                    <m:r>
                      <w:rPr>
                        <w:rFonts w:ascii="Cambria Math" w:eastAsia="MS Mincho" w:hAnsi="Cambria Math"/>
                        <w:kern w:val="2"/>
                        <w:lang w:val="fr-FR" w:eastAsia="ja-JP"/>
                      </w:rPr>
                      <m:t>i</m:t>
                    </m:r>
                  </m:sub>
                </m:sSub>
                <m:r>
                  <m:rPr>
                    <m:sty m:val="p"/>
                  </m:rPr>
                  <w:rPr>
                    <w:rFonts w:ascii="Cambria Math" w:eastAsia="MS Mincho" w:hAnsi="Cambria Math"/>
                    <w:kern w:val="2"/>
                    <w:lang w:val="fr-FR" w:eastAsia="ja-JP"/>
                  </w:rPr>
                  <m:t>×</m:t>
                </m:r>
                <m:sSub>
                  <m:sSubPr>
                    <m:ctrlPr>
                      <w:rPr>
                        <w:rFonts w:ascii="Cambria Math" w:eastAsia="MS Mincho" w:hAnsi="Cambria Math"/>
                        <w:kern w:val="2"/>
                        <w:lang w:val="fr-FR" w:eastAsia="ja-JP"/>
                      </w:rPr>
                    </m:ctrlPr>
                  </m:sSubPr>
                  <m:e>
                    <m:r>
                      <w:rPr>
                        <w:rFonts w:ascii="Cambria Math" w:eastAsia="MS Mincho" w:hAnsi="Cambria Math"/>
                        <w:kern w:val="2"/>
                        <w:lang w:val="fr-FR" w:eastAsia="ja-JP"/>
                      </w:rPr>
                      <m:t>q</m:t>
                    </m:r>
                  </m:e>
                  <m:sub>
                    <m:r>
                      <w:rPr>
                        <w:rFonts w:ascii="Cambria Math" w:eastAsia="MS Mincho" w:hAnsi="Cambria Math"/>
                        <w:kern w:val="2"/>
                        <w:lang w:val="fr-FR" w:eastAsia="ja-JP"/>
                      </w:rPr>
                      <m:t>mew</m:t>
                    </m:r>
                    <m:r>
                      <m:rPr>
                        <m:sty m:val="p"/>
                      </m:rPr>
                      <w:rPr>
                        <w:rFonts w:ascii="Cambria Math" w:eastAsia="MS Mincho" w:hAnsi="Cambria Math"/>
                        <w:kern w:val="2"/>
                        <w:lang w:val="fr-FR" w:eastAsia="ja-JP"/>
                      </w:rPr>
                      <m:t>,</m:t>
                    </m:r>
                    <m:r>
                      <w:rPr>
                        <w:rFonts w:ascii="Cambria Math" w:eastAsia="MS Mincho" w:hAnsi="Cambria Math"/>
                        <w:kern w:val="2"/>
                        <w:lang w:val="fr-FR" w:eastAsia="ja-JP"/>
                      </w:rPr>
                      <m:t>i</m:t>
                    </m:r>
                  </m:sub>
                </m:sSub>
                <m:r>
                  <m:rPr>
                    <m:sty m:val="p"/>
                  </m:rPr>
                  <w:rPr>
                    <w:rFonts w:ascii="Cambria Math" w:eastAsia="MS Mincho" w:hAnsi="Cambria Math"/>
                    <w:kern w:val="2"/>
                    <w:lang w:val="fr-FR" w:eastAsia="ja-JP"/>
                  </w:rPr>
                  <m:t>×</m:t>
                </m:r>
                <m:f>
                  <m:fPr>
                    <m:ctrlPr>
                      <w:rPr>
                        <w:rFonts w:ascii="Cambria Math" w:eastAsia="MS Mincho" w:hAnsi="Cambria Math"/>
                        <w:kern w:val="2"/>
                        <w:lang w:val="fr-FR" w:eastAsia="ja-JP"/>
                      </w:rPr>
                    </m:ctrlPr>
                  </m:fPr>
                  <m:num>
                    <m:r>
                      <m:rPr>
                        <m:sty m:val="p"/>
                      </m:rPr>
                      <w:rPr>
                        <w:rFonts w:ascii="Cambria Math" w:eastAsia="MS Mincho" w:hAnsi="Cambria Math"/>
                        <w:kern w:val="2"/>
                        <w:lang w:val="fr-FR" w:eastAsia="ja-JP"/>
                      </w:rPr>
                      <m:t>1</m:t>
                    </m:r>
                  </m:num>
                  <m:den>
                    <m:r>
                      <w:rPr>
                        <w:rFonts w:ascii="Cambria Math" w:eastAsia="MS Mincho" w:hAnsi="Cambria Math"/>
                        <w:kern w:val="2"/>
                        <w:lang w:val="fr-FR" w:eastAsia="ja-JP"/>
                      </w:rPr>
                      <m:t>f</m:t>
                    </m:r>
                  </m:den>
                </m:f>
              </m:e>
            </m:d>
          </m:e>
        </m:nary>
        <m:r>
          <m:rPr>
            <m:sty m:val="p"/>
          </m:rPr>
          <w:rPr>
            <w:rFonts w:ascii="Cambria Math" w:eastAsia="MS Mincho" w:hAnsi="Cambria Math"/>
            <w:kern w:val="2"/>
            <w:lang w:val="fr-FR" w:eastAsia="ja-JP"/>
          </w:rPr>
          <m:t xml:space="preserve"> </m:t>
        </m:r>
        <m:r>
          <m:rPr>
            <m:sty m:val="p"/>
          </m:rPr>
          <w:rPr>
            <w:rFonts w:ascii="Cambria Math" w:eastAsia="MS Mincho" w:hAnsi="Cambria Math"/>
            <w:kern w:val="2"/>
            <w:lang w:val="fr-FR" w:eastAsia="ja-JP"/>
          </w:rPr>
          <m:t>(en g/essai)</m:t>
        </m:r>
      </m:oMath>
      <w:r w:rsidRPr="008E239C">
        <w:rPr>
          <w:rFonts w:eastAsia="MS Mincho"/>
          <w:kern w:val="2"/>
          <w:lang w:val="fr-FR" w:eastAsia="ja-JP"/>
        </w:rPr>
        <w:tab/>
        <w:t>(37)</w:t>
      </w:r>
    </w:p>
    <w:p w14:paraId="2F4CF530" w14:textId="77777777" w:rsidR="00124EE9" w:rsidRPr="00A619B3" w:rsidRDefault="00124EE9" w:rsidP="00124EE9">
      <w:pPr>
        <w:pStyle w:val="SingleTxtG"/>
        <w:ind w:left="2268"/>
        <w:rPr>
          <w:lang w:val="fr-FR"/>
        </w:rPr>
      </w:pPr>
      <w:r w:rsidRPr="00A619B3">
        <w:rPr>
          <w:lang w:val="fr-FR"/>
        </w:rPr>
        <w:t>où :</w:t>
      </w:r>
    </w:p>
    <w:p w14:paraId="36670323" w14:textId="77777777" w:rsidR="00124EE9" w:rsidRPr="00A619B3" w:rsidRDefault="00124EE9" w:rsidP="00124EE9">
      <w:pPr>
        <w:pStyle w:val="SingleTxtG"/>
        <w:ind w:left="2268"/>
        <w:rPr>
          <w:rFonts w:eastAsia="MS Mincho"/>
          <w:kern w:val="2"/>
          <w:lang w:val="fr-FR" w:eastAsia="ja-JP"/>
        </w:rPr>
      </w:pPr>
      <w:r w:rsidRPr="00A619B3">
        <w:rPr>
          <w:rFonts w:eastAsia="MS Mincho"/>
          <w:kern w:val="2"/>
          <w:lang w:val="fr-FR" w:eastAsia="ja-JP"/>
        </w:rPr>
        <w:t>…</w:t>
      </w:r>
      <w:r w:rsidRPr="00A619B3">
        <w:rPr>
          <w:lang w:val="fr-FR"/>
        </w:rPr>
        <w:t> ».</w:t>
      </w:r>
    </w:p>
    <w:p w14:paraId="28F0213F" w14:textId="77777777" w:rsidR="00124EE9" w:rsidRPr="00A619B3" w:rsidRDefault="00124EE9" w:rsidP="00124EE9">
      <w:pPr>
        <w:pStyle w:val="SingleTxtG"/>
        <w:rPr>
          <w:lang w:val="fr-FR"/>
        </w:rPr>
      </w:pPr>
      <w:r w:rsidRPr="00A619B3">
        <w:rPr>
          <w:i/>
          <w:iCs/>
          <w:lang w:val="fr-FR"/>
        </w:rPr>
        <w:t>Paragraphe 8.5.1.4</w:t>
      </w:r>
      <w:r w:rsidRPr="00A619B3">
        <w:rPr>
          <w:lang w:val="fr-FR"/>
        </w:rPr>
        <w:t xml:space="preserve">, </w:t>
      </w:r>
      <w:r w:rsidRPr="00A619B3">
        <w:rPr>
          <w:i/>
          <w:iCs/>
          <w:lang w:val="fr-FR"/>
        </w:rPr>
        <w:t>équation (54)</w:t>
      </w:r>
      <w:r w:rsidRPr="00A619B3">
        <w:rPr>
          <w:lang w:val="fr-FR"/>
        </w:rPr>
        <w:t>, lire :</w:t>
      </w:r>
    </w:p>
    <w:p w14:paraId="1F3824F6" w14:textId="77777777" w:rsidR="00124EE9" w:rsidRPr="00A619B3" w:rsidRDefault="00124EE9" w:rsidP="00124EE9">
      <w:pPr>
        <w:pStyle w:val="SingleTxtG"/>
        <w:ind w:left="2268"/>
        <w:rPr>
          <w:lang w:val="fr-FR"/>
        </w:rPr>
      </w:pPr>
      <w:r w:rsidRPr="00A619B3">
        <w:rPr>
          <w:lang w:val="fr-FR"/>
        </w:rPr>
        <w:t>« …</w:t>
      </w:r>
    </w:p>
    <w:p w14:paraId="47EEB840" w14:textId="77777777" w:rsidR="00124EE9" w:rsidRPr="00A619B3" w:rsidRDefault="00124EE9" w:rsidP="008E239C">
      <w:pPr>
        <w:pStyle w:val="SingleTxtG"/>
        <w:ind w:left="2268"/>
        <w:rPr>
          <w:rFonts w:eastAsia="Calibri"/>
          <w:spacing w:val="4"/>
          <w:w w:val="103"/>
          <w:kern w:val="14"/>
          <w:szCs w:val="22"/>
          <w:lang w:val="fr-FR"/>
        </w:rPr>
      </w:pPr>
      <m:oMath>
        <m:sSub>
          <m:sSubPr>
            <m:ctrlPr>
              <w:rPr>
                <w:rFonts w:ascii="Cambria Math" w:eastAsia="Calibri" w:hAnsi="Cambria Math"/>
                <w:spacing w:val="4"/>
                <w:w w:val="103"/>
                <w:kern w:val="14"/>
                <w:szCs w:val="22"/>
                <w:lang w:val="fr-FR"/>
              </w:rPr>
            </m:ctrlPr>
          </m:sSubPr>
          <m:e>
            <m:r>
              <w:rPr>
                <w:rFonts w:ascii="Cambria Math" w:eastAsia="Calibri" w:hAnsi="Cambria Math"/>
                <w:spacing w:val="4"/>
                <w:w w:val="103"/>
                <w:kern w:val="14"/>
                <w:szCs w:val="22"/>
                <w:lang w:val="fr-FR"/>
              </w:rPr>
              <m:t>Q</m:t>
            </m:r>
            <m:ctrlPr>
              <w:rPr>
                <w:rFonts w:ascii="Cambria Math" w:eastAsia="Calibri" w:hAnsi="Cambria Math"/>
                <w:i/>
                <w:spacing w:val="4"/>
                <w:w w:val="103"/>
                <w:kern w:val="14"/>
                <w:szCs w:val="22"/>
                <w:lang w:val="fr-FR"/>
              </w:rPr>
            </m:ctrlPr>
          </m:e>
          <m:sub>
            <m:r>
              <w:rPr>
                <w:rFonts w:ascii="Cambria Math" w:eastAsia="Calibri" w:hAnsi="Cambria Math"/>
                <w:spacing w:val="4"/>
                <w:w w:val="103"/>
                <w:kern w:val="14"/>
                <w:szCs w:val="22"/>
                <w:lang w:val="fr-FR"/>
              </w:rPr>
              <m:t>SSV</m:t>
            </m:r>
          </m:sub>
        </m:sSub>
        <m:r>
          <w:rPr>
            <w:rFonts w:ascii="Cambria Math" w:eastAsia="Calibri" w:hAnsi="Cambria Math"/>
            <w:spacing w:val="4"/>
            <w:w w:val="103"/>
            <w:kern w:val="14"/>
            <w:szCs w:val="22"/>
            <w:lang w:val="fr-FR"/>
          </w:rPr>
          <m:t>=</m:t>
        </m:r>
        <m:f>
          <m:fPr>
            <m:ctrlPr>
              <w:rPr>
                <w:rFonts w:ascii="Cambria Math" w:eastAsia="Calibri" w:hAnsi="Cambria Math"/>
                <w:i/>
                <w:spacing w:val="4"/>
                <w:w w:val="103"/>
                <w:kern w:val="14"/>
                <w:szCs w:val="22"/>
                <w:lang w:val="fr-FR"/>
              </w:rPr>
            </m:ctrlPr>
          </m:fPr>
          <m:num>
            <m:sSub>
              <m:sSubPr>
                <m:ctrlPr>
                  <w:rPr>
                    <w:rFonts w:ascii="Cambria Math" w:eastAsia="Calibri" w:hAnsi="Cambria Math"/>
                    <w:i/>
                    <w:spacing w:val="4"/>
                    <w:w w:val="103"/>
                    <w:kern w:val="14"/>
                    <w:szCs w:val="22"/>
                    <w:lang w:val="fr-FR"/>
                  </w:rPr>
                </m:ctrlPr>
              </m:sSubPr>
              <m:e>
                <m:r>
                  <w:rPr>
                    <w:rFonts w:ascii="Cambria Math" w:eastAsia="Calibri" w:hAnsi="Cambria Math"/>
                    <w:spacing w:val="4"/>
                    <w:w w:val="103"/>
                    <w:kern w:val="14"/>
                    <w:szCs w:val="22"/>
                    <w:lang w:val="fr-FR"/>
                  </w:rPr>
                  <m:t>A</m:t>
                </m:r>
              </m:e>
              <m:sub>
                <m:r>
                  <w:rPr>
                    <w:rFonts w:ascii="Cambria Math" w:eastAsia="Calibri" w:hAnsi="Cambria Math"/>
                    <w:spacing w:val="4"/>
                    <w:w w:val="103"/>
                    <w:kern w:val="14"/>
                    <w:szCs w:val="22"/>
                    <w:lang w:val="fr-FR"/>
                  </w:rPr>
                  <m:t>0</m:t>
                </m:r>
              </m:sub>
            </m:sSub>
          </m:num>
          <m:den>
            <m:r>
              <w:rPr>
                <w:rFonts w:ascii="Cambria Math" w:eastAsia="Calibri" w:hAnsi="Cambria Math"/>
                <w:spacing w:val="4"/>
                <w:w w:val="103"/>
                <w:kern w:val="14"/>
                <w:szCs w:val="22"/>
                <w:lang w:val="fr-FR"/>
              </w:rPr>
              <m:t>60</m:t>
            </m:r>
          </m:den>
        </m:f>
        <m:sSubSup>
          <m:sSubSupPr>
            <m:ctrlPr>
              <w:rPr>
                <w:rFonts w:ascii="Cambria Math" w:eastAsia="Calibri" w:hAnsi="Cambria Math"/>
                <w:i/>
                <w:spacing w:val="4"/>
                <w:w w:val="103"/>
                <w:kern w:val="14"/>
                <w:szCs w:val="22"/>
                <w:lang w:val="fr-FR"/>
              </w:rPr>
            </m:ctrlPr>
          </m:sSubSupPr>
          <m:e>
            <m:r>
              <w:rPr>
                <w:rFonts w:ascii="Cambria Math" w:eastAsia="Calibri" w:hAnsi="Cambria Math"/>
                <w:spacing w:val="4"/>
                <w:w w:val="103"/>
                <w:kern w:val="14"/>
                <w:szCs w:val="22"/>
                <w:lang w:val="fr-FR"/>
              </w:rPr>
              <m:t>d</m:t>
            </m:r>
          </m:e>
          <m:sub>
            <m:r>
              <w:rPr>
                <w:rFonts w:ascii="Cambria Math" w:eastAsia="Calibri" w:hAnsi="Cambria Math"/>
                <w:spacing w:val="4"/>
                <w:w w:val="103"/>
                <w:kern w:val="14"/>
                <w:szCs w:val="22"/>
                <w:lang w:val="fr-FR"/>
              </w:rPr>
              <m:t>V</m:t>
            </m:r>
          </m:sub>
          <m:sup>
            <m:r>
              <w:rPr>
                <w:rFonts w:ascii="Cambria Math" w:eastAsia="Calibri" w:hAnsi="Cambria Math"/>
                <w:spacing w:val="4"/>
                <w:w w:val="103"/>
                <w:kern w:val="14"/>
                <w:szCs w:val="22"/>
                <w:lang w:val="fr-FR"/>
              </w:rPr>
              <m:t>2</m:t>
            </m:r>
          </m:sup>
        </m:sSubSup>
        <m:sSub>
          <m:sSubPr>
            <m:ctrlPr>
              <w:rPr>
                <w:rFonts w:ascii="Cambria Math" w:eastAsia="Calibri" w:hAnsi="Cambria Math"/>
                <w:spacing w:val="4"/>
                <w:w w:val="103"/>
                <w:kern w:val="14"/>
                <w:szCs w:val="22"/>
                <w:lang w:val="fr-FR"/>
              </w:rPr>
            </m:ctrlPr>
          </m:sSubPr>
          <m:e>
            <m:r>
              <w:rPr>
                <w:rFonts w:ascii="Cambria Math" w:eastAsia="Calibri" w:hAnsi="Cambria Math"/>
                <w:spacing w:val="4"/>
                <w:w w:val="103"/>
                <w:kern w:val="14"/>
                <w:szCs w:val="22"/>
                <w:lang w:val="fr-FR"/>
              </w:rPr>
              <m:t>C</m:t>
            </m:r>
          </m:e>
          <m:sub>
            <m:r>
              <w:rPr>
                <w:rFonts w:ascii="Cambria Math" w:eastAsia="Calibri" w:hAnsi="Cambria Math"/>
                <w:spacing w:val="4"/>
                <w:w w:val="103"/>
                <w:kern w:val="14"/>
                <w:szCs w:val="22"/>
                <w:lang w:val="fr-FR"/>
              </w:rPr>
              <m:t>d</m:t>
            </m:r>
          </m:sub>
        </m:sSub>
        <m:sSub>
          <m:sSubPr>
            <m:ctrlPr>
              <w:rPr>
                <w:rFonts w:ascii="Cambria Math" w:eastAsia="Calibri" w:hAnsi="Cambria Math"/>
                <w:spacing w:val="4"/>
                <w:w w:val="103"/>
                <w:kern w:val="14"/>
                <w:szCs w:val="22"/>
                <w:lang w:val="fr-FR"/>
              </w:rPr>
            </m:ctrlPr>
          </m:sSubPr>
          <m:e>
            <m:r>
              <w:rPr>
                <w:rFonts w:ascii="Cambria Math" w:eastAsia="Calibri" w:hAnsi="Cambria Math"/>
                <w:spacing w:val="4"/>
                <w:w w:val="103"/>
                <w:kern w:val="14"/>
                <w:szCs w:val="22"/>
                <w:lang w:val="fr-FR"/>
              </w:rPr>
              <m:t>p</m:t>
            </m:r>
          </m:e>
          <m:sub>
            <m:r>
              <w:rPr>
                <w:rFonts w:ascii="Cambria Math" w:eastAsia="Calibri" w:hAnsi="Cambria Math"/>
                <w:spacing w:val="4"/>
                <w:w w:val="103"/>
                <w:kern w:val="14"/>
                <w:szCs w:val="22"/>
                <w:lang w:val="fr-FR"/>
              </w:rPr>
              <m:t>p</m:t>
            </m:r>
          </m:sub>
        </m:sSub>
        <m:rad>
          <m:radPr>
            <m:degHide m:val="1"/>
            <m:ctrlPr>
              <w:rPr>
                <w:rFonts w:ascii="Cambria Math" w:eastAsia="Calibri" w:hAnsi="Cambria Math"/>
                <w:spacing w:val="4"/>
                <w:w w:val="103"/>
                <w:kern w:val="14"/>
                <w:szCs w:val="22"/>
                <w:lang w:val="fr-FR"/>
              </w:rPr>
            </m:ctrlPr>
          </m:radPr>
          <m:deg/>
          <m:e>
            <m:d>
              <m:dPr>
                <m:begChr m:val="["/>
                <m:endChr m:val="]"/>
                <m:ctrlPr>
                  <w:rPr>
                    <w:rFonts w:ascii="Cambria Math" w:eastAsia="Calibri" w:hAnsi="Cambria Math"/>
                    <w:i/>
                    <w:spacing w:val="4"/>
                    <w:w w:val="103"/>
                    <w:kern w:val="14"/>
                    <w:szCs w:val="22"/>
                    <w:lang w:val="fr-FR"/>
                  </w:rPr>
                </m:ctrlPr>
              </m:dPr>
              <m:e>
                <m:f>
                  <m:fPr>
                    <m:ctrlPr>
                      <w:rPr>
                        <w:rFonts w:ascii="Cambria Math" w:eastAsia="Calibri" w:hAnsi="Cambria Math"/>
                        <w:i/>
                        <w:spacing w:val="4"/>
                        <w:w w:val="103"/>
                        <w:kern w:val="14"/>
                        <w:szCs w:val="22"/>
                        <w:lang w:val="fr-FR"/>
                      </w:rPr>
                    </m:ctrlPr>
                  </m:fPr>
                  <m:num>
                    <m:r>
                      <w:rPr>
                        <w:rFonts w:ascii="Cambria Math" w:eastAsia="Calibri" w:hAnsi="Cambria Math"/>
                        <w:spacing w:val="4"/>
                        <w:w w:val="103"/>
                        <w:kern w:val="14"/>
                        <w:szCs w:val="22"/>
                        <w:lang w:val="fr-FR"/>
                      </w:rPr>
                      <m:t>1</m:t>
                    </m:r>
                  </m:num>
                  <m:den>
                    <m:r>
                      <w:rPr>
                        <w:rFonts w:ascii="Cambria Math" w:eastAsia="Calibri" w:hAnsi="Cambria Math"/>
                        <w:spacing w:val="4"/>
                        <w:w w:val="103"/>
                        <w:kern w:val="14"/>
                        <w:szCs w:val="22"/>
                        <w:lang w:val="fr-FR"/>
                      </w:rPr>
                      <m:t>T</m:t>
                    </m:r>
                  </m:den>
                </m:f>
                <m:d>
                  <m:dPr>
                    <m:ctrlPr>
                      <w:rPr>
                        <w:rFonts w:ascii="Cambria Math" w:eastAsia="Calibri" w:hAnsi="Cambria Math"/>
                        <w:i/>
                        <w:spacing w:val="4"/>
                        <w:w w:val="103"/>
                        <w:kern w:val="14"/>
                        <w:szCs w:val="22"/>
                        <w:lang w:val="fr-FR"/>
                      </w:rPr>
                    </m:ctrlPr>
                  </m:dPr>
                  <m:e>
                    <m:sSubSup>
                      <m:sSubSupPr>
                        <m:ctrlPr>
                          <w:rPr>
                            <w:rFonts w:ascii="Cambria Math" w:eastAsia="Calibri" w:hAnsi="Cambria Math"/>
                            <w:i/>
                            <w:spacing w:val="4"/>
                            <w:w w:val="103"/>
                            <w:kern w:val="14"/>
                            <w:szCs w:val="22"/>
                            <w:lang w:val="fr-FR"/>
                          </w:rPr>
                        </m:ctrlPr>
                      </m:sSubSupPr>
                      <m:e>
                        <m:r>
                          <w:rPr>
                            <w:rFonts w:ascii="Cambria Math" w:eastAsia="Calibri" w:hAnsi="Cambria Math"/>
                            <w:spacing w:val="4"/>
                            <w:w w:val="103"/>
                            <w:kern w:val="14"/>
                            <w:szCs w:val="22"/>
                            <w:lang w:val="fr-FR"/>
                          </w:rPr>
                          <m:t>r</m:t>
                        </m:r>
                      </m:e>
                      <m:sub>
                        <m:r>
                          <w:rPr>
                            <w:rFonts w:ascii="Cambria Math" w:eastAsia="Calibri" w:hAnsi="Cambria Math"/>
                            <w:spacing w:val="4"/>
                            <w:w w:val="103"/>
                            <w:kern w:val="14"/>
                            <w:szCs w:val="22"/>
                            <w:lang w:val="fr-FR"/>
                          </w:rPr>
                          <m:t>p</m:t>
                        </m:r>
                      </m:sub>
                      <m:sup>
                        <m:r>
                          <w:rPr>
                            <w:rFonts w:ascii="Cambria Math" w:eastAsia="Calibri" w:hAnsi="Cambria Math"/>
                            <w:spacing w:val="4"/>
                            <w:w w:val="103"/>
                            <w:kern w:val="14"/>
                            <w:szCs w:val="22"/>
                            <w:lang w:val="fr-FR"/>
                          </w:rPr>
                          <m:t>1.4286</m:t>
                        </m:r>
                      </m:sup>
                    </m:sSubSup>
                    <m:r>
                      <w:rPr>
                        <w:rFonts w:ascii="Cambria Math" w:eastAsia="Calibri" w:hAnsi="Cambria Math"/>
                        <w:spacing w:val="4"/>
                        <w:w w:val="103"/>
                        <w:kern w:val="14"/>
                        <w:szCs w:val="22"/>
                        <w:lang w:val="fr-FR"/>
                      </w:rPr>
                      <m:t>-</m:t>
                    </m:r>
                    <m:sSubSup>
                      <m:sSubSupPr>
                        <m:ctrlPr>
                          <w:rPr>
                            <w:rFonts w:ascii="Cambria Math" w:eastAsia="Calibri" w:hAnsi="Cambria Math"/>
                            <w:i/>
                            <w:spacing w:val="4"/>
                            <w:w w:val="103"/>
                            <w:kern w:val="14"/>
                            <w:szCs w:val="22"/>
                            <w:lang w:val="fr-FR"/>
                          </w:rPr>
                        </m:ctrlPr>
                      </m:sSubSupPr>
                      <m:e>
                        <m:r>
                          <w:rPr>
                            <w:rFonts w:ascii="Cambria Math" w:eastAsia="Calibri" w:hAnsi="Cambria Math"/>
                            <w:spacing w:val="4"/>
                            <w:w w:val="103"/>
                            <w:kern w:val="14"/>
                            <w:szCs w:val="22"/>
                            <w:lang w:val="fr-FR"/>
                          </w:rPr>
                          <m:t>r</m:t>
                        </m:r>
                      </m:e>
                      <m:sub>
                        <m:r>
                          <w:rPr>
                            <w:rFonts w:ascii="Cambria Math" w:eastAsia="Calibri" w:hAnsi="Cambria Math"/>
                            <w:spacing w:val="4"/>
                            <w:w w:val="103"/>
                            <w:kern w:val="14"/>
                            <w:szCs w:val="22"/>
                            <w:lang w:val="fr-FR"/>
                          </w:rPr>
                          <m:t>p</m:t>
                        </m:r>
                      </m:sub>
                      <m:sup>
                        <m:r>
                          <w:rPr>
                            <w:rFonts w:ascii="Cambria Math" w:eastAsia="Calibri" w:hAnsi="Cambria Math"/>
                            <w:spacing w:val="4"/>
                            <w:w w:val="103"/>
                            <w:kern w:val="14"/>
                            <w:szCs w:val="22"/>
                            <w:lang w:val="fr-FR"/>
                          </w:rPr>
                          <m:t>1.7143</m:t>
                        </m:r>
                      </m:sup>
                    </m:sSubSup>
                  </m:e>
                </m:d>
                <m:r>
                  <w:rPr>
                    <w:rFonts w:ascii="Cambria Math" w:eastAsia="Calibri" w:hAnsi="Cambria Math"/>
                    <w:spacing w:val="4"/>
                    <w:w w:val="103"/>
                    <w:kern w:val="14"/>
                    <w:szCs w:val="22"/>
                    <w:lang w:val="fr-FR"/>
                  </w:rPr>
                  <m:t>∙</m:t>
                </m:r>
                <m:d>
                  <m:dPr>
                    <m:ctrlPr>
                      <w:rPr>
                        <w:rFonts w:ascii="Cambria Math" w:eastAsia="Calibri" w:hAnsi="Cambria Math"/>
                        <w:i/>
                        <w:spacing w:val="4"/>
                        <w:w w:val="103"/>
                        <w:kern w:val="14"/>
                        <w:szCs w:val="22"/>
                        <w:lang w:val="fr-FR"/>
                      </w:rPr>
                    </m:ctrlPr>
                  </m:dPr>
                  <m:e>
                    <m:f>
                      <m:fPr>
                        <m:ctrlPr>
                          <w:rPr>
                            <w:rFonts w:ascii="Cambria Math" w:eastAsia="Calibri" w:hAnsi="Cambria Math"/>
                            <w:i/>
                            <w:spacing w:val="4"/>
                            <w:w w:val="103"/>
                            <w:kern w:val="14"/>
                            <w:szCs w:val="22"/>
                            <w:lang w:val="fr-FR"/>
                          </w:rPr>
                        </m:ctrlPr>
                      </m:fPr>
                      <m:num>
                        <m:r>
                          <w:rPr>
                            <w:rFonts w:ascii="Cambria Math" w:eastAsia="Calibri" w:hAnsi="Cambria Math"/>
                            <w:spacing w:val="4"/>
                            <w:w w:val="103"/>
                            <w:kern w:val="14"/>
                            <w:szCs w:val="22"/>
                            <w:lang w:val="fr-FR"/>
                          </w:rPr>
                          <m:t>1</m:t>
                        </m:r>
                      </m:num>
                      <m:den>
                        <m:r>
                          <w:rPr>
                            <w:rFonts w:ascii="Cambria Math" w:eastAsia="Calibri" w:hAnsi="Cambria Math"/>
                            <w:spacing w:val="4"/>
                            <w:w w:val="103"/>
                            <w:kern w:val="14"/>
                            <w:szCs w:val="22"/>
                            <w:lang w:val="fr-FR"/>
                          </w:rPr>
                          <m:t>1-</m:t>
                        </m:r>
                        <m:sSubSup>
                          <m:sSubSupPr>
                            <m:ctrlPr>
                              <w:rPr>
                                <w:rFonts w:ascii="Cambria Math" w:eastAsia="Calibri" w:hAnsi="Cambria Math"/>
                                <w:i/>
                                <w:spacing w:val="4"/>
                                <w:w w:val="103"/>
                                <w:kern w:val="14"/>
                                <w:szCs w:val="22"/>
                                <w:lang w:val="fr-FR"/>
                              </w:rPr>
                            </m:ctrlPr>
                          </m:sSubSupPr>
                          <m:e>
                            <m:r>
                              <w:rPr>
                                <w:rFonts w:ascii="Cambria Math" w:eastAsia="Calibri" w:hAnsi="Cambria Math"/>
                                <w:spacing w:val="4"/>
                                <w:w w:val="103"/>
                                <w:kern w:val="14"/>
                                <w:szCs w:val="22"/>
                                <w:lang w:val="fr-FR"/>
                              </w:rPr>
                              <m:t>r</m:t>
                            </m:r>
                          </m:e>
                          <m:sub>
                            <m:r>
                              <w:rPr>
                                <w:rFonts w:ascii="Cambria Math" w:eastAsia="Calibri" w:hAnsi="Cambria Math"/>
                                <w:spacing w:val="4"/>
                                <w:w w:val="103"/>
                                <w:kern w:val="14"/>
                                <w:szCs w:val="22"/>
                                <w:lang w:val="fr-FR"/>
                              </w:rPr>
                              <m:t>D</m:t>
                            </m:r>
                          </m:sub>
                          <m:sup>
                            <m:r>
                              <w:rPr>
                                <w:rFonts w:ascii="Cambria Math" w:eastAsia="Calibri" w:hAnsi="Cambria Math"/>
                                <w:spacing w:val="4"/>
                                <w:w w:val="103"/>
                                <w:kern w:val="14"/>
                                <w:szCs w:val="22"/>
                                <w:lang w:val="fr-FR"/>
                              </w:rPr>
                              <m:t>4</m:t>
                            </m:r>
                          </m:sup>
                        </m:sSubSup>
                        <m:sSubSup>
                          <m:sSubSupPr>
                            <m:ctrlPr>
                              <w:rPr>
                                <w:rFonts w:ascii="Cambria Math" w:eastAsia="Calibri" w:hAnsi="Cambria Math"/>
                                <w:i/>
                                <w:spacing w:val="4"/>
                                <w:w w:val="103"/>
                                <w:kern w:val="14"/>
                                <w:szCs w:val="22"/>
                                <w:lang w:val="fr-FR"/>
                              </w:rPr>
                            </m:ctrlPr>
                          </m:sSubSupPr>
                          <m:e>
                            <m:r>
                              <w:rPr>
                                <w:rFonts w:ascii="Cambria Math" w:eastAsia="Calibri" w:hAnsi="Cambria Math"/>
                                <w:spacing w:val="4"/>
                                <w:w w:val="103"/>
                                <w:kern w:val="14"/>
                                <w:szCs w:val="22"/>
                                <w:lang w:val="fr-FR"/>
                              </w:rPr>
                              <m:t>r</m:t>
                            </m:r>
                          </m:e>
                          <m:sub>
                            <m:r>
                              <w:rPr>
                                <w:rFonts w:ascii="Cambria Math" w:eastAsia="Calibri" w:hAnsi="Cambria Math"/>
                                <w:spacing w:val="4"/>
                                <w:w w:val="103"/>
                                <w:kern w:val="14"/>
                                <w:szCs w:val="22"/>
                                <w:lang w:val="fr-FR"/>
                              </w:rPr>
                              <m:t>p</m:t>
                            </m:r>
                          </m:sub>
                          <m:sup>
                            <m:r>
                              <w:rPr>
                                <w:rFonts w:ascii="Cambria Math" w:eastAsia="Calibri" w:hAnsi="Cambria Math"/>
                                <w:spacing w:val="4"/>
                                <w:w w:val="103"/>
                                <w:kern w:val="14"/>
                                <w:szCs w:val="22"/>
                                <w:lang w:val="fr-FR"/>
                              </w:rPr>
                              <m:t>1.4286</m:t>
                            </m:r>
                          </m:sup>
                        </m:sSubSup>
                      </m:den>
                    </m:f>
                  </m:e>
                </m:d>
              </m:e>
            </m:d>
          </m:e>
        </m:rad>
      </m:oMath>
      <w:r w:rsidRPr="00A619B3">
        <w:rPr>
          <w:rFonts w:eastAsia="Calibri"/>
          <w:spacing w:val="4"/>
          <w:w w:val="103"/>
          <w:kern w:val="14"/>
          <w:szCs w:val="22"/>
          <w:lang w:val="fr-FR"/>
        </w:rPr>
        <w:tab/>
        <w:t>(54)</w:t>
      </w:r>
    </w:p>
    <w:p w14:paraId="2C1F42A6" w14:textId="77777777" w:rsidR="00124EE9" w:rsidRPr="00A619B3" w:rsidRDefault="00124EE9" w:rsidP="00124EE9">
      <w:pPr>
        <w:pStyle w:val="SingleTxtG"/>
        <w:ind w:left="2268"/>
        <w:rPr>
          <w:rFonts w:eastAsia="Calibri"/>
          <w:spacing w:val="4"/>
          <w:w w:val="103"/>
          <w:kern w:val="14"/>
          <w:szCs w:val="22"/>
          <w:lang w:val="fr-FR"/>
        </w:rPr>
      </w:pPr>
      <w:r w:rsidRPr="00124EE9">
        <w:rPr>
          <w:lang w:val="fr-FR"/>
        </w:rPr>
        <w:t>où</w:t>
      </w:r>
      <w:r w:rsidRPr="00A619B3">
        <w:rPr>
          <w:rFonts w:eastAsia="Calibri"/>
          <w:spacing w:val="4"/>
          <w:w w:val="103"/>
          <w:kern w:val="14"/>
          <w:szCs w:val="22"/>
          <w:lang w:val="fr-FR"/>
        </w:rPr>
        <w:t> :</w:t>
      </w:r>
    </w:p>
    <w:p w14:paraId="464C9426" w14:textId="77777777" w:rsidR="00124EE9" w:rsidRPr="00A619B3" w:rsidRDefault="00124EE9" w:rsidP="00124EE9">
      <w:pPr>
        <w:pStyle w:val="SingleTxtG"/>
        <w:ind w:left="2268"/>
        <w:rPr>
          <w:rFonts w:eastAsia="Calibri"/>
          <w:spacing w:val="4"/>
          <w:w w:val="103"/>
          <w:kern w:val="14"/>
          <w:szCs w:val="22"/>
          <w:lang w:val="fr-FR"/>
        </w:rPr>
      </w:pPr>
      <w:r w:rsidRPr="00A619B3">
        <w:rPr>
          <w:rFonts w:eastAsia="Calibri"/>
          <w:spacing w:val="4"/>
          <w:w w:val="103"/>
          <w:kern w:val="14"/>
          <w:szCs w:val="22"/>
          <w:lang w:val="fr-FR"/>
        </w:rPr>
        <w:tab/>
        <w:t>A</w:t>
      </w:r>
      <w:r w:rsidRPr="00A619B3">
        <w:rPr>
          <w:rFonts w:eastAsia="Calibri"/>
          <w:spacing w:val="4"/>
          <w:w w:val="103"/>
          <w:kern w:val="14"/>
          <w:szCs w:val="22"/>
          <w:vertAlign w:val="subscript"/>
          <w:lang w:val="fr-FR"/>
        </w:rPr>
        <w:t>0</w:t>
      </w:r>
      <w:r w:rsidRPr="00A619B3">
        <w:rPr>
          <w:rFonts w:eastAsia="Calibri"/>
          <w:spacing w:val="4"/>
          <w:w w:val="103"/>
          <w:kern w:val="14"/>
          <w:szCs w:val="22"/>
          <w:lang w:val="fr-FR"/>
        </w:rPr>
        <w:tab/>
        <w:t xml:space="preserve">est égal à </w:t>
      </w:r>
      <w:r w:rsidRPr="00A619B3">
        <w:rPr>
          <w:lang w:val="fr-FR"/>
        </w:rPr>
        <w:t xml:space="preserve">0,005692 </w:t>
      </w:r>
      <w:r w:rsidRPr="00A619B3">
        <w:rPr>
          <w:rFonts w:eastAsia="Calibri"/>
          <w:spacing w:val="4"/>
          <w:w w:val="103"/>
          <w:kern w:val="14"/>
          <w:szCs w:val="22"/>
          <w:lang w:val="fr-FR"/>
        </w:rPr>
        <w:t>dans les unités SI suivantes :</w:t>
      </w:r>
    </w:p>
    <w:p w14:paraId="02DC5857" w14:textId="77777777" w:rsidR="00124EE9" w:rsidRPr="00A619B3" w:rsidRDefault="00124EE9" w:rsidP="00124EE9">
      <w:pPr>
        <w:pStyle w:val="SingleTxtG"/>
        <w:ind w:left="2268"/>
        <w:rPr>
          <w:rFonts w:eastAsia="Calibri"/>
          <w:spacing w:val="4"/>
          <w:w w:val="103"/>
          <w:kern w:val="14"/>
          <w:sz w:val="16"/>
          <w:szCs w:val="18"/>
          <w:lang w:val="fr-FR"/>
        </w:rPr>
      </w:pPr>
      <w:r w:rsidRPr="00A619B3">
        <w:rPr>
          <w:rFonts w:eastAsia="Calibri"/>
          <w:spacing w:val="4"/>
          <w:w w:val="103"/>
          <w:kern w:val="14"/>
          <w:sz w:val="16"/>
          <w:szCs w:val="18"/>
          <w:lang w:val="fr-FR"/>
        </w:rPr>
        <w:tab/>
      </w:r>
      <w:r w:rsidRPr="00A619B3">
        <w:rPr>
          <w:rFonts w:eastAsia="Calibri"/>
          <w:noProof/>
          <w:spacing w:val="4"/>
          <w:w w:val="103"/>
          <w:kern w:val="14"/>
          <w:sz w:val="16"/>
          <w:szCs w:val="18"/>
          <w:lang w:val="fr-FR"/>
        </w:rPr>
        <w:drawing>
          <wp:inline distT="0" distB="0" distL="0" distR="0" wp14:anchorId="6FDC5276" wp14:editId="72547B51">
            <wp:extent cx="1262380" cy="67564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2380" cy="675640"/>
                    </a:xfrm>
                    <a:prstGeom prst="rect">
                      <a:avLst/>
                    </a:prstGeom>
                    <a:noFill/>
                    <a:ln>
                      <a:noFill/>
                    </a:ln>
                  </pic:spPr>
                </pic:pic>
              </a:graphicData>
            </a:graphic>
          </wp:inline>
        </w:drawing>
      </w:r>
    </w:p>
    <w:p w14:paraId="5A35AF9C" w14:textId="77777777" w:rsidR="00124EE9" w:rsidRPr="00A619B3" w:rsidRDefault="00124EE9" w:rsidP="00124EE9">
      <w:pPr>
        <w:pStyle w:val="SingleTxtG"/>
        <w:ind w:left="2268"/>
        <w:rPr>
          <w:rFonts w:eastAsia="Calibri"/>
          <w:b/>
          <w:bCs/>
          <w:spacing w:val="4"/>
          <w:w w:val="103"/>
          <w:kern w:val="14"/>
          <w:szCs w:val="22"/>
          <w:lang w:val="fr-FR"/>
        </w:rPr>
      </w:pPr>
      <w:r w:rsidRPr="00A619B3">
        <w:rPr>
          <w:rFonts w:eastAsia="Calibri"/>
          <w:iCs/>
          <w:spacing w:val="4"/>
          <w:w w:val="103"/>
          <w:kern w:val="14"/>
          <w:szCs w:val="22"/>
          <w:lang w:val="fr-FR"/>
        </w:rPr>
        <w:tab/>
        <w:t>d</w:t>
      </w:r>
      <w:r w:rsidRPr="00A619B3">
        <w:rPr>
          <w:rFonts w:eastAsia="Calibri"/>
          <w:spacing w:val="4"/>
          <w:w w:val="103"/>
          <w:kern w:val="14"/>
          <w:szCs w:val="22"/>
          <w:vertAlign w:val="subscript"/>
          <w:lang w:val="fr-FR"/>
        </w:rPr>
        <w:t>v</w:t>
      </w:r>
      <w:r w:rsidRPr="00A619B3">
        <w:rPr>
          <w:rFonts w:eastAsia="Calibri"/>
          <w:spacing w:val="4"/>
          <w:w w:val="103"/>
          <w:kern w:val="14"/>
          <w:szCs w:val="22"/>
          <w:vertAlign w:val="subscript"/>
          <w:lang w:val="fr-FR"/>
        </w:rPr>
        <w:tab/>
      </w:r>
      <w:r w:rsidRPr="00A619B3">
        <w:rPr>
          <w:rFonts w:eastAsia="Calibri"/>
          <w:spacing w:val="4"/>
          <w:w w:val="103"/>
          <w:kern w:val="14"/>
          <w:szCs w:val="22"/>
          <w:lang w:val="fr-FR"/>
        </w:rPr>
        <w:t>est le diamètre du col du SSV, en mm</w:t>
      </w:r>
    </w:p>
    <w:p w14:paraId="589EE1BE" w14:textId="77777777" w:rsidR="00124EE9" w:rsidRPr="00A619B3" w:rsidRDefault="00124EE9" w:rsidP="00124EE9">
      <w:pPr>
        <w:pStyle w:val="SingleTxtG"/>
        <w:ind w:left="2268"/>
        <w:rPr>
          <w:lang w:val="fr-FR"/>
        </w:rPr>
      </w:pPr>
      <w:r w:rsidRPr="00A619B3">
        <w:rPr>
          <w:lang w:val="fr-FR"/>
        </w:rPr>
        <w:t>… ».</w:t>
      </w:r>
    </w:p>
    <w:p w14:paraId="62472058" w14:textId="77777777" w:rsidR="00124EE9" w:rsidRPr="00A619B3" w:rsidRDefault="00124EE9" w:rsidP="00124EE9">
      <w:pPr>
        <w:pStyle w:val="SingleTxtG"/>
        <w:rPr>
          <w:lang w:val="fr-FR"/>
        </w:rPr>
      </w:pPr>
      <w:r w:rsidRPr="00A619B3">
        <w:rPr>
          <w:i/>
          <w:iCs/>
          <w:lang w:val="fr-FR"/>
        </w:rPr>
        <w:t>Paragraphe 8.5.2.3.1</w:t>
      </w:r>
      <w:r w:rsidRPr="00A619B3">
        <w:rPr>
          <w:lang w:val="fr-FR"/>
        </w:rPr>
        <w:t xml:space="preserve">, </w:t>
      </w:r>
      <w:r w:rsidRPr="00A619B3">
        <w:rPr>
          <w:i/>
          <w:iCs/>
          <w:lang w:val="fr-FR"/>
        </w:rPr>
        <w:t>équation (57)</w:t>
      </w:r>
      <w:r w:rsidRPr="00A619B3">
        <w:rPr>
          <w:lang w:val="fr-FR"/>
        </w:rPr>
        <w:t>, lire :</w:t>
      </w:r>
    </w:p>
    <w:p w14:paraId="5DB0C681" w14:textId="77777777" w:rsidR="00124EE9" w:rsidRPr="00A619B3" w:rsidRDefault="00124EE9" w:rsidP="00124EE9">
      <w:pPr>
        <w:pStyle w:val="SingleTxtG"/>
        <w:ind w:left="2268"/>
        <w:rPr>
          <w:lang w:val="fr-FR" w:eastAsia="de-DE"/>
        </w:rPr>
      </w:pPr>
      <w:r w:rsidRPr="00A619B3">
        <w:rPr>
          <w:lang w:val="fr-FR" w:eastAsia="de-DE"/>
        </w:rPr>
        <w:t>« …</w:t>
      </w:r>
    </w:p>
    <w:p w14:paraId="61BC2A56" w14:textId="77777777" w:rsidR="00124EE9" w:rsidRPr="00A619B3" w:rsidRDefault="00124EE9" w:rsidP="00124EE9">
      <w:pPr>
        <w:pStyle w:val="SingleTxtG"/>
        <w:ind w:left="2268"/>
        <w:rPr>
          <w:lang w:val="fr-FR"/>
        </w:rPr>
      </w:pPr>
      <m:oMath>
        <m:sSub>
          <m:sSubPr>
            <m:ctrlPr>
              <w:rPr>
                <w:rFonts w:ascii="Cambria Math" w:eastAsia="MS Mincho" w:hAnsi="Cambria Math"/>
                <w:kern w:val="2"/>
                <w:lang w:val="fr-FR" w:eastAsia="ja-JP"/>
              </w:rPr>
            </m:ctrlPr>
          </m:sSubPr>
          <m:e>
            <m:r>
              <w:rPr>
                <w:rFonts w:ascii="Cambria Math" w:eastAsia="MS Mincho" w:hAnsi="Cambria Math"/>
                <w:kern w:val="2"/>
                <w:lang w:val="fr-FR" w:eastAsia="ja-JP"/>
              </w:rPr>
              <m:t>u</m:t>
            </m:r>
            <m:ctrlPr>
              <w:rPr>
                <w:rFonts w:ascii="Cambria Math" w:eastAsia="MS Mincho" w:hAnsi="Cambria Math"/>
                <w:i/>
                <w:kern w:val="2"/>
                <w:lang w:val="fr-FR" w:eastAsia="ja-JP"/>
              </w:rPr>
            </m:ctrlPr>
          </m:e>
          <m:sub>
            <m:r>
              <w:rPr>
                <w:rFonts w:ascii="Cambria Math" w:eastAsia="MS Mincho" w:hAnsi="Cambria Math"/>
                <w:kern w:val="2"/>
                <w:lang w:val="fr-FR" w:eastAsia="ja-JP"/>
              </w:rPr>
              <m:t>gas</m:t>
            </m:r>
          </m:sub>
        </m:sSub>
        <m:r>
          <w:rPr>
            <w:rFonts w:ascii="Cambria Math" w:eastAsia="MS Mincho" w:hAnsi="Cambria Math"/>
            <w:kern w:val="2"/>
            <w:lang w:val="fr-FR" w:eastAsia="ja-JP"/>
          </w:rPr>
          <m:t>=</m:t>
        </m:r>
        <m:f>
          <m:fPr>
            <m:ctrlPr>
              <w:rPr>
                <w:rFonts w:ascii="Cambria Math" w:eastAsia="MS Mincho" w:hAnsi="Cambria Math"/>
                <w:i/>
                <w:kern w:val="2"/>
                <w:lang w:val="fr-FR" w:eastAsia="ja-JP"/>
              </w:rPr>
            </m:ctrlPr>
          </m:fPr>
          <m:num>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M</m:t>
                </m:r>
              </m:e>
              <m:sub>
                <m:r>
                  <w:rPr>
                    <w:rFonts w:ascii="Cambria Math" w:eastAsia="MS Mincho" w:hAnsi="Cambria Math"/>
                    <w:kern w:val="2"/>
                    <w:lang w:val="fr-FR" w:eastAsia="ja-JP"/>
                  </w:rPr>
                  <m:t>gas</m:t>
                </m:r>
              </m:sub>
            </m:sSub>
          </m:num>
          <m:den>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M</m:t>
                </m:r>
              </m:e>
              <m:sub>
                <m:r>
                  <w:rPr>
                    <w:rFonts w:ascii="Cambria Math" w:eastAsia="MS Mincho" w:hAnsi="Cambria Math"/>
                    <w:kern w:val="2"/>
                    <w:lang w:val="fr-FR" w:eastAsia="ja-JP"/>
                  </w:rPr>
                  <m:t>d</m:t>
                </m:r>
              </m:sub>
            </m:sSub>
            <m:r>
              <w:rPr>
                <w:rFonts w:ascii="Cambria Math" w:eastAsia="MS Mincho" w:hAnsi="Cambria Math"/>
                <w:kern w:val="2"/>
                <w:lang w:val="fr-FR" w:eastAsia="ja-JP"/>
              </w:rPr>
              <m:t>×</m:t>
            </m:r>
            <m:d>
              <m:dPr>
                <m:ctrlPr>
                  <w:rPr>
                    <w:rFonts w:ascii="Cambria Math" w:eastAsia="MS Mincho" w:hAnsi="Cambria Math"/>
                    <w:i/>
                    <w:kern w:val="2"/>
                    <w:lang w:val="fr-FR" w:eastAsia="ja-JP"/>
                  </w:rPr>
                </m:ctrlPr>
              </m:dPr>
              <m:e>
                <m:r>
                  <w:rPr>
                    <w:rFonts w:ascii="Cambria Math" w:eastAsia="MS Mincho" w:hAnsi="Cambria Math"/>
                    <w:kern w:val="2"/>
                    <w:lang w:val="fr-FR" w:eastAsia="ja-JP"/>
                  </w:rPr>
                  <m:t>1-</m:t>
                </m:r>
                <m:f>
                  <m:fPr>
                    <m:ctrlPr>
                      <w:rPr>
                        <w:rFonts w:ascii="Cambria Math" w:eastAsia="MS Mincho" w:hAnsi="Cambria Math"/>
                        <w:i/>
                        <w:kern w:val="2"/>
                        <w:lang w:val="fr-FR" w:eastAsia="ja-JP"/>
                      </w:rPr>
                    </m:ctrlPr>
                  </m:fPr>
                  <m:num>
                    <m:r>
                      <w:rPr>
                        <w:rFonts w:ascii="Cambria Math" w:eastAsia="MS Mincho" w:hAnsi="Cambria Math"/>
                        <w:kern w:val="2"/>
                        <w:lang w:val="fr-FR" w:eastAsia="ja-JP"/>
                      </w:rPr>
                      <m:t>1</m:t>
                    </m:r>
                  </m:num>
                  <m:den>
                    <m:r>
                      <w:rPr>
                        <w:rFonts w:ascii="Cambria Math" w:eastAsia="MS Mincho" w:hAnsi="Cambria Math"/>
                        <w:kern w:val="2"/>
                        <w:lang w:val="fr-FR" w:eastAsia="ja-JP"/>
                      </w:rPr>
                      <m:t>D</m:t>
                    </m:r>
                  </m:den>
                </m:f>
              </m:e>
            </m:d>
            <m:r>
              <w:rPr>
                <w:rFonts w:ascii="Cambria Math" w:eastAsia="MS Mincho" w:hAnsi="Cambria Math"/>
                <w:kern w:val="2"/>
                <w:lang w:val="fr-FR" w:eastAsia="ja-JP"/>
              </w:rPr>
              <m:t>+</m:t>
            </m:r>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M</m:t>
                </m:r>
              </m:e>
              <m:sub>
                <m:r>
                  <w:rPr>
                    <w:rFonts w:ascii="Cambria Math" w:eastAsia="MS Mincho" w:hAnsi="Cambria Math"/>
                    <w:kern w:val="2"/>
                    <w:lang w:val="fr-FR" w:eastAsia="ja-JP"/>
                  </w:rPr>
                  <m:t>e</m:t>
                </m:r>
              </m:sub>
            </m:sSub>
            <m:r>
              <w:rPr>
                <w:rFonts w:ascii="Cambria Math" w:eastAsia="MS Mincho" w:hAnsi="Cambria Math"/>
                <w:kern w:val="2"/>
                <w:lang w:val="fr-FR" w:eastAsia="ja-JP"/>
              </w:rPr>
              <m:t>×</m:t>
            </m:r>
            <m:d>
              <m:dPr>
                <m:ctrlPr>
                  <w:rPr>
                    <w:rFonts w:ascii="Cambria Math" w:eastAsia="MS Mincho" w:hAnsi="Cambria Math"/>
                    <w:i/>
                    <w:kern w:val="2"/>
                    <w:lang w:val="fr-FR" w:eastAsia="ja-JP"/>
                  </w:rPr>
                </m:ctrlPr>
              </m:dPr>
              <m:e>
                <m:f>
                  <m:fPr>
                    <m:ctrlPr>
                      <w:rPr>
                        <w:rFonts w:ascii="Cambria Math" w:eastAsia="MS Mincho" w:hAnsi="Cambria Math"/>
                        <w:i/>
                        <w:kern w:val="2"/>
                        <w:lang w:val="fr-FR" w:eastAsia="ja-JP"/>
                      </w:rPr>
                    </m:ctrlPr>
                  </m:fPr>
                  <m:num>
                    <m:r>
                      <w:rPr>
                        <w:rFonts w:ascii="Cambria Math" w:eastAsia="MS Mincho" w:hAnsi="Cambria Math"/>
                        <w:kern w:val="2"/>
                        <w:lang w:val="fr-FR" w:eastAsia="ja-JP"/>
                      </w:rPr>
                      <m:t>1</m:t>
                    </m:r>
                  </m:num>
                  <m:den>
                    <m:r>
                      <w:rPr>
                        <w:rFonts w:ascii="Cambria Math" w:eastAsia="MS Mincho" w:hAnsi="Cambria Math"/>
                        <w:kern w:val="2"/>
                        <w:lang w:val="fr-FR" w:eastAsia="ja-JP"/>
                      </w:rPr>
                      <m:t>D</m:t>
                    </m:r>
                  </m:den>
                </m:f>
              </m:e>
            </m:d>
          </m:den>
        </m:f>
        <m:r>
          <w:rPr>
            <w:rFonts w:ascii="Cambria Math" w:eastAsia="MS Mincho" w:hAnsi="Cambria Math"/>
            <w:kern w:val="2"/>
            <w:lang w:val="fr-FR" w:eastAsia="ja-JP"/>
          </w:rPr>
          <m:t>×</m:t>
        </m:r>
        <m:f>
          <m:fPr>
            <m:ctrlPr>
              <w:rPr>
                <w:rFonts w:ascii="Cambria Math" w:eastAsia="MS Mincho" w:hAnsi="Cambria Math"/>
                <w:i/>
                <w:kern w:val="2"/>
                <w:lang w:val="fr-FR" w:eastAsia="ja-JP"/>
              </w:rPr>
            </m:ctrlPr>
          </m:fPr>
          <m:num>
            <m:r>
              <w:rPr>
                <w:rFonts w:ascii="Cambria Math" w:eastAsia="MS Mincho" w:hAnsi="Cambria Math"/>
                <w:kern w:val="2"/>
                <w:lang w:val="fr-FR" w:eastAsia="ja-JP"/>
              </w:rPr>
              <m:t>1</m:t>
            </m:r>
          </m:num>
          <m:den>
            <m:r>
              <w:rPr>
                <w:rFonts w:ascii="Cambria Math" w:eastAsia="MS Mincho" w:hAnsi="Cambria Math"/>
                <w:kern w:val="2"/>
                <w:lang w:val="fr-FR" w:eastAsia="ja-JP"/>
              </w:rPr>
              <m:t>1000</m:t>
            </m:r>
          </m:den>
        </m:f>
      </m:oMath>
      <w:r w:rsidRPr="00A619B3">
        <w:rPr>
          <w:lang w:val="fr-FR"/>
        </w:rPr>
        <w:tab/>
        <w:t>(57)</w:t>
      </w:r>
    </w:p>
    <w:p w14:paraId="0AB11F87" w14:textId="77777777" w:rsidR="00124EE9" w:rsidRPr="00A619B3" w:rsidRDefault="00124EE9" w:rsidP="00124EE9">
      <w:pPr>
        <w:pStyle w:val="SingleTxtG"/>
        <w:ind w:left="2268"/>
        <w:rPr>
          <w:lang w:val="fr-FR"/>
        </w:rPr>
      </w:pPr>
      <w:r w:rsidRPr="00A619B3">
        <w:rPr>
          <w:lang w:val="fr-FR"/>
        </w:rPr>
        <w:t>… ».</w:t>
      </w:r>
    </w:p>
    <w:p w14:paraId="4813424D" w14:textId="77777777" w:rsidR="00124EE9" w:rsidRPr="00A619B3" w:rsidRDefault="00124EE9" w:rsidP="00124EE9">
      <w:pPr>
        <w:pStyle w:val="SingleTxtG"/>
        <w:rPr>
          <w:lang w:val="fr-FR"/>
        </w:rPr>
      </w:pPr>
      <w:r w:rsidRPr="00A619B3">
        <w:rPr>
          <w:i/>
          <w:iCs/>
          <w:lang w:val="fr-FR"/>
        </w:rPr>
        <w:lastRenderedPageBreak/>
        <w:t>Paragraphe 8.6.1</w:t>
      </w:r>
      <w:r w:rsidRPr="00A619B3">
        <w:rPr>
          <w:lang w:val="fr-FR"/>
        </w:rPr>
        <w:t>, lire :</w:t>
      </w:r>
    </w:p>
    <w:p w14:paraId="25E37005" w14:textId="77777777" w:rsidR="00124EE9" w:rsidRPr="00A619B3" w:rsidRDefault="00124EE9" w:rsidP="00124EE9">
      <w:pPr>
        <w:pStyle w:val="SingleTxtG"/>
        <w:ind w:left="2268"/>
        <w:rPr>
          <w:lang w:val="fr-FR"/>
        </w:rPr>
      </w:pPr>
      <w:r w:rsidRPr="00A619B3">
        <w:rPr>
          <w:lang w:val="fr-FR"/>
        </w:rPr>
        <w:t>« …</w:t>
      </w:r>
    </w:p>
    <w:p w14:paraId="214D46CF" w14:textId="77777777" w:rsidR="00124EE9" w:rsidRPr="00A619B3" w:rsidRDefault="00124EE9" w:rsidP="00124EE9">
      <w:pPr>
        <w:pStyle w:val="SingleTxtG"/>
        <w:ind w:left="2268"/>
        <w:rPr>
          <w:rFonts w:eastAsia="Calibri"/>
          <w:szCs w:val="22"/>
          <w:lang w:val="fr-FR"/>
        </w:rPr>
      </w:pPr>
      <w:r w:rsidRPr="00A619B3">
        <w:rPr>
          <w:rFonts w:eastAsia="Calibri"/>
          <w:szCs w:val="22"/>
          <w:lang w:val="fr-FR"/>
        </w:rPr>
        <w:t xml:space="preserve">Les résultats des émissions non corrigées sont calculés au moyen des équations 36, 37, 56, </w:t>
      </w:r>
      <w:bookmarkStart w:id="3" w:name="_Hlk67413498"/>
      <w:r w:rsidRPr="00A619B3">
        <w:rPr>
          <w:rFonts w:eastAsia="Calibri"/>
          <w:szCs w:val="22"/>
          <w:lang w:val="fr-FR"/>
        </w:rPr>
        <w:t xml:space="preserve">58 </w:t>
      </w:r>
      <w:bookmarkEnd w:id="3"/>
      <w:r w:rsidRPr="00A619B3">
        <w:rPr>
          <w:rFonts w:eastAsia="Calibri"/>
          <w:szCs w:val="22"/>
          <w:lang w:val="fr-FR"/>
        </w:rPr>
        <w:t xml:space="preserve">ou 62, respectivement, en fonction du système de mesure et de la méthode de calcul utilisés. Pour le calcul des émissions corrigées, </w:t>
      </w:r>
      <w:proofErr w:type="spellStart"/>
      <w:r w:rsidRPr="00A619B3">
        <w:rPr>
          <w:rFonts w:eastAsia="Calibri"/>
          <w:szCs w:val="22"/>
          <w:lang w:val="fr-FR"/>
        </w:rPr>
        <w:t>c</w:t>
      </w:r>
      <w:r w:rsidRPr="00A619B3">
        <w:rPr>
          <w:rFonts w:eastAsia="Calibri"/>
          <w:szCs w:val="22"/>
          <w:vertAlign w:val="subscript"/>
          <w:lang w:val="fr-FR"/>
        </w:rPr>
        <w:t>gas</w:t>
      </w:r>
      <w:proofErr w:type="spellEnd"/>
      <w:r w:rsidRPr="00A619B3">
        <w:rPr>
          <w:rFonts w:eastAsia="Calibri"/>
          <w:szCs w:val="22"/>
          <w:lang w:val="fr-FR"/>
        </w:rPr>
        <w:t xml:space="preserve">, dans les équations 36, 37, 56, 58 ou 62, respectivement, doit être remplacé par </w:t>
      </w:r>
      <w:proofErr w:type="spellStart"/>
      <w:r w:rsidRPr="00A619B3">
        <w:rPr>
          <w:rFonts w:eastAsia="Calibri"/>
          <w:szCs w:val="22"/>
          <w:lang w:val="fr-FR"/>
        </w:rPr>
        <w:t>c</w:t>
      </w:r>
      <w:r w:rsidRPr="00A619B3">
        <w:rPr>
          <w:rFonts w:eastAsia="Calibri"/>
          <w:szCs w:val="22"/>
          <w:vertAlign w:val="subscript"/>
          <w:lang w:val="fr-FR"/>
        </w:rPr>
        <w:t>cor</w:t>
      </w:r>
      <w:proofErr w:type="spellEnd"/>
      <w:r w:rsidRPr="00A619B3">
        <w:rPr>
          <w:rFonts w:eastAsia="Calibri"/>
          <w:szCs w:val="22"/>
          <w:lang w:val="fr-FR"/>
        </w:rPr>
        <w:t xml:space="preserve"> de l</w:t>
      </w:r>
      <w:r>
        <w:rPr>
          <w:rFonts w:eastAsia="Calibri"/>
          <w:szCs w:val="22"/>
          <w:lang w:val="fr-FR"/>
        </w:rPr>
        <w:t>’</w:t>
      </w:r>
      <w:r w:rsidRPr="00A619B3">
        <w:rPr>
          <w:rFonts w:eastAsia="Calibri"/>
          <w:szCs w:val="22"/>
          <w:lang w:val="fr-FR"/>
        </w:rPr>
        <w:t xml:space="preserve">équation 66. Si les valeurs de concentration instantanées </w:t>
      </w:r>
      <w:proofErr w:type="spellStart"/>
      <w:r w:rsidRPr="00A619B3">
        <w:rPr>
          <w:rFonts w:eastAsia="Calibri"/>
          <w:szCs w:val="22"/>
          <w:lang w:val="fr-FR"/>
        </w:rPr>
        <w:t>c</w:t>
      </w:r>
      <w:r w:rsidRPr="00A619B3">
        <w:rPr>
          <w:rFonts w:eastAsia="Calibri"/>
          <w:szCs w:val="22"/>
          <w:vertAlign w:val="subscript"/>
          <w:lang w:val="fr-FR"/>
        </w:rPr>
        <w:t>gas,i</w:t>
      </w:r>
      <w:proofErr w:type="spellEnd"/>
      <w:r w:rsidRPr="00A619B3">
        <w:rPr>
          <w:rFonts w:eastAsia="Calibri"/>
          <w:szCs w:val="22"/>
          <w:lang w:val="fr-FR"/>
        </w:rPr>
        <w:t xml:space="preserve"> sont utilisées dans l</w:t>
      </w:r>
      <w:r>
        <w:rPr>
          <w:rFonts w:eastAsia="Calibri"/>
          <w:szCs w:val="22"/>
          <w:lang w:val="fr-FR"/>
        </w:rPr>
        <w:t>’</w:t>
      </w:r>
      <w:r w:rsidRPr="00A619B3">
        <w:rPr>
          <w:rFonts w:eastAsia="Calibri"/>
          <w:szCs w:val="22"/>
          <w:lang w:val="fr-FR"/>
        </w:rPr>
        <w:t xml:space="preserve">équation respective, la valeur corrigée doit aussi être appliquée en tant que valeur instantanée </w:t>
      </w:r>
      <w:proofErr w:type="spellStart"/>
      <w:r w:rsidRPr="00A619B3">
        <w:rPr>
          <w:rFonts w:eastAsia="Calibri"/>
          <w:szCs w:val="22"/>
          <w:lang w:val="fr-FR"/>
        </w:rPr>
        <w:t>c</w:t>
      </w:r>
      <w:r w:rsidRPr="00A619B3">
        <w:rPr>
          <w:rFonts w:eastAsia="Calibri"/>
          <w:szCs w:val="22"/>
          <w:vertAlign w:val="subscript"/>
          <w:lang w:val="fr-FR"/>
        </w:rPr>
        <w:t>cor,i</w:t>
      </w:r>
      <w:proofErr w:type="spellEnd"/>
      <w:r w:rsidRPr="00A619B3">
        <w:rPr>
          <w:rFonts w:eastAsia="Calibri"/>
          <w:szCs w:val="22"/>
          <w:lang w:val="fr-FR"/>
        </w:rPr>
        <w:t>. Dans les équations 58 et 62, la correction doit être appliquée à la fois à la concentration mesurée et à la concentration ambiante.</w:t>
      </w:r>
    </w:p>
    <w:p w14:paraId="2CA2489E" w14:textId="77777777" w:rsidR="00124EE9" w:rsidRPr="00A619B3" w:rsidRDefault="00124EE9" w:rsidP="00124EE9">
      <w:pPr>
        <w:pStyle w:val="SingleTxtG"/>
        <w:ind w:left="2268"/>
        <w:rPr>
          <w:lang w:val="fr-FR"/>
        </w:rPr>
      </w:pPr>
      <w:r w:rsidRPr="00A619B3">
        <w:rPr>
          <w:lang w:val="fr-FR" w:eastAsia="de-DE"/>
        </w:rPr>
        <w:t>…</w:t>
      </w:r>
      <w:r w:rsidRPr="00A619B3">
        <w:rPr>
          <w:lang w:val="fr-FR"/>
        </w:rPr>
        <w:t> ».</w:t>
      </w:r>
    </w:p>
    <w:p w14:paraId="68C8B1EF" w14:textId="77777777" w:rsidR="00124EE9" w:rsidRPr="00A619B3" w:rsidRDefault="00124EE9" w:rsidP="00124EE9">
      <w:pPr>
        <w:pStyle w:val="SingleTxtG"/>
        <w:rPr>
          <w:i/>
          <w:iCs/>
          <w:lang w:val="fr-FR"/>
        </w:rPr>
      </w:pPr>
      <w:r w:rsidRPr="00A619B3">
        <w:rPr>
          <w:i/>
          <w:iCs/>
          <w:lang w:val="fr-FR"/>
        </w:rPr>
        <w:t>Paragraphe 9.2, tableau 7</w:t>
      </w:r>
      <w:r w:rsidRPr="00A619B3">
        <w:rPr>
          <w:lang w:val="fr-FR"/>
        </w:rPr>
        <w:t>, lire :</w:t>
      </w:r>
    </w:p>
    <w:p w14:paraId="765F042C" w14:textId="77777777" w:rsidR="00124EE9" w:rsidRPr="00A619B3" w:rsidRDefault="00124EE9" w:rsidP="00124EE9">
      <w:pPr>
        <w:pStyle w:val="SingleTxtG"/>
        <w:jc w:val="left"/>
        <w:rPr>
          <w:lang w:val="fr-FR"/>
        </w:rPr>
      </w:pPr>
      <w:r w:rsidRPr="00A619B3">
        <w:rPr>
          <w:lang w:val="fr-FR"/>
        </w:rPr>
        <w:t xml:space="preserve">« Tableau 7 </w:t>
      </w:r>
      <w:r w:rsidRPr="00A619B3">
        <w:rPr>
          <w:lang w:val="fr-FR"/>
        </w:rPr>
        <w:br/>
      </w:r>
      <w:r w:rsidRPr="00A619B3">
        <w:rPr>
          <w:b/>
          <w:bCs/>
          <w:lang w:val="fr-FR"/>
        </w:rPr>
        <w:t>Conditions de linéarité s</w:t>
      </w:r>
      <w:r>
        <w:rPr>
          <w:b/>
          <w:bCs/>
          <w:lang w:val="fr-FR"/>
        </w:rPr>
        <w:t>’</w:t>
      </w:r>
      <w:r w:rsidRPr="00A619B3">
        <w:rPr>
          <w:b/>
          <w:bCs/>
          <w:lang w:val="fr-FR"/>
        </w:rPr>
        <w:t>appliquant aux instruments et systèmes de mesure</w:t>
      </w:r>
    </w:p>
    <w:tbl>
      <w:tblPr>
        <w:tblW w:w="8504" w:type="dxa"/>
        <w:tblInd w:w="1134" w:type="dxa"/>
        <w:tblLayout w:type="fixed"/>
        <w:tblCellMar>
          <w:left w:w="0" w:type="dxa"/>
          <w:right w:w="0" w:type="dxa"/>
        </w:tblCellMar>
        <w:tblLook w:val="04A0" w:firstRow="1" w:lastRow="0" w:firstColumn="1" w:lastColumn="0" w:noHBand="0" w:noVBand="1"/>
      </w:tblPr>
      <w:tblGrid>
        <w:gridCol w:w="2352"/>
        <w:gridCol w:w="1962"/>
        <w:gridCol w:w="1439"/>
        <w:gridCol w:w="1440"/>
        <w:gridCol w:w="1311"/>
      </w:tblGrid>
      <w:tr w:rsidR="00124EE9" w:rsidRPr="00124EE9" w14:paraId="58CF8929" w14:textId="77777777" w:rsidTr="00124EE9">
        <w:trPr>
          <w:tblHeader/>
        </w:trPr>
        <w:tc>
          <w:tcPr>
            <w:tcW w:w="2547" w:type="dxa"/>
            <w:tcBorders>
              <w:top w:val="single" w:sz="4" w:space="0" w:color="auto"/>
              <w:bottom w:val="single" w:sz="12" w:space="0" w:color="auto"/>
            </w:tcBorders>
            <w:shd w:val="clear" w:color="auto" w:fill="auto"/>
            <w:vAlign w:val="bottom"/>
          </w:tcPr>
          <w:p w14:paraId="363010D5" w14:textId="77777777" w:rsidR="00124EE9" w:rsidRPr="00124EE9" w:rsidRDefault="00124EE9" w:rsidP="00124EE9">
            <w:pPr>
              <w:suppressAutoHyphens w:val="0"/>
              <w:spacing w:before="80" w:after="80" w:line="200" w:lineRule="exact"/>
              <w:rPr>
                <w:i/>
                <w:sz w:val="16"/>
                <w:lang w:val="fr-FR"/>
              </w:rPr>
            </w:pPr>
            <w:r w:rsidRPr="00124EE9">
              <w:rPr>
                <w:i/>
                <w:sz w:val="16"/>
                <w:lang w:val="fr-FR"/>
              </w:rPr>
              <w:t>Système de mesure</w:t>
            </w:r>
          </w:p>
        </w:tc>
        <w:tc>
          <w:tcPr>
            <w:tcW w:w="2126" w:type="dxa"/>
            <w:tcBorders>
              <w:top w:val="single" w:sz="4" w:space="0" w:color="auto"/>
              <w:bottom w:val="single" w:sz="12" w:space="0" w:color="auto"/>
            </w:tcBorders>
            <w:shd w:val="clear" w:color="auto" w:fill="auto"/>
            <w:vAlign w:val="bottom"/>
          </w:tcPr>
          <w:p w14:paraId="6D02972A" w14:textId="77777777" w:rsidR="00124EE9" w:rsidRPr="00124EE9" w:rsidRDefault="00124EE9" w:rsidP="00124EE9">
            <w:pPr>
              <w:suppressAutoHyphens w:val="0"/>
              <w:spacing w:before="80" w:after="80" w:line="200" w:lineRule="exact"/>
              <w:jc w:val="right"/>
              <w:rPr>
                <w:i/>
                <w:sz w:val="16"/>
                <w:lang w:val="fr-FR"/>
              </w:rPr>
            </w:pPr>
            <w:r w:rsidRPr="00124EE9">
              <w:rPr>
                <w:i/>
                <w:sz w:val="16"/>
                <w:lang w:val="fr-FR"/>
              </w:rPr>
              <w:object w:dxaOrig="1780" w:dyaOrig="300" w14:anchorId="6FAE8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75pt;height:15.05pt" o:ole="">
                  <v:imagedata r:id="rId9" o:title=""/>
                </v:shape>
                <o:OLEObject Type="Embed" ProgID="Equation.3" ShapeID="_x0000_i1025" DrawAspect="Content" ObjectID="_1693307305" r:id="rId10"/>
              </w:object>
            </w:r>
          </w:p>
        </w:tc>
        <w:tc>
          <w:tcPr>
            <w:tcW w:w="1559" w:type="dxa"/>
            <w:tcBorders>
              <w:top w:val="single" w:sz="4" w:space="0" w:color="auto"/>
              <w:bottom w:val="single" w:sz="12" w:space="0" w:color="auto"/>
            </w:tcBorders>
            <w:shd w:val="clear" w:color="auto" w:fill="auto"/>
            <w:vAlign w:val="bottom"/>
          </w:tcPr>
          <w:p w14:paraId="176E13A8" w14:textId="77777777" w:rsidR="00124EE9" w:rsidRPr="00124EE9" w:rsidRDefault="00124EE9" w:rsidP="00124EE9">
            <w:pPr>
              <w:suppressAutoHyphens w:val="0"/>
              <w:spacing w:before="80" w:after="80" w:line="200" w:lineRule="exact"/>
              <w:jc w:val="right"/>
              <w:rPr>
                <w:i/>
                <w:sz w:val="16"/>
                <w:lang w:val="fr-FR"/>
              </w:rPr>
            </w:pPr>
            <w:r w:rsidRPr="00124EE9">
              <w:rPr>
                <w:i/>
                <w:sz w:val="16"/>
                <w:lang w:val="fr-FR"/>
              </w:rPr>
              <w:t>Pente a</w:t>
            </w:r>
            <w:r w:rsidRPr="00124EE9">
              <w:rPr>
                <w:i/>
                <w:sz w:val="16"/>
                <w:vertAlign w:val="subscript"/>
                <w:lang w:val="fr-FR"/>
              </w:rPr>
              <w:t>1</w:t>
            </w:r>
          </w:p>
        </w:tc>
        <w:tc>
          <w:tcPr>
            <w:tcW w:w="1560" w:type="dxa"/>
            <w:tcBorders>
              <w:top w:val="single" w:sz="4" w:space="0" w:color="auto"/>
              <w:bottom w:val="single" w:sz="12" w:space="0" w:color="auto"/>
            </w:tcBorders>
            <w:shd w:val="clear" w:color="auto" w:fill="auto"/>
            <w:vAlign w:val="bottom"/>
          </w:tcPr>
          <w:p w14:paraId="74F4CEFF" w14:textId="77777777" w:rsidR="00124EE9" w:rsidRPr="00124EE9" w:rsidRDefault="00124EE9" w:rsidP="00124EE9">
            <w:pPr>
              <w:suppressAutoHyphens w:val="0"/>
              <w:spacing w:before="80" w:after="80" w:line="200" w:lineRule="exact"/>
              <w:jc w:val="right"/>
              <w:rPr>
                <w:i/>
                <w:sz w:val="16"/>
                <w:lang w:val="fr-FR"/>
              </w:rPr>
            </w:pPr>
            <w:r w:rsidRPr="00124EE9">
              <w:rPr>
                <w:i/>
                <w:sz w:val="16"/>
                <w:lang w:val="fr-FR"/>
              </w:rPr>
              <w:t>Erreur type SEE</w:t>
            </w:r>
          </w:p>
        </w:tc>
        <w:tc>
          <w:tcPr>
            <w:tcW w:w="1420" w:type="dxa"/>
            <w:tcBorders>
              <w:top w:val="single" w:sz="4" w:space="0" w:color="auto"/>
              <w:bottom w:val="single" w:sz="12" w:space="0" w:color="auto"/>
            </w:tcBorders>
            <w:shd w:val="clear" w:color="auto" w:fill="auto"/>
            <w:vAlign w:val="bottom"/>
          </w:tcPr>
          <w:p w14:paraId="6EB60AF7" w14:textId="77777777" w:rsidR="00124EE9" w:rsidRPr="00124EE9" w:rsidRDefault="00124EE9" w:rsidP="00124EE9">
            <w:pPr>
              <w:suppressAutoHyphens w:val="0"/>
              <w:spacing w:before="80" w:after="80" w:line="200" w:lineRule="exact"/>
              <w:jc w:val="right"/>
              <w:rPr>
                <w:i/>
                <w:sz w:val="16"/>
                <w:lang w:val="fr-FR"/>
              </w:rPr>
            </w:pPr>
            <w:r w:rsidRPr="00124EE9">
              <w:rPr>
                <w:i/>
                <w:sz w:val="16"/>
                <w:lang w:val="fr-FR"/>
              </w:rPr>
              <w:t>Coefficient de détermination r</w:t>
            </w:r>
            <w:r w:rsidRPr="00124EE9">
              <w:rPr>
                <w:i/>
                <w:sz w:val="16"/>
                <w:vertAlign w:val="superscript"/>
                <w:lang w:val="fr-FR"/>
              </w:rPr>
              <w:t>2</w:t>
            </w:r>
          </w:p>
        </w:tc>
      </w:tr>
      <w:tr w:rsidR="00124EE9" w:rsidRPr="00124EE9" w14:paraId="4FA3DE12" w14:textId="77777777" w:rsidTr="00124EE9">
        <w:tc>
          <w:tcPr>
            <w:tcW w:w="2547" w:type="dxa"/>
            <w:tcBorders>
              <w:top w:val="single" w:sz="12" w:space="0" w:color="auto"/>
            </w:tcBorders>
            <w:shd w:val="clear" w:color="auto" w:fill="auto"/>
          </w:tcPr>
          <w:p w14:paraId="2CCDC53C" w14:textId="77777777" w:rsidR="00124EE9" w:rsidRPr="00124EE9" w:rsidRDefault="00124EE9" w:rsidP="00124EE9">
            <w:pPr>
              <w:suppressAutoHyphens w:val="0"/>
              <w:spacing w:before="40" w:after="40" w:line="220" w:lineRule="exact"/>
              <w:rPr>
                <w:sz w:val="18"/>
                <w:szCs w:val="18"/>
                <w:lang w:val="fr-FR"/>
              </w:rPr>
            </w:pPr>
            <w:r w:rsidRPr="00124EE9">
              <w:rPr>
                <w:sz w:val="18"/>
                <w:szCs w:val="18"/>
                <w:lang w:val="fr-FR"/>
              </w:rPr>
              <w:t>Régime moteur</w:t>
            </w:r>
          </w:p>
        </w:tc>
        <w:tc>
          <w:tcPr>
            <w:tcW w:w="2126" w:type="dxa"/>
            <w:tcBorders>
              <w:top w:val="single" w:sz="12" w:space="0" w:color="auto"/>
            </w:tcBorders>
            <w:shd w:val="clear" w:color="auto" w:fill="auto"/>
            <w:vAlign w:val="bottom"/>
          </w:tcPr>
          <w:p w14:paraId="6D145261"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A3"/>
            </w:r>
            <w:r w:rsidRPr="00124EE9">
              <w:rPr>
                <w:sz w:val="18"/>
                <w:szCs w:val="18"/>
                <w:lang w:val="fr-FR"/>
              </w:rPr>
              <w:t> 0,05 % max</w:t>
            </w:r>
          </w:p>
        </w:tc>
        <w:tc>
          <w:tcPr>
            <w:tcW w:w="1559" w:type="dxa"/>
            <w:tcBorders>
              <w:top w:val="single" w:sz="12" w:space="0" w:color="auto"/>
            </w:tcBorders>
            <w:shd w:val="clear" w:color="auto" w:fill="auto"/>
            <w:vAlign w:val="bottom"/>
          </w:tcPr>
          <w:p w14:paraId="3FA94D4C"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t>0,98 − 1,02</w:t>
            </w:r>
          </w:p>
        </w:tc>
        <w:tc>
          <w:tcPr>
            <w:tcW w:w="1560" w:type="dxa"/>
            <w:tcBorders>
              <w:top w:val="single" w:sz="12" w:space="0" w:color="auto"/>
            </w:tcBorders>
            <w:shd w:val="clear" w:color="auto" w:fill="auto"/>
            <w:vAlign w:val="bottom"/>
          </w:tcPr>
          <w:p w14:paraId="5D073267"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A3"/>
            </w:r>
            <w:r w:rsidRPr="00124EE9">
              <w:rPr>
                <w:sz w:val="18"/>
                <w:szCs w:val="18"/>
                <w:lang w:val="fr-FR"/>
              </w:rPr>
              <w:t> 2 % max</w:t>
            </w:r>
          </w:p>
        </w:tc>
        <w:tc>
          <w:tcPr>
            <w:tcW w:w="1420" w:type="dxa"/>
            <w:tcBorders>
              <w:top w:val="single" w:sz="12" w:space="0" w:color="auto"/>
            </w:tcBorders>
            <w:shd w:val="clear" w:color="auto" w:fill="auto"/>
            <w:vAlign w:val="bottom"/>
          </w:tcPr>
          <w:p w14:paraId="7825726E"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B3"/>
            </w:r>
            <w:r w:rsidRPr="00124EE9">
              <w:rPr>
                <w:sz w:val="18"/>
                <w:szCs w:val="18"/>
                <w:lang w:val="fr-FR"/>
              </w:rPr>
              <w:t> 0,990</w:t>
            </w:r>
          </w:p>
        </w:tc>
      </w:tr>
      <w:tr w:rsidR="00124EE9" w:rsidRPr="00124EE9" w14:paraId="054DD493" w14:textId="77777777" w:rsidTr="00124EE9">
        <w:tc>
          <w:tcPr>
            <w:tcW w:w="2547" w:type="dxa"/>
            <w:shd w:val="clear" w:color="auto" w:fill="auto"/>
          </w:tcPr>
          <w:p w14:paraId="5C8B38F8" w14:textId="77777777" w:rsidR="00124EE9" w:rsidRPr="00124EE9" w:rsidRDefault="00124EE9" w:rsidP="00124EE9">
            <w:pPr>
              <w:suppressAutoHyphens w:val="0"/>
              <w:spacing w:before="40" w:after="40" w:line="220" w:lineRule="exact"/>
              <w:rPr>
                <w:sz w:val="18"/>
                <w:szCs w:val="18"/>
                <w:lang w:val="fr-FR"/>
              </w:rPr>
            </w:pPr>
            <w:r w:rsidRPr="00124EE9">
              <w:rPr>
                <w:sz w:val="18"/>
                <w:szCs w:val="18"/>
                <w:lang w:val="fr-FR"/>
              </w:rPr>
              <w:t>Couple moteur</w:t>
            </w:r>
          </w:p>
        </w:tc>
        <w:tc>
          <w:tcPr>
            <w:tcW w:w="2126" w:type="dxa"/>
            <w:shd w:val="clear" w:color="auto" w:fill="auto"/>
            <w:vAlign w:val="bottom"/>
          </w:tcPr>
          <w:p w14:paraId="64157987"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A3"/>
            </w:r>
            <w:r w:rsidRPr="00124EE9">
              <w:rPr>
                <w:sz w:val="18"/>
                <w:szCs w:val="18"/>
                <w:lang w:val="fr-FR"/>
              </w:rPr>
              <w:t> 1 % max</w:t>
            </w:r>
          </w:p>
        </w:tc>
        <w:tc>
          <w:tcPr>
            <w:tcW w:w="1559" w:type="dxa"/>
            <w:shd w:val="clear" w:color="auto" w:fill="auto"/>
            <w:vAlign w:val="bottom"/>
          </w:tcPr>
          <w:p w14:paraId="26E41E6A"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t>0,98 − 1,02</w:t>
            </w:r>
          </w:p>
        </w:tc>
        <w:tc>
          <w:tcPr>
            <w:tcW w:w="1560" w:type="dxa"/>
            <w:shd w:val="clear" w:color="auto" w:fill="auto"/>
            <w:vAlign w:val="bottom"/>
          </w:tcPr>
          <w:p w14:paraId="186F9157"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A3"/>
            </w:r>
            <w:r w:rsidRPr="00124EE9">
              <w:rPr>
                <w:sz w:val="18"/>
                <w:szCs w:val="18"/>
                <w:lang w:val="fr-FR"/>
              </w:rPr>
              <w:t> 2 % max</w:t>
            </w:r>
          </w:p>
        </w:tc>
        <w:tc>
          <w:tcPr>
            <w:tcW w:w="1420" w:type="dxa"/>
            <w:shd w:val="clear" w:color="auto" w:fill="auto"/>
            <w:vAlign w:val="bottom"/>
          </w:tcPr>
          <w:p w14:paraId="0B277F5D"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B3"/>
            </w:r>
            <w:r w:rsidRPr="00124EE9">
              <w:rPr>
                <w:sz w:val="18"/>
                <w:szCs w:val="18"/>
                <w:lang w:val="fr-FR"/>
              </w:rPr>
              <w:t> 0,990</w:t>
            </w:r>
          </w:p>
        </w:tc>
      </w:tr>
      <w:tr w:rsidR="00124EE9" w:rsidRPr="00124EE9" w14:paraId="09129C2F" w14:textId="77777777" w:rsidTr="00124EE9">
        <w:tc>
          <w:tcPr>
            <w:tcW w:w="2547" w:type="dxa"/>
            <w:shd w:val="clear" w:color="auto" w:fill="auto"/>
          </w:tcPr>
          <w:p w14:paraId="15E0D150" w14:textId="77777777" w:rsidR="00124EE9" w:rsidRPr="00124EE9" w:rsidRDefault="00124EE9" w:rsidP="00124EE9">
            <w:pPr>
              <w:suppressAutoHyphens w:val="0"/>
              <w:spacing w:before="40" w:after="40" w:line="220" w:lineRule="exact"/>
              <w:rPr>
                <w:sz w:val="18"/>
                <w:szCs w:val="18"/>
                <w:lang w:val="fr-FR"/>
              </w:rPr>
            </w:pPr>
            <w:r w:rsidRPr="00124EE9">
              <w:rPr>
                <w:sz w:val="18"/>
                <w:szCs w:val="18"/>
                <w:lang w:val="fr-FR"/>
              </w:rPr>
              <w:t>Débit de carburant</w:t>
            </w:r>
          </w:p>
        </w:tc>
        <w:tc>
          <w:tcPr>
            <w:tcW w:w="2126" w:type="dxa"/>
            <w:shd w:val="clear" w:color="auto" w:fill="auto"/>
            <w:vAlign w:val="bottom"/>
          </w:tcPr>
          <w:p w14:paraId="6CCAAF98"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A3"/>
            </w:r>
            <w:r w:rsidRPr="00124EE9">
              <w:rPr>
                <w:sz w:val="18"/>
                <w:szCs w:val="18"/>
                <w:lang w:val="fr-FR"/>
              </w:rPr>
              <w:t> 1 % max</w:t>
            </w:r>
          </w:p>
        </w:tc>
        <w:tc>
          <w:tcPr>
            <w:tcW w:w="1559" w:type="dxa"/>
            <w:shd w:val="clear" w:color="auto" w:fill="auto"/>
            <w:vAlign w:val="bottom"/>
          </w:tcPr>
          <w:p w14:paraId="36BF49A3"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t>0,98 − 1,02</w:t>
            </w:r>
          </w:p>
        </w:tc>
        <w:tc>
          <w:tcPr>
            <w:tcW w:w="1560" w:type="dxa"/>
            <w:shd w:val="clear" w:color="auto" w:fill="auto"/>
            <w:vAlign w:val="bottom"/>
          </w:tcPr>
          <w:p w14:paraId="6378CFF3"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A3"/>
            </w:r>
            <w:r w:rsidRPr="00124EE9">
              <w:rPr>
                <w:sz w:val="18"/>
                <w:szCs w:val="18"/>
                <w:lang w:val="fr-FR"/>
              </w:rPr>
              <w:t> 2 % max</w:t>
            </w:r>
          </w:p>
        </w:tc>
        <w:tc>
          <w:tcPr>
            <w:tcW w:w="1420" w:type="dxa"/>
            <w:shd w:val="clear" w:color="auto" w:fill="auto"/>
            <w:vAlign w:val="bottom"/>
          </w:tcPr>
          <w:p w14:paraId="2CCE8009"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B3"/>
            </w:r>
            <w:r w:rsidRPr="00124EE9">
              <w:rPr>
                <w:sz w:val="18"/>
                <w:szCs w:val="18"/>
                <w:lang w:val="fr-FR"/>
              </w:rPr>
              <w:t> 0,990</w:t>
            </w:r>
          </w:p>
        </w:tc>
      </w:tr>
      <w:tr w:rsidR="00124EE9" w:rsidRPr="00124EE9" w14:paraId="7EEB96B6" w14:textId="77777777" w:rsidTr="00124EE9">
        <w:tc>
          <w:tcPr>
            <w:tcW w:w="2547" w:type="dxa"/>
            <w:shd w:val="clear" w:color="auto" w:fill="auto"/>
          </w:tcPr>
          <w:p w14:paraId="29FE726B" w14:textId="77777777" w:rsidR="00124EE9" w:rsidRPr="00124EE9" w:rsidRDefault="00124EE9" w:rsidP="00124EE9">
            <w:pPr>
              <w:suppressAutoHyphens w:val="0"/>
              <w:spacing w:before="40" w:after="40" w:line="220" w:lineRule="exact"/>
              <w:rPr>
                <w:sz w:val="18"/>
                <w:szCs w:val="18"/>
                <w:lang w:val="fr-FR"/>
              </w:rPr>
            </w:pPr>
            <w:r w:rsidRPr="00124EE9">
              <w:rPr>
                <w:sz w:val="18"/>
                <w:szCs w:val="18"/>
                <w:lang w:val="fr-FR"/>
              </w:rPr>
              <w:t>Débit d’air</w:t>
            </w:r>
          </w:p>
        </w:tc>
        <w:tc>
          <w:tcPr>
            <w:tcW w:w="2126" w:type="dxa"/>
            <w:shd w:val="clear" w:color="auto" w:fill="auto"/>
            <w:vAlign w:val="bottom"/>
          </w:tcPr>
          <w:p w14:paraId="21784751"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A3"/>
            </w:r>
            <w:r w:rsidRPr="00124EE9">
              <w:rPr>
                <w:sz w:val="18"/>
                <w:szCs w:val="18"/>
                <w:lang w:val="fr-FR"/>
              </w:rPr>
              <w:t> 1 % max</w:t>
            </w:r>
          </w:p>
        </w:tc>
        <w:tc>
          <w:tcPr>
            <w:tcW w:w="1559" w:type="dxa"/>
            <w:shd w:val="clear" w:color="auto" w:fill="auto"/>
            <w:vAlign w:val="bottom"/>
          </w:tcPr>
          <w:p w14:paraId="1E54BD1A"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t>0,98 − 1,02</w:t>
            </w:r>
          </w:p>
        </w:tc>
        <w:tc>
          <w:tcPr>
            <w:tcW w:w="1560" w:type="dxa"/>
            <w:shd w:val="clear" w:color="auto" w:fill="auto"/>
            <w:vAlign w:val="bottom"/>
          </w:tcPr>
          <w:p w14:paraId="33E75DA5"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A3"/>
            </w:r>
            <w:r w:rsidRPr="00124EE9">
              <w:rPr>
                <w:sz w:val="18"/>
                <w:szCs w:val="18"/>
                <w:lang w:val="fr-FR"/>
              </w:rPr>
              <w:t> 2 % max</w:t>
            </w:r>
          </w:p>
        </w:tc>
        <w:tc>
          <w:tcPr>
            <w:tcW w:w="1420" w:type="dxa"/>
            <w:shd w:val="clear" w:color="auto" w:fill="auto"/>
            <w:vAlign w:val="bottom"/>
          </w:tcPr>
          <w:p w14:paraId="4E005C8E"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B3"/>
            </w:r>
            <w:r w:rsidRPr="00124EE9">
              <w:rPr>
                <w:sz w:val="18"/>
                <w:szCs w:val="18"/>
                <w:lang w:val="fr-FR"/>
              </w:rPr>
              <w:t> 0,990</w:t>
            </w:r>
          </w:p>
        </w:tc>
      </w:tr>
      <w:tr w:rsidR="00124EE9" w:rsidRPr="00124EE9" w14:paraId="5138FD90" w14:textId="77777777" w:rsidTr="00124EE9">
        <w:tc>
          <w:tcPr>
            <w:tcW w:w="2547" w:type="dxa"/>
            <w:shd w:val="clear" w:color="auto" w:fill="auto"/>
          </w:tcPr>
          <w:p w14:paraId="2F01D03C" w14:textId="77777777" w:rsidR="00124EE9" w:rsidRPr="00124EE9" w:rsidRDefault="00124EE9" w:rsidP="00124EE9">
            <w:pPr>
              <w:suppressAutoHyphens w:val="0"/>
              <w:spacing w:before="40" w:after="40" w:line="220" w:lineRule="exact"/>
              <w:rPr>
                <w:sz w:val="18"/>
                <w:szCs w:val="18"/>
                <w:lang w:val="fr-FR"/>
              </w:rPr>
            </w:pPr>
            <w:r w:rsidRPr="00124EE9">
              <w:rPr>
                <w:sz w:val="18"/>
                <w:szCs w:val="18"/>
                <w:lang w:val="fr-FR"/>
              </w:rPr>
              <w:t>Débit de gaz d’échappement</w:t>
            </w:r>
          </w:p>
        </w:tc>
        <w:tc>
          <w:tcPr>
            <w:tcW w:w="2126" w:type="dxa"/>
            <w:shd w:val="clear" w:color="auto" w:fill="auto"/>
            <w:vAlign w:val="bottom"/>
          </w:tcPr>
          <w:p w14:paraId="739E5B0C"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A3"/>
            </w:r>
            <w:r w:rsidRPr="00124EE9">
              <w:rPr>
                <w:sz w:val="18"/>
                <w:szCs w:val="18"/>
                <w:lang w:val="fr-FR"/>
              </w:rPr>
              <w:t> 1 % max</w:t>
            </w:r>
          </w:p>
        </w:tc>
        <w:tc>
          <w:tcPr>
            <w:tcW w:w="1559" w:type="dxa"/>
            <w:shd w:val="clear" w:color="auto" w:fill="auto"/>
            <w:vAlign w:val="bottom"/>
          </w:tcPr>
          <w:p w14:paraId="1D17BF9E"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t>0,98 − 1,02</w:t>
            </w:r>
          </w:p>
        </w:tc>
        <w:tc>
          <w:tcPr>
            <w:tcW w:w="1560" w:type="dxa"/>
            <w:shd w:val="clear" w:color="auto" w:fill="auto"/>
            <w:vAlign w:val="bottom"/>
          </w:tcPr>
          <w:p w14:paraId="331EC560"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A3"/>
            </w:r>
            <w:r w:rsidRPr="00124EE9">
              <w:rPr>
                <w:sz w:val="18"/>
                <w:szCs w:val="18"/>
                <w:lang w:val="fr-FR"/>
              </w:rPr>
              <w:t> 2 % max</w:t>
            </w:r>
          </w:p>
        </w:tc>
        <w:tc>
          <w:tcPr>
            <w:tcW w:w="1420" w:type="dxa"/>
            <w:shd w:val="clear" w:color="auto" w:fill="auto"/>
            <w:vAlign w:val="bottom"/>
          </w:tcPr>
          <w:p w14:paraId="3E86B776"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B3"/>
            </w:r>
            <w:r w:rsidRPr="00124EE9">
              <w:rPr>
                <w:sz w:val="18"/>
                <w:szCs w:val="18"/>
                <w:lang w:val="fr-FR"/>
              </w:rPr>
              <w:t> 0,990</w:t>
            </w:r>
          </w:p>
        </w:tc>
      </w:tr>
      <w:tr w:rsidR="00124EE9" w:rsidRPr="00124EE9" w14:paraId="29CDC821" w14:textId="77777777" w:rsidTr="00124EE9">
        <w:tc>
          <w:tcPr>
            <w:tcW w:w="2547" w:type="dxa"/>
            <w:shd w:val="clear" w:color="auto" w:fill="auto"/>
          </w:tcPr>
          <w:p w14:paraId="12645309" w14:textId="77777777" w:rsidR="00124EE9" w:rsidRPr="00124EE9" w:rsidRDefault="00124EE9" w:rsidP="00124EE9">
            <w:pPr>
              <w:suppressAutoHyphens w:val="0"/>
              <w:spacing w:before="40" w:after="40" w:line="220" w:lineRule="exact"/>
              <w:rPr>
                <w:sz w:val="18"/>
                <w:szCs w:val="18"/>
                <w:lang w:val="fr-FR"/>
              </w:rPr>
            </w:pPr>
            <w:r w:rsidRPr="00124EE9">
              <w:rPr>
                <w:sz w:val="18"/>
                <w:szCs w:val="18"/>
                <w:lang w:val="fr-FR"/>
              </w:rPr>
              <w:t>Débit du diluant</w:t>
            </w:r>
          </w:p>
        </w:tc>
        <w:tc>
          <w:tcPr>
            <w:tcW w:w="2126" w:type="dxa"/>
            <w:shd w:val="clear" w:color="auto" w:fill="auto"/>
            <w:vAlign w:val="bottom"/>
          </w:tcPr>
          <w:p w14:paraId="2DD22BF4"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A3"/>
            </w:r>
            <w:r w:rsidRPr="00124EE9">
              <w:rPr>
                <w:sz w:val="18"/>
                <w:szCs w:val="18"/>
                <w:lang w:val="fr-FR"/>
              </w:rPr>
              <w:t> 1 % max</w:t>
            </w:r>
          </w:p>
        </w:tc>
        <w:tc>
          <w:tcPr>
            <w:tcW w:w="1559" w:type="dxa"/>
            <w:shd w:val="clear" w:color="auto" w:fill="auto"/>
            <w:vAlign w:val="bottom"/>
          </w:tcPr>
          <w:p w14:paraId="72ED0581"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t>0,98 − 1,02</w:t>
            </w:r>
          </w:p>
        </w:tc>
        <w:tc>
          <w:tcPr>
            <w:tcW w:w="1560" w:type="dxa"/>
            <w:shd w:val="clear" w:color="auto" w:fill="auto"/>
            <w:vAlign w:val="bottom"/>
          </w:tcPr>
          <w:p w14:paraId="09F92C37"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A3"/>
            </w:r>
            <w:r w:rsidRPr="00124EE9">
              <w:rPr>
                <w:sz w:val="18"/>
                <w:szCs w:val="18"/>
                <w:lang w:val="fr-FR"/>
              </w:rPr>
              <w:t> 2 % max</w:t>
            </w:r>
          </w:p>
        </w:tc>
        <w:tc>
          <w:tcPr>
            <w:tcW w:w="1420" w:type="dxa"/>
            <w:shd w:val="clear" w:color="auto" w:fill="auto"/>
            <w:vAlign w:val="bottom"/>
          </w:tcPr>
          <w:p w14:paraId="3721E152"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B3"/>
            </w:r>
            <w:r w:rsidRPr="00124EE9">
              <w:rPr>
                <w:sz w:val="18"/>
                <w:szCs w:val="18"/>
                <w:lang w:val="fr-FR"/>
              </w:rPr>
              <w:t> 0,990</w:t>
            </w:r>
          </w:p>
        </w:tc>
      </w:tr>
      <w:tr w:rsidR="00124EE9" w:rsidRPr="00124EE9" w14:paraId="4F945576" w14:textId="77777777" w:rsidTr="00124EE9">
        <w:tc>
          <w:tcPr>
            <w:tcW w:w="2547" w:type="dxa"/>
            <w:shd w:val="clear" w:color="auto" w:fill="auto"/>
          </w:tcPr>
          <w:p w14:paraId="56835C73" w14:textId="77777777" w:rsidR="00124EE9" w:rsidRPr="00124EE9" w:rsidRDefault="00124EE9" w:rsidP="00124EE9">
            <w:pPr>
              <w:suppressAutoHyphens w:val="0"/>
              <w:spacing w:before="40" w:after="40" w:line="220" w:lineRule="exact"/>
              <w:rPr>
                <w:sz w:val="18"/>
                <w:szCs w:val="18"/>
                <w:lang w:val="fr-FR"/>
              </w:rPr>
            </w:pPr>
            <w:r w:rsidRPr="00124EE9">
              <w:rPr>
                <w:sz w:val="18"/>
                <w:szCs w:val="18"/>
                <w:lang w:val="fr-FR"/>
              </w:rPr>
              <w:t xml:space="preserve">Débit de gaz </w:t>
            </w:r>
            <w:r w:rsidRPr="00124EE9">
              <w:rPr>
                <w:sz w:val="18"/>
                <w:szCs w:val="18"/>
                <w:lang w:val="fr-FR"/>
              </w:rPr>
              <w:br/>
              <w:t>d’échappement dilués</w:t>
            </w:r>
          </w:p>
        </w:tc>
        <w:tc>
          <w:tcPr>
            <w:tcW w:w="2126" w:type="dxa"/>
            <w:shd w:val="clear" w:color="auto" w:fill="auto"/>
            <w:vAlign w:val="bottom"/>
          </w:tcPr>
          <w:p w14:paraId="087E860A"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A3"/>
            </w:r>
            <w:r w:rsidRPr="00124EE9">
              <w:rPr>
                <w:sz w:val="18"/>
                <w:szCs w:val="18"/>
                <w:lang w:val="fr-FR"/>
              </w:rPr>
              <w:t> 1 % max</w:t>
            </w:r>
          </w:p>
        </w:tc>
        <w:tc>
          <w:tcPr>
            <w:tcW w:w="1559" w:type="dxa"/>
            <w:shd w:val="clear" w:color="auto" w:fill="auto"/>
            <w:vAlign w:val="bottom"/>
          </w:tcPr>
          <w:p w14:paraId="78E8F470"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t>0,98 − 1,02</w:t>
            </w:r>
          </w:p>
        </w:tc>
        <w:tc>
          <w:tcPr>
            <w:tcW w:w="1560" w:type="dxa"/>
            <w:shd w:val="clear" w:color="auto" w:fill="auto"/>
            <w:vAlign w:val="bottom"/>
          </w:tcPr>
          <w:p w14:paraId="1BF65F7B"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A3"/>
            </w:r>
            <w:r w:rsidRPr="00124EE9">
              <w:rPr>
                <w:sz w:val="18"/>
                <w:szCs w:val="18"/>
                <w:lang w:val="fr-FR"/>
              </w:rPr>
              <w:t> 2 % max</w:t>
            </w:r>
          </w:p>
        </w:tc>
        <w:tc>
          <w:tcPr>
            <w:tcW w:w="1420" w:type="dxa"/>
            <w:shd w:val="clear" w:color="auto" w:fill="auto"/>
            <w:vAlign w:val="bottom"/>
          </w:tcPr>
          <w:p w14:paraId="55B9AFA6"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B3"/>
            </w:r>
            <w:r w:rsidRPr="00124EE9">
              <w:rPr>
                <w:sz w:val="18"/>
                <w:szCs w:val="18"/>
                <w:lang w:val="fr-FR"/>
              </w:rPr>
              <w:t> 0,990</w:t>
            </w:r>
          </w:p>
        </w:tc>
      </w:tr>
      <w:tr w:rsidR="00124EE9" w:rsidRPr="00124EE9" w14:paraId="5E3AB1BE" w14:textId="77777777" w:rsidTr="00124EE9">
        <w:tc>
          <w:tcPr>
            <w:tcW w:w="2547" w:type="dxa"/>
            <w:shd w:val="clear" w:color="auto" w:fill="auto"/>
          </w:tcPr>
          <w:p w14:paraId="089F67C3" w14:textId="77777777" w:rsidR="00124EE9" w:rsidRPr="00124EE9" w:rsidRDefault="00124EE9" w:rsidP="00124EE9">
            <w:pPr>
              <w:suppressAutoHyphens w:val="0"/>
              <w:spacing w:before="40" w:after="40" w:line="220" w:lineRule="exact"/>
              <w:rPr>
                <w:sz w:val="18"/>
                <w:szCs w:val="18"/>
                <w:lang w:val="fr-FR"/>
              </w:rPr>
            </w:pPr>
            <w:r w:rsidRPr="00124EE9">
              <w:rPr>
                <w:sz w:val="18"/>
                <w:szCs w:val="18"/>
                <w:lang w:val="fr-FR"/>
              </w:rPr>
              <w:t>Débit de prélèvement</w:t>
            </w:r>
          </w:p>
        </w:tc>
        <w:tc>
          <w:tcPr>
            <w:tcW w:w="2126" w:type="dxa"/>
            <w:shd w:val="clear" w:color="auto" w:fill="auto"/>
            <w:vAlign w:val="bottom"/>
          </w:tcPr>
          <w:p w14:paraId="665C59C9"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A3"/>
            </w:r>
            <w:r w:rsidRPr="00124EE9">
              <w:rPr>
                <w:sz w:val="18"/>
                <w:szCs w:val="18"/>
                <w:lang w:val="fr-FR"/>
              </w:rPr>
              <w:t> 1 % max</w:t>
            </w:r>
          </w:p>
        </w:tc>
        <w:tc>
          <w:tcPr>
            <w:tcW w:w="1559" w:type="dxa"/>
            <w:shd w:val="clear" w:color="auto" w:fill="auto"/>
            <w:vAlign w:val="bottom"/>
          </w:tcPr>
          <w:p w14:paraId="7FED6BD4"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t>0,98 − 1,02</w:t>
            </w:r>
          </w:p>
        </w:tc>
        <w:tc>
          <w:tcPr>
            <w:tcW w:w="1560" w:type="dxa"/>
            <w:shd w:val="clear" w:color="auto" w:fill="auto"/>
            <w:vAlign w:val="bottom"/>
          </w:tcPr>
          <w:p w14:paraId="524E8EDD"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A3"/>
            </w:r>
            <w:r w:rsidRPr="00124EE9">
              <w:rPr>
                <w:sz w:val="18"/>
                <w:szCs w:val="18"/>
                <w:lang w:val="fr-FR"/>
              </w:rPr>
              <w:t> 2 % max</w:t>
            </w:r>
          </w:p>
        </w:tc>
        <w:tc>
          <w:tcPr>
            <w:tcW w:w="1420" w:type="dxa"/>
            <w:shd w:val="clear" w:color="auto" w:fill="auto"/>
            <w:vAlign w:val="bottom"/>
          </w:tcPr>
          <w:p w14:paraId="2ACB8F06"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B3"/>
            </w:r>
            <w:r w:rsidRPr="00124EE9">
              <w:rPr>
                <w:sz w:val="18"/>
                <w:szCs w:val="18"/>
                <w:lang w:val="fr-FR"/>
              </w:rPr>
              <w:t> 0,990</w:t>
            </w:r>
          </w:p>
        </w:tc>
      </w:tr>
      <w:tr w:rsidR="00124EE9" w:rsidRPr="00124EE9" w14:paraId="50813B00" w14:textId="77777777" w:rsidTr="00124EE9">
        <w:tc>
          <w:tcPr>
            <w:tcW w:w="2547" w:type="dxa"/>
            <w:shd w:val="clear" w:color="auto" w:fill="auto"/>
          </w:tcPr>
          <w:p w14:paraId="0CC1BAB1" w14:textId="77777777" w:rsidR="00124EE9" w:rsidRPr="00124EE9" w:rsidRDefault="00124EE9" w:rsidP="00124EE9">
            <w:pPr>
              <w:suppressAutoHyphens w:val="0"/>
              <w:spacing w:before="40" w:after="40" w:line="220" w:lineRule="exact"/>
              <w:rPr>
                <w:sz w:val="18"/>
                <w:szCs w:val="18"/>
                <w:lang w:val="fr-FR"/>
              </w:rPr>
            </w:pPr>
            <w:r w:rsidRPr="00124EE9">
              <w:rPr>
                <w:sz w:val="18"/>
                <w:szCs w:val="18"/>
                <w:lang w:val="fr-FR"/>
              </w:rPr>
              <w:t>Analyseurs de gaz</w:t>
            </w:r>
          </w:p>
        </w:tc>
        <w:tc>
          <w:tcPr>
            <w:tcW w:w="2126" w:type="dxa"/>
            <w:shd w:val="clear" w:color="auto" w:fill="auto"/>
            <w:vAlign w:val="bottom"/>
          </w:tcPr>
          <w:p w14:paraId="7F23C4A8"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A3"/>
            </w:r>
            <w:r w:rsidRPr="00124EE9">
              <w:rPr>
                <w:sz w:val="18"/>
                <w:szCs w:val="18"/>
                <w:lang w:val="fr-FR"/>
              </w:rPr>
              <w:t> 0,5 % max</w:t>
            </w:r>
          </w:p>
        </w:tc>
        <w:tc>
          <w:tcPr>
            <w:tcW w:w="1559" w:type="dxa"/>
            <w:shd w:val="clear" w:color="auto" w:fill="auto"/>
            <w:vAlign w:val="bottom"/>
          </w:tcPr>
          <w:p w14:paraId="1A3C4F41"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t>0,99 − 1,01</w:t>
            </w:r>
          </w:p>
        </w:tc>
        <w:tc>
          <w:tcPr>
            <w:tcW w:w="1560" w:type="dxa"/>
            <w:shd w:val="clear" w:color="auto" w:fill="auto"/>
            <w:vAlign w:val="bottom"/>
          </w:tcPr>
          <w:p w14:paraId="16B92B96"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A3"/>
            </w:r>
            <w:r w:rsidRPr="00124EE9">
              <w:rPr>
                <w:sz w:val="18"/>
                <w:szCs w:val="18"/>
                <w:lang w:val="fr-FR"/>
              </w:rPr>
              <w:t> 1 % max</w:t>
            </w:r>
          </w:p>
        </w:tc>
        <w:tc>
          <w:tcPr>
            <w:tcW w:w="1420" w:type="dxa"/>
            <w:shd w:val="clear" w:color="auto" w:fill="auto"/>
            <w:vAlign w:val="bottom"/>
          </w:tcPr>
          <w:p w14:paraId="58C9CB18"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B3"/>
            </w:r>
            <w:r w:rsidRPr="00124EE9">
              <w:rPr>
                <w:sz w:val="18"/>
                <w:szCs w:val="18"/>
                <w:lang w:val="fr-FR"/>
              </w:rPr>
              <w:t> 0,998</w:t>
            </w:r>
          </w:p>
        </w:tc>
      </w:tr>
      <w:tr w:rsidR="00124EE9" w:rsidRPr="00124EE9" w14:paraId="24C3769B" w14:textId="77777777" w:rsidTr="00124EE9">
        <w:tc>
          <w:tcPr>
            <w:tcW w:w="2547" w:type="dxa"/>
            <w:shd w:val="clear" w:color="auto" w:fill="auto"/>
          </w:tcPr>
          <w:p w14:paraId="08C13C54" w14:textId="77777777" w:rsidR="00124EE9" w:rsidRPr="00124EE9" w:rsidRDefault="00124EE9" w:rsidP="00124EE9">
            <w:pPr>
              <w:suppressAutoHyphens w:val="0"/>
              <w:spacing w:before="40" w:after="40" w:line="220" w:lineRule="exact"/>
              <w:rPr>
                <w:sz w:val="18"/>
                <w:szCs w:val="18"/>
                <w:lang w:val="fr-FR"/>
              </w:rPr>
            </w:pPr>
            <w:r w:rsidRPr="00124EE9">
              <w:rPr>
                <w:sz w:val="18"/>
                <w:szCs w:val="18"/>
                <w:lang w:val="fr-FR"/>
              </w:rPr>
              <w:t>Mélangeurs-doseurs de gaz</w:t>
            </w:r>
          </w:p>
        </w:tc>
        <w:tc>
          <w:tcPr>
            <w:tcW w:w="2126" w:type="dxa"/>
            <w:shd w:val="clear" w:color="auto" w:fill="auto"/>
            <w:vAlign w:val="bottom"/>
          </w:tcPr>
          <w:p w14:paraId="7834275F"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A3"/>
            </w:r>
            <w:r w:rsidRPr="00124EE9">
              <w:rPr>
                <w:sz w:val="18"/>
                <w:szCs w:val="18"/>
                <w:lang w:val="fr-FR"/>
              </w:rPr>
              <w:t> 0,5 % max</w:t>
            </w:r>
          </w:p>
        </w:tc>
        <w:tc>
          <w:tcPr>
            <w:tcW w:w="1559" w:type="dxa"/>
            <w:shd w:val="clear" w:color="auto" w:fill="auto"/>
            <w:vAlign w:val="bottom"/>
          </w:tcPr>
          <w:p w14:paraId="03D764F2"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t>0,98 − 1,02</w:t>
            </w:r>
          </w:p>
        </w:tc>
        <w:tc>
          <w:tcPr>
            <w:tcW w:w="1560" w:type="dxa"/>
            <w:shd w:val="clear" w:color="auto" w:fill="auto"/>
            <w:vAlign w:val="bottom"/>
          </w:tcPr>
          <w:p w14:paraId="79484E16"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A3"/>
            </w:r>
            <w:r w:rsidRPr="00124EE9">
              <w:rPr>
                <w:sz w:val="18"/>
                <w:szCs w:val="18"/>
                <w:lang w:val="fr-FR"/>
              </w:rPr>
              <w:t> 2 % max</w:t>
            </w:r>
          </w:p>
        </w:tc>
        <w:tc>
          <w:tcPr>
            <w:tcW w:w="1420" w:type="dxa"/>
            <w:shd w:val="clear" w:color="auto" w:fill="auto"/>
            <w:vAlign w:val="bottom"/>
          </w:tcPr>
          <w:p w14:paraId="65E88858"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B3"/>
            </w:r>
            <w:r w:rsidRPr="00124EE9">
              <w:rPr>
                <w:sz w:val="18"/>
                <w:szCs w:val="18"/>
                <w:lang w:val="fr-FR"/>
              </w:rPr>
              <w:t> 0,990</w:t>
            </w:r>
          </w:p>
        </w:tc>
      </w:tr>
      <w:tr w:rsidR="00124EE9" w:rsidRPr="00124EE9" w14:paraId="6C68AF9F" w14:textId="77777777" w:rsidTr="00124EE9">
        <w:tc>
          <w:tcPr>
            <w:tcW w:w="2547" w:type="dxa"/>
            <w:shd w:val="clear" w:color="auto" w:fill="auto"/>
          </w:tcPr>
          <w:p w14:paraId="79A9DB97" w14:textId="77777777" w:rsidR="00124EE9" w:rsidRPr="00124EE9" w:rsidRDefault="00124EE9" w:rsidP="00124EE9">
            <w:pPr>
              <w:suppressAutoHyphens w:val="0"/>
              <w:spacing w:before="40" w:after="40" w:line="220" w:lineRule="exact"/>
              <w:rPr>
                <w:sz w:val="18"/>
                <w:szCs w:val="18"/>
                <w:lang w:val="fr-FR"/>
              </w:rPr>
            </w:pPr>
            <w:r w:rsidRPr="00124EE9">
              <w:rPr>
                <w:sz w:val="18"/>
                <w:szCs w:val="18"/>
                <w:lang w:val="fr-FR"/>
              </w:rPr>
              <w:t>Températures</w:t>
            </w:r>
          </w:p>
        </w:tc>
        <w:tc>
          <w:tcPr>
            <w:tcW w:w="2126" w:type="dxa"/>
            <w:shd w:val="clear" w:color="auto" w:fill="auto"/>
            <w:vAlign w:val="bottom"/>
          </w:tcPr>
          <w:p w14:paraId="045A3468"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A3"/>
            </w:r>
            <w:r w:rsidRPr="00124EE9">
              <w:rPr>
                <w:sz w:val="18"/>
                <w:szCs w:val="18"/>
                <w:lang w:val="fr-FR"/>
              </w:rPr>
              <w:t> 1 % max</w:t>
            </w:r>
          </w:p>
        </w:tc>
        <w:tc>
          <w:tcPr>
            <w:tcW w:w="1559" w:type="dxa"/>
            <w:shd w:val="clear" w:color="auto" w:fill="auto"/>
            <w:vAlign w:val="bottom"/>
          </w:tcPr>
          <w:p w14:paraId="139939B3"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t>0,99 − 1,01</w:t>
            </w:r>
          </w:p>
        </w:tc>
        <w:tc>
          <w:tcPr>
            <w:tcW w:w="1560" w:type="dxa"/>
            <w:shd w:val="clear" w:color="auto" w:fill="auto"/>
            <w:vAlign w:val="bottom"/>
          </w:tcPr>
          <w:p w14:paraId="7847392D"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A3"/>
            </w:r>
            <w:r w:rsidRPr="00124EE9">
              <w:rPr>
                <w:sz w:val="18"/>
                <w:szCs w:val="18"/>
                <w:lang w:val="fr-FR"/>
              </w:rPr>
              <w:t> 1 % max</w:t>
            </w:r>
          </w:p>
        </w:tc>
        <w:tc>
          <w:tcPr>
            <w:tcW w:w="1420" w:type="dxa"/>
            <w:shd w:val="clear" w:color="auto" w:fill="auto"/>
            <w:vAlign w:val="bottom"/>
          </w:tcPr>
          <w:p w14:paraId="5F69798B"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B3"/>
            </w:r>
            <w:r w:rsidRPr="00124EE9">
              <w:rPr>
                <w:sz w:val="18"/>
                <w:szCs w:val="18"/>
                <w:lang w:val="fr-FR"/>
              </w:rPr>
              <w:t> 0,998</w:t>
            </w:r>
          </w:p>
        </w:tc>
      </w:tr>
      <w:tr w:rsidR="00124EE9" w:rsidRPr="00124EE9" w14:paraId="10FE83A9" w14:textId="77777777" w:rsidTr="00124EE9">
        <w:tc>
          <w:tcPr>
            <w:tcW w:w="2547" w:type="dxa"/>
            <w:shd w:val="clear" w:color="auto" w:fill="auto"/>
          </w:tcPr>
          <w:p w14:paraId="072656B5" w14:textId="77777777" w:rsidR="00124EE9" w:rsidRPr="00124EE9" w:rsidRDefault="00124EE9" w:rsidP="00124EE9">
            <w:pPr>
              <w:suppressAutoHyphens w:val="0"/>
              <w:spacing w:before="40" w:after="40" w:line="220" w:lineRule="exact"/>
              <w:rPr>
                <w:sz w:val="18"/>
                <w:szCs w:val="18"/>
                <w:lang w:val="fr-FR"/>
              </w:rPr>
            </w:pPr>
            <w:r w:rsidRPr="00124EE9">
              <w:rPr>
                <w:sz w:val="18"/>
                <w:szCs w:val="18"/>
                <w:lang w:val="fr-FR"/>
              </w:rPr>
              <w:t>Pressions</w:t>
            </w:r>
          </w:p>
        </w:tc>
        <w:tc>
          <w:tcPr>
            <w:tcW w:w="2126" w:type="dxa"/>
            <w:shd w:val="clear" w:color="auto" w:fill="auto"/>
            <w:vAlign w:val="bottom"/>
          </w:tcPr>
          <w:p w14:paraId="64D91F9D"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A3"/>
            </w:r>
            <w:r w:rsidRPr="00124EE9">
              <w:rPr>
                <w:sz w:val="18"/>
                <w:szCs w:val="18"/>
                <w:lang w:val="fr-FR"/>
              </w:rPr>
              <w:t> 1 % max</w:t>
            </w:r>
          </w:p>
        </w:tc>
        <w:tc>
          <w:tcPr>
            <w:tcW w:w="1559" w:type="dxa"/>
            <w:shd w:val="clear" w:color="auto" w:fill="auto"/>
            <w:vAlign w:val="bottom"/>
          </w:tcPr>
          <w:p w14:paraId="789EBD46"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t>0,99 − 1,01</w:t>
            </w:r>
          </w:p>
        </w:tc>
        <w:tc>
          <w:tcPr>
            <w:tcW w:w="1560" w:type="dxa"/>
            <w:shd w:val="clear" w:color="auto" w:fill="auto"/>
            <w:vAlign w:val="bottom"/>
          </w:tcPr>
          <w:p w14:paraId="7CD00E34"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A3"/>
            </w:r>
            <w:r w:rsidRPr="00124EE9">
              <w:rPr>
                <w:sz w:val="18"/>
                <w:szCs w:val="18"/>
                <w:lang w:val="fr-FR"/>
              </w:rPr>
              <w:t> 1 % max</w:t>
            </w:r>
          </w:p>
        </w:tc>
        <w:tc>
          <w:tcPr>
            <w:tcW w:w="1420" w:type="dxa"/>
            <w:shd w:val="clear" w:color="auto" w:fill="auto"/>
            <w:vAlign w:val="bottom"/>
          </w:tcPr>
          <w:p w14:paraId="54BDD0C2"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B3"/>
            </w:r>
            <w:r w:rsidRPr="00124EE9">
              <w:rPr>
                <w:sz w:val="18"/>
                <w:szCs w:val="18"/>
                <w:lang w:val="fr-FR"/>
              </w:rPr>
              <w:t> 0,998</w:t>
            </w:r>
          </w:p>
        </w:tc>
      </w:tr>
      <w:tr w:rsidR="00124EE9" w:rsidRPr="00124EE9" w14:paraId="59B5A24B" w14:textId="77777777" w:rsidTr="00124EE9">
        <w:tc>
          <w:tcPr>
            <w:tcW w:w="2547" w:type="dxa"/>
            <w:shd w:val="clear" w:color="auto" w:fill="auto"/>
          </w:tcPr>
          <w:p w14:paraId="0F0DB46D" w14:textId="77777777" w:rsidR="00124EE9" w:rsidRPr="00124EE9" w:rsidRDefault="00124EE9" w:rsidP="00124EE9">
            <w:pPr>
              <w:suppressAutoHyphens w:val="0"/>
              <w:spacing w:before="40" w:after="40" w:line="220" w:lineRule="exact"/>
              <w:rPr>
                <w:sz w:val="18"/>
                <w:szCs w:val="18"/>
                <w:lang w:val="fr-FR"/>
              </w:rPr>
            </w:pPr>
            <w:r w:rsidRPr="00124EE9">
              <w:rPr>
                <w:sz w:val="18"/>
                <w:szCs w:val="18"/>
                <w:lang w:val="fr-FR"/>
              </w:rPr>
              <w:t>Balance de pesage des particules</w:t>
            </w:r>
          </w:p>
        </w:tc>
        <w:tc>
          <w:tcPr>
            <w:tcW w:w="2126" w:type="dxa"/>
            <w:shd w:val="clear" w:color="auto" w:fill="auto"/>
            <w:vAlign w:val="bottom"/>
          </w:tcPr>
          <w:p w14:paraId="1BCF7EC2"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A3"/>
            </w:r>
            <w:r w:rsidRPr="00124EE9">
              <w:rPr>
                <w:sz w:val="18"/>
                <w:szCs w:val="18"/>
                <w:lang w:val="fr-FR"/>
              </w:rPr>
              <w:t> 1 % max</w:t>
            </w:r>
          </w:p>
        </w:tc>
        <w:tc>
          <w:tcPr>
            <w:tcW w:w="1559" w:type="dxa"/>
            <w:shd w:val="clear" w:color="auto" w:fill="auto"/>
            <w:vAlign w:val="bottom"/>
          </w:tcPr>
          <w:p w14:paraId="023EA50F"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t>0,99 − 1,01</w:t>
            </w:r>
          </w:p>
        </w:tc>
        <w:tc>
          <w:tcPr>
            <w:tcW w:w="1560" w:type="dxa"/>
            <w:shd w:val="clear" w:color="auto" w:fill="auto"/>
            <w:vAlign w:val="bottom"/>
          </w:tcPr>
          <w:p w14:paraId="384ED5FD"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A3"/>
            </w:r>
            <w:r w:rsidRPr="00124EE9">
              <w:rPr>
                <w:sz w:val="18"/>
                <w:szCs w:val="18"/>
                <w:lang w:val="fr-FR"/>
              </w:rPr>
              <w:t> 1 % max</w:t>
            </w:r>
          </w:p>
        </w:tc>
        <w:tc>
          <w:tcPr>
            <w:tcW w:w="1420" w:type="dxa"/>
            <w:shd w:val="clear" w:color="auto" w:fill="auto"/>
            <w:vAlign w:val="bottom"/>
          </w:tcPr>
          <w:p w14:paraId="437424D4"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sym w:font="Symbol" w:char="F0B3"/>
            </w:r>
            <w:r w:rsidRPr="00124EE9">
              <w:rPr>
                <w:sz w:val="18"/>
                <w:szCs w:val="18"/>
                <w:lang w:val="fr-FR"/>
              </w:rPr>
              <w:t> 0,998</w:t>
            </w:r>
          </w:p>
        </w:tc>
      </w:tr>
      <w:tr w:rsidR="00124EE9" w:rsidRPr="00124EE9" w14:paraId="2D06F764" w14:textId="77777777" w:rsidTr="00124EE9">
        <w:tc>
          <w:tcPr>
            <w:tcW w:w="2547" w:type="dxa"/>
            <w:tcBorders>
              <w:bottom w:val="single" w:sz="12" w:space="0" w:color="auto"/>
            </w:tcBorders>
            <w:shd w:val="clear" w:color="auto" w:fill="auto"/>
          </w:tcPr>
          <w:p w14:paraId="282009D0" w14:textId="1DB253AB" w:rsidR="00124EE9" w:rsidRPr="00124EE9" w:rsidRDefault="00124EE9" w:rsidP="00124EE9">
            <w:pPr>
              <w:suppressAutoHyphens w:val="0"/>
              <w:spacing w:before="40" w:after="40" w:line="220" w:lineRule="exact"/>
              <w:rPr>
                <w:sz w:val="18"/>
                <w:szCs w:val="18"/>
                <w:lang w:val="fr-FR"/>
              </w:rPr>
            </w:pPr>
            <w:r w:rsidRPr="00124EE9">
              <w:rPr>
                <w:sz w:val="18"/>
                <w:szCs w:val="18"/>
                <w:lang w:val="fr-FR"/>
              </w:rPr>
              <w:t xml:space="preserve">Instrument de mesure de l’humidité </w:t>
            </w:r>
          </w:p>
        </w:tc>
        <w:tc>
          <w:tcPr>
            <w:tcW w:w="2126" w:type="dxa"/>
            <w:tcBorders>
              <w:bottom w:val="single" w:sz="12" w:space="0" w:color="auto"/>
            </w:tcBorders>
            <w:shd w:val="clear" w:color="auto" w:fill="auto"/>
            <w:vAlign w:val="bottom"/>
          </w:tcPr>
          <w:p w14:paraId="70253FFC"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t>≤ 2 % max</w:t>
            </w:r>
          </w:p>
        </w:tc>
        <w:tc>
          <w:tcPr>
            <w:tcW w:w="1559" w:type="dxa"/>
            <w:tcBorders>
              <w:bottom w:val="single" w:sz="12" w:space="0" w:color="auto"/>
            </w:tcBorders>
            <w:shd w:val="clear" w:color="auto" w:fill="auto"/>
            <w:vAlign w:val="bottom"/>
          </w:tcPr>
          <w:p w14:paraId="60149511"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t>0,98 − 1,02</w:t>
            </w:r>
          </w:p>
        </w:tc>
        <w:tc>
          <w:tcPr>
            <w:tcW w:w="1560" w:type="dxa"/>
            <w:tcBorders>
              <w:bottom w:val="single" w:sz="12" w:space="0" w:color="auto"/>
            </w:tcBorders>
            <w:shd w:val="clear" w:color="auto" w:fill="auto"/>
            <w:vAlign w:val="bottom"/>
          </w:tcPr>
          <w:p w14:paraId="10A78405"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t>≤ 2 %</w:t>
            </w:r>
          </w:p>
        </w:tc>
        <w:tc>
          <w:tcPr>
            <w:tcW w:w="1420" w:type="dxa"/>
            <w:tcBorders>
              <w:bottom w:val="single" w:sz="12" w:space="0" w:color="auto"/>
            </w:tcBorders>
            <w:shd w:val="clear" w:color="auto" w:fill="auto"/>
            <w:vAlign w:val="bottom"/>
          </w:tcPr>
          <w:p w14:paraId="05807B4D" w14:textId="77777777" w:rsidR="00124EE9" w:rsidRPr="00124EE9" w:rsidRDefault="00124EE9" w:rsidP="00124EE9">
            <w:pPr>
              <w:suppressAutoHyphens w:val="0"/>
              <w:spacing w:before="40" w:after="40" w:line="220" w:lineRule="exact"/>
              <w:jc w:val="right"/>
              <w:rPr>
                <w:sz w:val="18"/>
                <w:szCs w:val="18"/>
                <w:lang w:val="fr-FR"/>
              </w:rPr>
            </w:pPr>
            <w:r w:rsidRPr="00124EE9">
              <w:rPr>
                <w:sz w:val="18"/>
                <w:szCs w:val="18"/>
                <w:lang w:val="fr-FR"/>
              </w:rPr>
              <w:t>≥ 0,95</w:t>
            </w:r>
          </w:p>
        </w:tc>
      </w:tr>
    </w:tbl>
    <w:p w14:paraId="7F4D7690" w14:textId="77777777" w:rsidR="00124EE9" w:rsidRPr="00A619B3" w:rsidRDefault="00124EE9" w:rsidP="00124EE9">
      <w:pPr>
        <w:pStyle w:val="SingleTxtG"/>
        <w:spacing w:before="120"/>
        <w:ind w:right="0"/>
        <w:jc w:val="right"/>
        <w:rPr>
          <w:rFonts w:asciiTheme="majorBidi" w:hAnsiTheme="majorBidi" w:cstheme="majorBidi"/>
          <w:lang w:val="fr-FR"/>
        </w:rPr>
      </w:pPr>
      <w:r w:rsidRPr="00A619B3">
        <w:rPr>
          <w:rFonts w:asciiTheme="majorBidi" w:hAnsiTheme="majorBidi" w:cstheme="majorBidi"/>
          <w:lang w:val="fr-FR"/>
        </w:rPr>
        <w:t> ».</w:t>
      </w:r>
    </w:p>
    <w:p w14:paraId="59CA7E34" w14:textId="77777777" w:rsidR="00124EE9" w:rsidRPr="00A619B3" w:rsidRDefault="00124EE9" w:rsidP="00124EE9">
      <w:pPr>
        <w:pStyle w:val="SingleTxtG"/>
        <w:rPr>
          <w:lang w:val="fr-FR"/>
        </w:rPr>
      </w:pPr>
      <w:r w:rsidRPr="00A619B3">
        <w:rPr>
          <w:i/>
          <w:iCs/>
          <w:lang w:val="fr-FR"/>
        </w:rPr>
        <w:t>Paragraphe </w:t>
      </w:r>
      <w:r w:rsidRPr="00A619B3">
        <w:rPr>
          <w:i/>
          <w:iCs/>
          <w:color w:val="000000"/>
          <w:lang w:val="fr-FR"/>
        </w:rPr>
        <w:t>9.3.3.1</w:t>
      </w:r>
      <w:r w:rsidRPr="00A619B3">
        <w:rPr>
          <w:i/>
          <w:iCs/>
          <w:lang w:val="fr-FR"/>
        </w:rPr>
        <w:t xml:space="preserve">, </w:t>
      </w:r>
      <w:r w:rsidRPr="00A619B3">
        <w:rPr>
          <w:lang w:val="fr-FR"/>
        </w:rPr>
        <w:t>lire :</w:t>
      </w:r>
    </w:p>
    <w:p w14:paraId="48586F86" w14:textId="77777777" w:rsidR="00124EE9" w:rsidRPr="00A619B3" w:rsidRDefault="00124EE9" w:rsidP="00124EE9">
      <w:pPr>
        <w:pStyle w:val="SingleTxtG"/>
        <w:tabs>
          <w:tab w:val="left" w:pos="2268"/>
        </w:tabs>
        <w:rPr>
          <w:lang w:val="fr-FR"/>
        </w:rPr>
      </w:pPr>
      <w:r w:rsidRPr="00A619B3">
        <w:rPr>
          <w:lang w:val="fr-FR"/>
        </w:rPr>
        <w:t>« </w:t>
      </w:r>
      <w:r w:rsidRPr="00A619B3">
        <w:rPr>
          <w:color w:val="000000"/>
          <w:lang w:val="fr-FR"/>
        </w:rPr>
        <w:t>9.3.3.1</w:t>
      </w:r>
      <w:r w:rsidRPr="00A619B3">
        <w:rPr>
          <w:lang w:val="fr-FR"/>
        </w:rPr>
        <w:tab/>
        <w:t>Gaz purs</w:t>
      </w:r>
    </w:p>
    <w:p w14:paraId="03BB5155" w14:textId="77777777" w:rsidR="00124EE9" w:rsidRPr="00A619B3" w:rsidRDefault="00124EE9" w:rsidP="00124EE9">
      <w:pPr>
        <w:pStyle w:val="SingleTxtG"/>
        <w:ind w:left="2268"/>
        <w:rPr>
          <w:lang w:val="fr-FR"/>
        </w:rPr>
      </w:pPr>
      <w:r w:rsidRPr="00A619B3">
        <w:rPr>
          <w:lang w:val="fr-FR"/>
        </w:rPr>
        <w:t>…</w:t>
      </w:r>
    </w:p>
    <w:p w14:paraId="442BE1B3" w14:textId="77777777" w:rsidR="00124EE9" w:rsidRPr="00A619B3" w:rsidRDefault="00124EE9" w:rsidP="00124EE9">
      <w:pPr>
        <w:pStyle w:val="SingleTxtG"/>
        <w:ind w:left="2268"/>
        <w:rPr>
          <w:lang w:val="fr-FR"/>
        </w:rPr>
      </w:pPr>
      <w:r w:rsidRPr="00A619B3">
        <w:rPr>
          <w:lang w:val="fr-FR"/>
        </w:rPr>
        <w:t>Mélange hydrogène (carburant du brûleur du FID) (40 + 1 % d</w:t>
      </w:r>
      <w:r>
        <w:rPr>
          <w:lang w:val="fr-FR"/>
        </w:rPr>
        <w:t>’</w:t>
      </w:r>
      <w:r w:rsidRPr="00A619B3">
        <w:rPr>
          <w:lang w:val="fr-FR"/>
        </w:rPr>
        <w:t>hydrogène, et le reste en hélium</w:t>
      </w:r>
      <w:r w:rsidRPr="00A619B3">
        <w:rPr>
          <w:b/>
          <w:bCs/>
          <w:lang w:val="fr-FR"/>
        </w:rPr>
        <w:t xml:space="preserve"> </w:t>
      </w:r>
      <w:r w:rsidRPr="00A619B3">
        <w:rPr>
          <w:lang w:val="fr-FR"/>
        </w:rPr>
        <w:t xml:space="preserve">ou sinon en azote) (Contamination </w:t>
      </w:r>
      <w:r w:rsidRPr="00A619B3">
        <w:rPr>
          <w:lang w:val="fr-FR"/>
        </w:rPr>
        <w:sym w:font="Symbol" w:char="F0A3"/>
      </w:r>
      <w:r w:rsidRPr="00A619B3">
        <w:rPr>
          <w:lang w:val="fr-FR"/>
        </w:rPr>
        <w:t xml:space="preserve"> 1 ppm C</w:t>
      </w:r>
      <w:r w:rsidRPr="00A619B3">
        <w:rPr>
          <w:vertAlign w:val="subscript"/>
          <w:lang w:val="fr-FR"/>
        </w:rPr>
        <w:t>1</w:t>
      </w:r>
      <w:r w:rsidRPr="00A619B3">
        <w:rPr>
          <w:lang w:val="fr-FR"/>
        </w:rPr>
        <w:t xml:space="preserve">, </w:t>
      </w:r>
      <w:r w:rsidRPr="00A619B3">
        <w:rPr>
          <w:lang w:val="fr-FR"/>
        </w:rPr>
        <w:sym w:font="Symbol" w:char="F0A3"/>
      </w:r>
      <w:r w:rsidRPr="00A619B3">
        <w:rPr>
          <w:lang w:val="fr-FR"/>
        </w:rPr>
        <w:t xml:space="preserve"> 400 ppm CO</w:t>
      </w:r>
      <w:r w:rsidRPr="00A619B3">
        <w:rPr>
          <w:vertAlign w:val="subscript"/>
          <w:lang w:val="fr-FR"/>
        </w:rPr>
        <w:t>2</w:t>
      </w:r>
      <w:r w:rsidRPr="00A619B3">
        <w:rPr>
          <w:lang w:val="fr-FR"/>
        </w:rPr>
        <w:t>)</w:t>
      </w:r>
    </w:p>
    <w:p w14:paraId="288A85FC" w14:textId="77777777" w:rsidR="00124EE9" w:rsidRPr="00A619B3" w:rsidRDefault="00124EE9" w:rsidP="00124EE9">
      <w:pPr>
        <w:pStyle w:val="SingleTxtG"/>
        <w:ind w:left="2268"/>
        <w:rPr>
          <w:color w:val="000000" w:themeColor="text1"/>
          <w:lang w:val="fr-FR"/>
        </w:rPr>
      </w:pPr>
      <w:r w:rsidRPr="00A619B3">
        <w:rPr>
          <w:color w:val="000000" w:themeColor="text1"/>
          <w:lang w:val="fr-FR"/>
        </w:rPr>
        <w:t> ».</w:t>
      </w:r>
    </w:p>
    <w:p w14:paraId="6542D223" w14:textId="77777777" w:rsidR="00124EE9" w:rsidRPr="00A619B3" w:rsidRDefault="00124EE9" w:rsidP="00124EE9">
      <w:pPr>
        <w:pStyle w:val="SingleTxtG"/>
        <w:rPr>
          <w:i/>
          <w:iCs/>
          <w:lang w:val="fr-FR"/>
        </w:rPr>
      </w:pPr>
      <w:bookmarkStart w:id="4" w:name="_Hlk67416247"/>
      <w:r w:rsidRPr="00A619B3">
        <w:rPr>
          <w:i/>
          <w:iCs/>
          <w:lang w:val="fr-FR"/>
        </w:rPr>
        <w:t xml:space="preserve">Paragraphe 9.3.6.2, </w:t>
      </w:r>
      <w:bookmarkStart w:id="5" w:name="_Hlk67164164"/>
      <w:r w:rsidRPr="00A619B3">
        <w:rPr>
          <w:lang w:val="fr-FR"/>
        </w:rPr>
        <w:t>lire :</w:t>
      </w:r>
      <w:bookmarkEnd w:id="5"/>
    </w:p>
    <w:bookmarkEnd w:id="4"/>
    <w:p w14:paraId="4F846E64" w14:textId="77777777" w:rsidR="00124EE9" w:rsidRPr="00A619B3" w:rsidRDefault="00124EE9" w:rsidP="00124EE9">
      <w:pPr>
        <w:pStyle w:val="SingleTxtG"/>
        <w:tabs>
          <w:tab w:val="left" w:pos="2268"/>
        </w:tabs>
        <w:rPr>
          <w:lang w:val="fr-FR"/>
        </w:rPr>
      </w:pPr>
      <w:r w:rsidRPr="00A619B3">
        <w:rPr>
          <w:lang w:val="fr-FR"/>
        </w:rPr>
        <w:t>« 9.3.6.2</w:t>
      </w:r>
      <w:r w:rsidRPr="00A619B3">
        <w:rPr>
          <w:lang w:val="fr-FR"/>
        </w:rPr>
        <w:tab/>
        <w:t>Étalonnage</w:t>
      </w:r>
    </w:p>
    <w:p w14:paraId="268BDED3" w14:textId="6DDBF502" w:rsidR="00124EE9" w:rsidRPr="00A619B3" w:rsidRDefault="00124EE9" w:rsidP="00124EE9">
      <w:pPr>
        <w:pStyle w:val="SingleTxtG"/>
        <w:ind w:left="2268"/>
        <w:rPr>
          <w:lang w:val="fr-FR"/>
        </w:rPr>
      </w:pPr>
      <w:r w:rsidRPr="00A619B3">
        <w:rPr>
          <w:lang w:val="fr-FR"/>
        </w:rPr>
        <w:t>Les analyseurs CLD et HCLD doivent être étalonnés sur la gamme la plus courante, conformément aux instructions du fabricant, au moyen d</w:t>
      </w:r>
      <w:r>
        <w:rPr>
          <w:lang w:val="fr-FR"/>
        </w:rPr>
        <w:t>’</w:t>
      </w:r>
      <w:r w:rsidRPr="00A619B3">
        <w:rPr>
          <w:lang w:val="fr-FR"/>
        </w:rPr>
        <w:t>un gaz de mise à zéro et d</w:t>
      </w:r>
      <w:r>
        <w:rPr>
          <w:lang w:val="fr-FR"/>
        </w:rPr>
        <w:t>’</w:t>
      </w:r>
      <w:r w:rsidRPr="00A619B3">
        <w:rPr>
          <w:lang w:val="fr-FR"/>
        </w:rPr>
        <w:t>un gaz de réglage d</w:t>
      </w:r>
      <w:r>
        <w:rPr>
          <w:lang w:val="fr-FR"/>
        </w:rPr>
        <w:t>’</w:t>
      </w:r>
      <w:r w:rsidRPr="00A619B3">
        <w:rPr>
          <w:lang w:val="fr-FR"/>
        </w:rPr>
        <w:t>échelle (la teneur en NO de celui-ci doit correspondre à 80 % approximativement de la valeur maximale de la gamme, et la teneur en NO</w:t>
      </w:r>
      <w:r w:rsidRPr="00A619B3">
        <w:rPr>
          <w:vertAlign w:val="subscript"/>
          <w:lang w:val="fr-FR"/>
        </w:rPr>
        <w:t>2</w:t>
      </w:r>
      <w:r w:rsidRPr="00A619B3">
        <w:rPr>
          <w:lang w:val="fr-FR"/>
        </w:rPr>
        <w:t xml:space="preserve"> du mélange doit être inférieure à 5 % de la teneur en NO). </w:t>
      </w:r>
      <w:r w:rsidRPr="00A619B3">
        <w:rPr>
          <w:lang w:val="fr-FR"/>
        </w:rPr>
        <w:lastRenderedPageBreak/>
        <w:t>L</w:t>
      </w:r>
      <w:r>
        <w:rPr>
          <w:lang w:val="fr-FR"/>
        </w:rPr>
        <w:t>’</w:t>
      </w:r>
      <w:r w:rsidRPr="00A619B3">
        <w:rPr>
          <w:lang w:val="fr-FR"/>
        </w:rPr>
        <w:t>ozoniseur étant désactivé, l</w:t>
      </w:r>
      <w:r>
        <w:rPr>
          <w:lang w:val="fr-FR"/>
        </w:rPr>
        <w:t>’</w:t>
      </w:r>
      <w:r w:rsidRPr="00A619B3">
        <w:rPr>
          <w:lang w:val="fr-FR"/>
        </w:rPr>
        <w:t>analyseur de NO</w:t>
      </w:r>
      <w:r w:rsidRPr="00A619B3">
        <w:rPr>
          <w:vertAlign w:val="subscript"/>
          <w:lang w:val="fr-FR"/>
        </w:rPr>
        <w:t>x</w:t>
      </w:r>
      <w:r w:rsidRPr="00A619B3">
        <w:rPr>
          <w:lang w:val="fr-FR"/>
        </w:rPr>
        <w:t xml:space="preserve"> doit être réglé sur le mode NO de manière que le gaz de réglage d</w:t>
      </w:r>
      <w:r>
        <w:rPr>
          <w:lang w:val="fr-FR"/>
        </w:rPr>
        <w:t>’</w:t>
      </w:r>
      <w:r w:rsidRPr="00A619B3">
        <w:rPr>
          <w:lang w:val="fr-FR"/>
        </w:rPr>
        <w:t>échelle ne traverse pas le convertisseur. La</w:t>
      </w:r>
      <w:r w:rsidR="008F2D0E">
        <w:rPr>
          <w:lang w:val="fr-FR"/>
        </w:rPr>
        <w:t> </w:t>
      </w:r>
      <w:r w:rsidRPr="00A619B3">
        <w:rPr>
          <w:lang w:val="fr-FR"/>
        </w:rPr>
        <w:t>concentration indiquée doit être enregistrée. ».</w:t>
      </w:r>
    </w:p>
    <w:p w14:paraId="5EF01F17" w14:textId="77777777" w:rsidR="00124EE9" w:rsidRPr="00A619B3" w:rsidRDefault="00124EE9" w:rsidP="00124EE9">
      <w:pPr>
        <w:pStyle w:val="SingleTxtG"/>
        <w:rPr>
          <w:i/>
          <w:iCs/>
          <w:lang w:val="fr-FR"/>
        </w:rPr>
      </w:pPr>
      <w:r w:rsidRPr="00A619B3">
        <w:rPr>
          <w:i/>
          <w:iCs/>
          <w:lang w:val="fr-FR"/>
        </w:rPr>
        <w:t xml:space="preserve">Paragraphe 9.3.6.8, </w:t>
      </w:r>
      <w:r w:rsidRPr="00A619B3">
        <w:rPr>
          <w:lang w:val="fr-FR"/>
        </w:rPr>
        <w:t>lire :</w:t>
      </w:r>
    </w:p>
    <w:p w14:paraId="3CE59869" w14:textId="77777777" w:rsidR="00124EE9" w:rsidRPr="00A619B3" w:rsidRDefault="00124EE9" w:rsidP="00124EE9">
      <w:pPr>
        <w:pStyle w:val="SingleTxtG"/>
        <w:tabs>
          <w:tab w:val="left" w:pos="2268"/>
        </w:tabs>
        <w:rPr>
          <w:lang w:val="fr-FR"/>
        </w:rPr>
      </w:pPr>
      <w:r w:rsidRPr="00A619B3">
        <w:rPr>
          <w:lang w:val="fr-FR"/>
        </w:rPr>
        <w:t>« 9.3.6.8</w:t>
      </w:r>
      <w:r w:rsidRPr="00A619B3">
        <w:rPr>
          <w:lang w:val="fr-FR"/>
        </w:rPr>
        <w:tab/>
        <w:t>Mode NO</w:t>
      </w:r>
      <w:r w:rsidRPr="00A619B3">
        <w:rPr>
          <w:b/>
          <w:bCs/>
          <w:color w:val="000000" w:themeColor="text1"/>
          <w:vertAlign w:val="subscript"/>
          <w:lang w:val="fr-FR"/>
        </w:rPr>
        <w:t>x</w:t>
      </w:r>
    </w:p>
    <w:p w14:paraId="4F14D2EE" w14:textId="77777777" w:rsidR="00124EE9" w:rsidRPr="00A619B3" w:rsidRDefault="00124EE9" w:rsidP="00124EE9">
      <w:pPr>
        <w:pStyle w:val="SingleTxtG"/>
        <w:ind w:left="2268"/>
        <w:rPr>
          <w:lang w:val="fr-FR"/>
        </w:rPr>
      </w:pPr>
      <w:r w:rsidRPr="00A619B3">
        <w:rPr>
          <w:lang w:val="fr-FR"/>
        </w:rPr>
        <w:t>L</w:t>
      </w:r>
      <w:r>
        <w:rPr>
          <w:lang w:val="fr-FR"/>
        </w:rPr>
        <w:t>’</w:t>
      </w:r>
      <w:r w:rsidRPr="00A619B3">
        <w:rPr>
          <w:lang w:val="fr-FR"/>
        </w:rPr>
        <w:t>analyseur est laissé en mode NO</w:t>
      </w:r>
      <w:r w:rsidRPr="00A619B3">
        <w:rPr>
          <w:b/>
          <w:bCs/>
          <w:vertAlign w:val="subscript"/>
          <w:lang w:val="fr-FR"/>
        </w:rPr>
        <w:t>x</w:t>
      </w:r>
      <w:r w:rsidRPr="00A619B3">
        <w:rPr>
          <w:lang w:val="fr-FR"/>
        </w:rPr>
        <w:t>, l</w:t>
      </w:r>
      <w:r>
        <w:rPr>
          <w:lang w:val="fr-FR"/>
        </w:rPr>
        <w:t>’</w:t>
      </w:r>
      <w:r w:rsidRPr="00A619B3">
        <w:rPr>
          <w:lang w:val="fr-FR"/>
        </w:rPr>
        <w:t>ozoniseur étant hors fonction ; le débit d</w:t>
      </w:r>
      <w:r>
        <w:rPr>
          <w:lang w:val="fr-FR"/>
        </w:rPr>
        <w:t>’</w:t>
      </w:r>
      <w:r w:rsidRPr="00A619B3">
        <w:rPr>
          <w:lang w:val="fr-FR"/>
        </w:rPr>
        <w:t>oxygène ou d</w:t>
      </w:r>
      <w:r>
        <w:rPr>
          <w:lang w:val="fr-FR"/>
        </w:rPr>
        <w:t>’</w:t>
      </w:r>
      <w:r w:rsidRPr="00A619B3">
        <w:rPr>
          <w:lang w:val="fr-FR"/>
        </w:rPr>
        <w:t>air synthétique est aussi coupé. La valeur de NO</w:t>
      </w:r>
      <w:r w:rsidRPr="00A619B3">
        <w:rPr>
          <w:vertAlign w:val="subscript"/>
          <w:lang w:val="fr-FR"/>
        </w:rPr>
        <w:t>x</w:t>
      </w:r>
      <w:r w:rsidRPr="00A619B3">
        <w:rPr>
          <w:lang w:val="fr-FR"/>
        </w:rPr>
        <w:t xml:space="preserve"> indiquée par l</w:t>
      </w:r>
      <w:r>
        <w:rPr>
          <w:lang w:val="fr-FR"/>
        </w:rPr>
        <w:t>’</w:t>
      </w:r>
      <w:r w:rsidRPr="00A619B3">
        <w:rPr>
          <w:lang w:val="fr-FR"/>
        </w:rPr>
        <w:t>analyseur ne doit pas s</w:t>
      </w:r>
      <w:r>
        <w:rPr>
          <w:lang w:val="fr-FR"/>
        </w:rPr>
        <w:t>’</w:t>
      </w:r>
      <w:r w:rsidRPr="00A619B3">
        <w:rPr>
          <w:lang w:val="fr-FR"/>
        </w:rPr>
        <w:t>écarter de plus de ± 5 % de la valeur mesurée conformément au paragraphe 9.3.6.2 (l</w:t>
      </w:r>
      <w:r>
        <w:rPr>
          <w:lang w:val="fr-FR"/>
        </w:rPr>
        <w:t>’</w:t>
      </w:r>
      <w:r w:rsidRPr="00A619B3">
        <w:rPr>
          <w:lang w:val="fr-FR"/>
        </w:rPr>
        <w:t>analyseur est réglé sur le mode NO</w:t>
      </w:r>
      <w:r w:rsidRPr="00A619B3">
        <w:rPr>
          <w:b/>
          <w:bCs/>
          <w:vertAlign w:val="subscript"/>
          <w:lang w:val="fr-FR"/>
        </w:rPr>
        <w:t>x</w:t>
      </w:r>
      <w:r w:rsidRPr="00A619B3">
        <w:rPr>
          <w:lang w:val="fr-FR"/>
        </w:rPr>
        <w:t>). ».</w:t>
      </w:r>
    </w:p>
    <w:p w14:paraId="6CECC5AE" w14:textId="77777777" w:rsidR="00124EE9" w:rsidRPr="00A619B3" w:rsidRDefault="00124EE9" w:rsidP="00124EE9">
      <w:pPr>
        <w:pStyle w:val="SingleTxtG"/>
        <w:rPr>
          <w:lang w:val="fr-FR" w:eastAsia="de-DE"/>
        </w:rPr>
      </w:pPr>
      <w:r w:rsidRPr="00A619B3">
        <w:rPr>
          <w:i/>
          <w:iCs/>
          <w:lang w:val="fr-FR" w:eastAsia="de-DE"/>
        </w:rPr>
        <w:t>Paragraphe 9.5.4.1</w:t>
      </w:r>
      <w:r w:rsidRPr="00A619B3">
        <w:rPr>
          <w:lang w:val="fr-FR" w:eastAsia="de-DE"/>
        </w:rPr>
        <w:t>, lire :</w:t>
      </w:r>
    </w:p>
    <w:p w14:paraId="5268A084" w14:textId="77777777" w:rsidR="00124EE9" w:rsidRPr="00A619B3" w:rsidRDefault="00124EE9" w:rsidP="00124EE9">
      <w:pPr>
        <w:pStyle w:val="SingleTxtG"/>
        <w:tabs>
          <w:tab w:val="left" w:pos="2268"/>
        </w:tabs>
        <w:rPr>
          <w:lang w:val="fr-FR"/>
        </w:rPr>
      </w:pPr>
      <w:r w:rsidRPr="00A619B3">
        <w:rPr>
          <w:lang w:val="fr-FR" w:eastAsia="de-DE"/>
        </w:rPr>
        <w:t>«</w:t>
      </w:r>
      <w:r w:rsidRPr="00A619B3">
        <w:rPr>
          <w:lang w:val="fr-FR"/>
        </w:rPr>
        <w:t> 9.5.4.1</w:t>
      </w:r>
      <w:r w:rsidRPr="00A619B3">
        <w:rPr>
          <w:lang w:val="fr-FR"/>
        </w:rPr>
        <w:tab/>
        <w:t>Analyse des données</w:t>
      </w:r>
    </w:p>
    <w:p w14:paraId="12E2CEFC" w14:textId="77777777" w:rsidR="00124EE9" w:rsidRPr="00A619B3" w:rsidRDefault="00124EE9" w:rsidP="00124EE9">
      <w:pPr>
        <w:pStyle w:val="SingleTxtG"/>
        <w:ind w:left="2268"/>
        <w:rPr>
          <w:lang w:val="fr-FR"/>
        </w:rPr>
      </w:pPr>
      <w:r w:rsidRPr="00A619B3">
        <w:rPr>
          <w:lang w:val="fr-FR"/>
        </w:rPr>
        <w:t>…</w:t>
      </w:r>
    </w:p>
    <w:p w14:paraId="222B43A9" w14:textId="77777777" w:rsidR="00124EE9" w:rsidRPr="00A619B3" w:rsidRDefault="00124EE9" w:rsidP="00124EE9">
      <w:pPr>
        <w:pStyle w:val="SingleTxtG"/>
        <w:ind w:left="2268"/>
        <w:rPr>
          <w:rFonts w:eastAsia="MS Mincho"/>
          <w:kern w:val="2"/>
          <w:szCs w:val="22"/>
          <w:lang w:val="fr-FR" w:eastAsia="ja-JP"/>
        </w:rPr>
      </w:pPr>
      <w:r w:rsidRPr="00A619B3">
        <w:rPr>
          <w:kern w:val="2"/>
          <w:lang w:val="fr-FR" w:eastAsia="ja-JP"/>
        </w:rPr>
        <w:tab/>
      </w:r>
      <m:oMath>
        <m:sSub>
          <m:sSubPr>
            <m:ctrlPr>
              <w:rPr>
                <w:rFonts w:ascii="Cambria Math" w:eastAsia="MS Mincho" w:hAnsi="Cambria Math"/>
                <w:kern w:val="2"/>
                <w:lang w:val="fr-FR" w:eastAsia="ja-JP"/>
              </w:rPr>
            </m:ctrlPr>
          </m:sSubPr>
          <m:e>
            <m:r>
              <w:rPr>
                <w:rFonts w:ascii="Cambria Math" w:eastAsia="MS Mincho" w:hAnsi="Cambria Math"/>
                <w:kern w:val="2"/>
                <w:lang w:val="fr-FR" w:eastAsia="ja-JP"/>
              </w:rPr>
              <m:t>C</m:t>
            </m:r>
            <m:ctrlPr>
              <w:rPr>
                <w:rFonts w:ascii="Cambria Math" w:eastAsia="MS Mincho" w:hAnsi="Cambria Math"/>
                <w:i/>
                <w:kern w:val="2"/>
                <w:lang w:val="fr-FR" w:eastAsia="ja-JP"/>
              </w:rPr>
            </m:ctrlPr>
          </m:e>
          <m:sub>
            <m:r>
              <w:rPr>
                <w:rFonts w:ascii="Cambria Math" w:eastAsia="MS Mincho" w:hAnsi="Cambria Math"/>
                <w:kern w:val="2"/>
                <w:lang w:val="fr-FR" w:eastAsia="ja-JP"/>
              </w:rPr>
              <m:t>d</m:t>
            </m:r>
          </m:sub>
        </m:sSub>
        <m:r>
          <w:rPr>
            <w:rFonts w:ascii="Cambria Math" w:eastAsia="MS Mincho" w:hAnsi="Cambria Math"/>
            <w:kern w:val="2"/>
            <w:lang w:val="fr-FR" w:eastAsia="ja-JP"/>
          </w:rPr>
          <m:t>=</m:t>
        </m:r>
        <m:f>
          <m:fPr>
            <m:ctrlPr>
              <w:rPr>
                <w:rFonts w:ascii="Cambria Math" w:eastAsia="MS Mincho" w:hAnsi="Cambria Math"/>
                <w:kern w:val="2"/>
                <w:lang w:val="fr-FR" w:eastAsia="ja-JP"/>
              </w:rPr>
            </m:ctrlPr>
          </m:fPr>
          <m:num>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Q</m:t>
                </m:r>
              </m:e>
              <m:sub>
                <m:r>
                  <w:rPr>
                    <w:rFonts w:ascii="Cambria Math" w:eastAsia="MS Mincho" w:hAnsi="Cambria Math"/>
                    <w:kern w:val="2"/>
                    <w:lang w:val="fr-FR" w:eastAsia="ja-JP"/>
                  </w:rPr>
                  <m:t>ssv</m:t>
                </m:r>
              </m:sub>
            </m:sSub>
          </m:num>
          <m:den>
            <m:f>
              <m:fPr>
                <m:ctrlPr>
                  <w:rPr>
                    <w:rFonts w:ascii="Cambria Math" w:eastAsia="MS Mincho" w:hAnsi="Cambria Math"/>
                    <w:i/>
                    <w:kern w:val="2"/>
                    <w:lang w:val="fr-FR" w:eastAsia="ja-JP"/>
                  </w:rPr>
                </m:ctrlPr>
              </m:fPr>
              <m:num>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A</m:t>
                    </m:r>
                  </m:e>
                  <m:sub>
                    <m:r>
                      <w:rPr>
                        <w:rFonts w:ascii="Cambria Math" w:eastAsia="MS Mincho" w:hAnsi="Cambria Math"/>
                        <w:kern w:val="2"/>
                        <w:lang w:val="fr-FR" w:eastAsia="ja-JP"/>
                      </w:rPr>
                      <m:t>0</m:t>
                    </m:r>
                  </m:sub>
                </m:sSub>
              </m:num>
              <m:den>
                <m:r>
                  <w:rPr>
                    <w:rFonts w:ascii="Cambria Math" w:eastAsia="MS Mincho" w:hAnsi="Cambria Math"/>
                    <w:kern w:val="2"/>
                    <w:lang w:val="fr-FR" w:eastAsia="ja-JP"/>
                  </w:rPr>
                  <m:t>60</m:t>
                </m:r>
              </m:den>
            </m:f>
            <m:r>
              <w:rPr>
                <w:rFonts w:ascii="Cambria Math" w:eastAsia="MS Mincho" w:hAnsi="Cambria Math"/>
                <w:kern w:val="2"/>
                <w:lang w:val="fr-FR" w:eastAsia="ja-JP"/>
              </w:rPr>
              <m:t>×</m:t>
            </m:r>
            <m:sSubSup>
              <m:sSubSupPr>
                <m:ctrlPr>
                  <w:rPr>
                    <w:rFonts w:ascii="Cambria Math" w:eastAsia="MS Mincho" w:hAnsi="Cambria Math"/>
                    <w:i/>
                    <w:kern w:val="2"/>
                    <w:lang w:val="fr-FR" w:eastAsia="ja-JP"/>
                  </w:rPr>
                </m:ctrlPr>
              </m:sSubSupPr>
              <m:e>
                <m:r>
                  <w:rPr>
                    <w:rFonts w:ascii="Cambria Math" w:eastAsia="MS Mincho" w:hAnsi="Cambria Math"/>
                    <w:kern w:val="2"/>
                    <w:lang w:val="fr-FR" w:eastAsia="ja-JP"/>
                  </w:rPr>
                  <m:t>d</m:t>
                </m:r>
              </m:e>
              <m:sub>
                <m:r>
                  <w:rPr>
                    <w:rFonts w:ascii="Cambria Math" w:eastAsia="MS Mincho" w:hAnsi="Cambria Math"/>
                    <w:kern w:val="2"/>
                    <w:lang w:val="fr-FR" w:eastAsia="ja-JP"/>
                  </w:rPr>
                  <m:t>V</m:t>
                </m:r>
              </m:sub>
              <m:sup>
                <m:r>
                  <w:rPr>
                    <w:rFonts w:ascii="Cambria Math" w:eastAsia="MS Mincho" w:hAnsi="Cambria Math"/>
                    <w:kern w:val="2"/>
                    <w:lang w:val="fr-FR" w:eastAsia="ja-JP"/>
                  </w:rPr>
                  <m:t>2</m:t>
                </m:r>
              </m:sup>
            </m:sSubSup>
            <m:r>
              <w:rPr>
                <w:rFonts w:ascii="Cambria Math" w:eastAsia="MS Mincho" w:hAnsi="Cambria Math"/>
                <w:kern w:val="2"/>
                <w:lang w:val="fr-FR" w:eastAsia="ja-JP"/>
              </w:rPr>
              <m:t>×</m:t>
            </m:r>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p</m:t>
                </m:r>
              </m:e>
              <m:sub>
                <m:r>
                  <w:rPr>
                    <w:rFonts w:ascii="Cambria Math" w:eastAsia="MS Mincho" w:hAnsi="Cambria Math"/>
                    <w:kern w:val="2"/>
                    <w:lang w:val="fr-FR" w:eastAsia="ja-JP"/>
                  </w:rPr>
                  <m:t>p</m:t>
                </m:r>
              </m:sub>
            </m:sSub>
            <m:r>
              <w:rPr>
                <w:rFonts w:ascii="Cambria Math" w:eastAsia="MS Mincho" w:hAnsi="Cambria Math"/>
                <w:kern w:val="2"/>
                <w:lang w:val="fr-FR" w:eastAsia="ja-JP"/>
              </w:rPr>
              <m:t>×</m:t>
            </m:r>
            <m:rad>
              <m:radPr>
                <m:degHide m:val="1"/>
                <m:ctrlPr>
                  <w:rPr>
                    <w:rFonts w:ascii="Cambria Math" w:eastAsia="MS Mincho" w:hAnsi="Cambria Math"/>
                    <w:i/>
                    <w:kern w:val="2"/>
                    <w:lang w:val="fr-FR" w:eastAsia="ja-JP"/>
                  </w:rPr>
                </m:ctrlPr>
              </m:radPr>
              <m:deg/>
              <m:e>
                <m:d>
                  <m:dPr>
                    <m:begChr m:val="["/>
                    <m:endChr m:val="]"/>
                    <m:ctrlPr>
                      <w:rPr>
                        <w:rFonts w:ascii="Cambria Math" w:eastAsia="MS Mincho" w:hAnsi="Cambria Math"/>
                        <w:i/>
                        <w:kern w:val="2"/>
                        <w:lang w:val="fr-FR" w:eastAsia="ja-JP"/>
                      </w:rPr>
                    </m:ctrlPr>
                  </m:dPr>
                  <m:e>
                    <m:f>
                      <m:fPr>
                        <m:ctrlPr>
                          <w:rPr>
                            <w:rFonts w:ascii="Cambria Math" w:eastAsia="MS Mincho" w:hAnsi="Cambria Math"/>
                            <w:i/>
                            <w:kern w:val="2"/>
                            <w:lang w:val="fr-FR" w:eastAsia="ja-JP"/>
                          </w:rPr>
                        </m:ctrlPr>
                      </m:fPr>
                      <m:num>
                        <m:r>
                          <w:rPr>
                            <w:rFonts w:ascii="Cambria Math" w:eastAsia="MS Mincho" w:hAnsi="Cambria Math"/>
                            <w:kern w:val="2"/>
                            <w:lang w:val="fr-FR" w:eastAsia="ja-JP"/>
                          </w:rPr>
                          <m:t>1</m:t>
                        </m:r>
                      </m:num>
                      <m:den>
                        <m:r>
                          <w:rPr>
                            <w:rFonts w:ascii="Cambria Math" w:eastAsia="MS Mincho" w:hAnsi="Cambria Math"/>
                            <w:kern w:val="2"/>
                            <w:lang w:val="fr-FR" w:eastAsia="ja-JP"/>
                          </w:rPr>
                          <m:t>T</m:t>
                        </m:r>
                      </m:den>
                    </m:f>
                    <m:r>
                      <w:rPr>
                        <w:rFonts w:ascii="Cambria Math" w:eastAsia="MS Mincho" w:hAnsi="Cambria Math"/>
                        <w:kern w:val="2"/>
                        <w:lang w:val="fr-FR" w:eastAsia="ja-JP"/>
                      </w:rPr>
                      <m:t>×</m:t>
                    </m:r>
                    <m:d>
                      <m:dPr>
                        <m:ctrlPr>
                          <w:rPr>
                            <w:rFonts w:ascii="Cambria Math" w:eastAsia="MS Mincho" w:hAnsi="Cambria Math"/>
                            <w:i/>
                            <w:kern w:val="2"/>
                            <w:lang w:val="fr-FR" w:eastAsia="ja-JP"/>
                          </w:rPr>
                        </m:ctrlPr>
                      </m:dPr>
                      <m:e>
                        <m:sSubSup>
                          <m:sSubSupPr>
                            <m:ctrlPr>
                              <w:rPr>
                                <w:rFonts w:ascii="Cambria Math" w:eastAsia="MS Mincho" w:hAnsi="Cambria Math"/>
                                <w:i/>
                                <w:kern w:val="2"/>
                                <w:lang w:val="fr-FR" w:eastAsia="ja-JP"/>
                              </w:rPr>
                            </m:ctrlPr>
                          </m:sSubSupPr>
                          <m:e>
                            <m:r>
                              <w:rPr>
                                <w:rFonts w:ascii="Cambria Math" w:eastAsia="MS Mincho" w:hAnsi="Cambria Math"/>
                                <w:kern w:val="2"/>
                                <w:lang w:val="fr-FR" w:eastAsia="ja-JP"/>
                              </w:rPr>
                              <m:t>r</m:t>
                            </m:r>
                          </m:e>
                          <m:sub>
                            <m:r>
                              <w:rPr>
                                <w:rFonts w:ascii="Cambria Math" w:eastAsia="MS Mincho" w:hAnsi="Cambria Math"/>
                                <w:kern w:val="2"/>
                                <w:lang w:val="fr-FR" w:eastAsia="ja-JP"/>
                              </w:rPr>
                              <m:t>p</m:t>
                            </m:r>
                          </m:sub>
                          <m:sup>
                            <m:r>
                              <w:rPr>
                                <w:rFonts w:ascii="Cambria Math" w:eastAsia="MS Mincho" w:hAnsi="Cambria Math"/>
                                <w:kern w:val="2"/>
                                <w:lang w:val="fr-FR" w:eastAsia="ja-JP"/>
                              </w:rPr>
                              <m:t>1,4286</m:t>
                            </m:r>
                          </m:sup>
                        </m:sSubSup>
                        <m:r>
                          <w:rPr>
                            <w:rFonts w:ascii="Cambria Math" w:eastAsia="MS Mincho" w:hAnsi="Cambria Math"/>
                            <w:kern w:val="2"/>
                            <w:lang w:val="fr-FR" w:eastAsia="ja-JP"/>
                          </w:rPr>
                          <m:t>-</m:t>
                        </m:r>
                        <m:sSubSup>
                          <m:sSubSupPr>
                            <m:ctrlPr>
                              <w:rPr>
                                <w:rFonts w:ascii="Cambria Math" w:eastAsia="MS Mincho" w:hAnsi="Cambria Math"/>
                                <w:i/>
                                <w:kern w:val="2"/>
                                <w:lang w:val="fr-FR" w:eastAsia="ja-JP"/>
                              </w:rPr>
                            </m:ctrlPr>
                          </m:sSubSupPr>
                          <m:e>
                            <m:r>
                              <w:rPr>
                                <w:rFonts w:ascii="Cambria Math" w:eastAsia="MS Mincho" w:hAnsi="Cambria Math"/>
                                <w:kern w:val="2"/>
                                <w:lang w:val="fr-FR" w:eastAsia="ja-JP"/>
                              </w:rPr>
                              <m:t>r</m:t>
                            </m:r>
                          </m:e>
                          <m:sub>
                            <m:r>
                              <w:rPr>
                                <w:rFonts w:ascii="Cambria Math" w:eastAsia="MS Mincho" w:hAnsi="Cambria Math"/>
                                <w:kern w:val="2"/>
                                <w:lang w:val="fr-FR" w:eastAsia="ja-JP"/>
                              </w:rPr>
                              <m:t>p</m:t>
                            </m:r>
                          </m:sub>
                          <m:sup>
                            <m:r>
                              <w:rPr>
                                <w:rFonts w:ascii="Cambria Math" w:eastAsia="MS Mincho" w:hAnsi="Cambria Math"/>
                                <w:kern w:val="2"/>
                                <w:lang w:val="fr-FR" w:eastAsia="ja-JP"/>
                              </w:rPr>
                              <m:t>1,7143</m:t>
                            </m:r>
                          </m:sup>
                        </m:sSubSup>
                      </m:e>
                    </m:d>
                    <m:r>
                      <w:rPr>
                        <w:rFonts w:ascii="Cambria Math" w:eastAsia="MS Mincho" w:hAnsi="Cambria Math"/>
                        <w:kern w:val="2"/>
                        <w:lang w:val="fr-FR" w:eastAsia="ja-JP"/>
                      </w:rPr>
                      <m:t>×</m:t>
                    </m:r>
                    <m:d>
                      <m:dPr>
                        <m:ctrlPr>
                          <w:rPr>
                            <w:rFonts w:ascii="Cambria Math" w:eastAsia="MS Mincho" w:hAnsi="Cambria Math"/>
                            <w:i/>
                            <w:kern w:val="2"/>
                            <w:lang w:val="fr-FR" w:eastAsia="ja-JP"/>
                          </w:rPr>
                        </m:ctrlPr>
                      </m:dPr>
                      <m:e>
                        <m:f>
                          <m:fPr>
                            <m:ctrlPr>
                              <w:rPr>
                                <w:rFonts w:ascii="Cambria Math" w:eastAsia="MS Mincho" w:hAnsi="Cambria Math"/>
                                <w:i/>
                                <w:kern w:val="2"/>
                                <w:lang w:val="fr-FR" w:eastAsia="ja-JP"/>
                              </w:rPr>
                            </m:ctrlPr>
                          </m:fPr>
                          <m:num>
                            <m:r>
                              <w:rPr>
                                <w:rFonts w:ascii="Cambria Math" w:eastAsia="MS Mincho" w:hAnsi="Cambria Math"/>
                                <w:kern w:val="2"/>
                                <w:lang w:val="fr-FR" w:eastAsia="ja-JP"/>
                              </w:rPr>
                              <m:t>1</m:t>
                            </m:r>
                          </m:num>
                          <m:den>
                            <m:r>
                              <w:rPr>
                                <w:rFonts w:ascii="Cambria Math" w:eastAsia="MS Mincho" w:hAnsi="Cambria Math"/>
                                <w:kern w:val="2"/>
                                <w:lang w:val="fr-FR" w:eastAsia="ja-JP"/>
                              </w:rPr>
                              <m:t>1-</m:t>
                            </m:r>
                            <m:sSubSup>
                              <m:sSubSupPr>
                                <m:ctrlPr>
                                  <w:rPr>
                                    <w:rFonts w:ascii="Cambria Math" w:eastAsia="MS Mincho" w:hAnsi="Cambria Math"/>
                                    <w:i/>
                                    <w:kern w:val="2"/>
                                    <w:lang w:val="fr-FR" w:eastAsia="ja-JP"/>
                                  </w:rPr>
                                </m:ctrlPr>
                              </m:sSubSupPr>
                              <m:e>
                                <m:r>
                                  <w:rPr>
                                    <w:rFonts w:ascii="Cambria Math" w:eastAsia="MS Mincho" w:hAnsi="Cambria Math"/>
                                    <w:kern w:val="2"/>
                                    <w:lang w:val="fr-FR" w:eastAsia="ja-JP"/>
                                  </w:rPr>
                                  <m:t>r</m:t>
                                </m:r>
                              </m:e>
                              <m:sub>
                                <m:r>
                                  <w:rPr>
                                    <w:rFonts w:ascii="Cambria Math" w:eastAsia="MS Mincho" w:hAnsi="Cambria Math"/>
                                    <w:kern w:val="2"/>
                                    <w:lang w:val="fr-FR" w:eastAsia="ja-JP"/>
                                  </w:rPr>
                                  <m:t>D</m:t>
                                </m:r>
                              </m:sub>
                              <m:sup>
                                <m:r>
                                  <w:rPr>
                                    <w:rFonts w:ascii="Cambria Math" w:eastAsia="MS Mincho" w:hAnsi="Cambria Math"/>
                                    <w:kern w:val="2"/>
                                    <w:lang w:val="fr-FR" w:eastAsia="ja-JP"/>
                                  </w:rPr>
                                  <m:t>4</m:t>
                                </m:r>
                              </m:sup>
                            </m:sSubSup>
                            <m:r>
                              <w:rPr>
                                <w:rFonts w:ascii="Cambria Math" w:eastAsia="MS Mincho" w:hAnsi="Cambria Math"/>
                                <w:kern w:val="2"/>
                                <w:lang w:val="fr-FR" w:eastAsia="ja-JP"/>
                              </w:rPr>
                              <m:t>×</m:t>
                            </m:r>
                            <m:sSubSup>
                              <m:sSubSupPr>
                                <m:ctrlPr>
                                  <w:rPr>
                                    <w:rFonts w:ascii="Cambria Math" w:eastAsia="MS Mincho" w:hAnsi="Cambria Math"/>
                                    <w:i/>
                                    <w:kern w:val="2"/>
                                    <w:lang w:val="fr-FR" w:eastAsia="ja-JP"/>
                                  </w:rPr>
                                </m:ctrlPr>
                              </m:sSubSupPr>
                              <m:e>
                                <m:r>
                                  <w:rPr>
                                    <w:rFonts w:ascii="Cambria Math" w:eastAsia="MS Mincho" w:hAnsi="Cambria Math"/>
                                    <w:kern w:val="2"/>
                                    <w:lang w:val="fr-FR" w:eastAsia="ja-JP"/>
                                  </w:rPr>
                                  <m:t>r</m:t>
                                </m:r>
                              </m:e>
                              <m:sub>
                                <m:r>
                                  <w:rPr>
                                    <w:rFonts w:ascii="Cambria Math" w:eastAsia="MS Mincho" w:hAnsi="Cambria Math"/>
                                    <w:kern w:val="2"/>
                                    <w:lang w:val="fr-FR" w:eastAsia="ja-JP"/>
                                  </w:rPr>
                                  <m:t>p</m:t>
                                </m:r>
                              </m:sub>
                              <m:sup>
                                <m:r>
                                  <w:rPr>
                                    <w:rFonts w:ascii="Cambria Math" w:eastAsia="MS Mincho" w:hAnsi="Cambria Math"/>
                                    <w:kern w:val="2"/>
                                    <w:lang w:val="fr-FR" w:eastAsia="ja-JP"/>
                                  </w:rPr>
                                  <m:t>1,4286</m:t>
                                </m:r>
                              </m:sup>
                            </m:sSubSup>
                          </m:den>
                        </m:f>
                      </m:e>
                    </m:d>
                  </m:e>
                </m:d>
              </m:e>
            </m:rad>
          </m:den>
        </m:f>
        <m:r>
          <m:rPr>
            <m:sty m:val="p"/>
          </m:rPr>
          <w:rPr>
            <w:rFonts w:ascii="Cambria Math" w:eastAsia="MS Mincho" w:hAnsi="Cambria Math"/>
            <w:kern w:val="2"/>
            <w:lang w:val="fr-FR" w:eastAsia="ja-JP"/>
          </w:rPr>
          <m:t xml:space="preserve">   </m:t>
        </m:r>
      </m:oMath>
      <w:r w:rsidRPr="00A619B3">
        <w:rPr>
          <w:rFonts w:eastAsiaTheme="minorEastAsia"/>
          <w:kern w:val="2"/>
          <w:lang w:val="fr-FR" w:eastAsia="ja-JP"/>
        </w:rPr>
        <w:tab/>
      </w:r>
      <w:r w:rsidRPr="00A619B3">
        <w:rPr>
          <w:rFonts w:eastAsiaTheme="minorEastAsia"/>
          <w:kern w:val="2"/>
          <w:lang w:val="fr-FR" w:eastAsia="ja-JP"/>
        </w:rPr>
        <w:tab/>
        <w:t>(89)</w:t>
      </w:r>
    </w:p>
    <w:p w14:paraId="70CF6104" w14:textId="77777777" w:rsidR="00124EE9" w:rsidRPr="00A619B3" w:rsidRDefault="00124EE9" w:rsidP="00124EE9">
      <w:pPr>
        <w:pStyle w:val="SingleTxtG"/>
        <w:ind w:left="2268"/>
        <w:rPr>
          <w:rFonts w:eastAsia="Calibri"/>
          <w:szCs w:val="22"/>
          <w:lang w:val="fr-FR"/>
        </w:rPr>
      </w:pPr>
      <w:r w:rsidRPr="00124EE9">
        <w:rPr>
          <w:lang w:val="fr-FR"/>
        </w:rPr>
        <w:t>avec</w:t>
      </w:r>
      <w:r w:rsidRPr="00A619B3">
        <w:rPr>
          <w:rFonts w:eastAsia="Calibri"/>
          <w:szCs w:val="22"/>
          <w:lang w:val="fr-FR"/>
        </w:rPr>
        <w:t> :</w:t>
      </w:r>
    </w:p>
    <w:p w14:paraId="5EC9C040" w14:textId="77777777" w:rsidR="00124EE9" w:rsidRPr="00A619B3" w:rsidRDefault="00124EE9" w:rsidP="00124EE9">
      <w:pPr>
        <w:pStyle w:val="SingleTxtG"/>
        <w:ind w:left="2268"/>
        <w:rPr>
          <w:rFonts w:eastAsia="Calibri"/>
          <w:szCs w:val="22"/>
          <w:lang w:val="fr-FR"/>
        </w:rPr>
      </w:pPr>
      <w:r w:rsidRPr="00A619B3">
        <w:rPr>
          <w:rFonts w:eastAsia="Calibri"/>
          <w:szCs w:val="22"/>
          <w:lang w:val="fr-FR"/>
        </w:rPr>
        <w:t>Q</w:t>
      </w:r>
      <w:r w:rsidRPr="00A619B3">
        <w:rPr>
          <w:rFonts w:eastAsia="Calibri"/>
          <w:szCs w:val="22"/>
          <w:vertAlign w:val="subscript"/>
          <w:lang w:val="fr-FR"/>
        </w:rPr>
        <w:t>SSV</w:t>
      </w:r>
      <w:r w:rsidRPr="00A619B3">
        <w:rPr>
          <w:rFonts w:eastAsia="Calibri"/>
          <w:szCs w:val="22"/>
          <w:lang w:val="fr-FR"/>
        </w:rPr>
        <w:tab/>
        <w:t xml:space="preserve">est le </w:t>
      </w:r>
      <w:r w:rsidRPr="00A619B3">
        <w:rPr>
          <w:rFonts w:eastAsia="Calibri"/>
          <w:i/>
          <w:iCs/>
          <w:szCs w:val="22"/>
          <w:lang w:val="fr-FR"/>
        </w:rPr>
        <w:t>débit d</w:t>
      </w:r>
      <w:r>
        <w:rPr>
          <w:rFonts w:eastAsia="Calibri"/>
          <w:i/>
          <w:iCs/>
          <w:szCs w:val="22"/>
          <w:lang w:val="fr-FR"/>
        </w:rPr>
        <w:t>’</w:t>
      </w:r>
      <w:r w:rsidRPr="00A619B3">
        <w:rPr>
          <w:rFonts w:eastAsia="Calibri"/>
          <w:i/>
          <w:iCs/>
          <w:szCs w:val="22"/>
          <w:lang w:val="fr-FR"/>
        </w:rPr>
        <w:t>air</w:t>
      </w:r>
      <w:r w:rsidRPr="00A619B3">
        <w:rPr>
          <w:rFonts w:eastAsia="Calibri"/>
          <w:szCs w:val="22"/>
          <w:lang w:val="fr-FR"/>
        </w:rPr>
        <w:t xml:space="preserve"> aux conditions normales (101,3 kPa, 273 K), en m</w:t>
      </w:r>
      <w:r w:rsidRPr="00A619B3">
        <w:rPr>
          <w:rFonts w:eastAsia="Calibri"/>
          <w:szCs w:val="22"/>
          <w:vertAlign w:val="superscript"/>
          <w:lang w:val="fr-FR"/>
        </w:rPr>
        <w:t>3</w:t>
      </w:r>
      <w:r w:rsidRPr="00A619B3">
        <w:rPr>
          <w:rFonts w:eastAsia="Calibri"/>
          <w:szCs w:val="22"/>
          <w:lang w:val="fr-FR"/>
        </w:rPr>
        <w:t>/s</w:t>
      </w:r>
    </w:p>
    <w:p w14:paraId="7CE1435E" w14:textId="77777777" w:rsidR="00124EE9" w:rsidRPr="00A619B3" w:rsidRDefault="00124EE9" w:rsidP="00124EE9">
      <w:pPr>
        <w:pStyle w:val="SingleTxtG"/>
        <w:ind w:left="2268"/>
        <w:rPr>
          <w:rFonts w:eastAsia="Calibri"/>
          <w:szCs w:val="22"/>
          <w:lang w:val="fr-FR"/>
        </w:rPr>
      </w:pPr>
      <w:r w:rsidRPr="00A619B3">
        <w:rPr>
          <w:rFonts w:eastAsia="Calibri"/>
          <w:i/>
          <w:iCs/>
          <w:szCs w:val="22"/>
          <w:lang w:val="fr-FR"/>
        </w:rPr>
        <w:t>T</w:t>
      </w:r>
      <w:r w:rsidRPr="00A619B3">
        <w:rPr>
          <w:rFonts w:eastAsia="Calibri"/>
          <w:szCs w:val="22"/>
          <w:lang w:val="fr-FR"/>
        </w:rPr>
        <w:tab/>
        <w:t>est la température à l</w:t>
      </w:r>
      <w:r>
        <w:rPr>
          <w:rFonts w:eastAsia="Calibri"/>
          <w:szCs w:val="22"/>
          <w:lang w:val="fr-FR"/>
        </w:rPr>
        <w:t>’</w:t>
      </w:r>
      <w:r w:rsidRPr="00A619B3">
        <w:rPr>
          <w:rFonts w:eastAsia="Calibri"/>
          <w:szCs w:val="22"/>
          <w:lang w:val="fr-FR"/>
        </w:rPr>
        <w:t>entrée du venturi, en K</w:t>
      </w:r>
    </w:p>
    <w:p w14:paraId="68E27178" w14:textId="77777777" w:rsidR="00124EE9" w:rsidRPr="00A619B3" w:rsidRDefault="00124EE9" w:rsidP="00124EE9">
      <w:pPr>
        <w:pStyle w:val="SingleTxtG"/>
        <w:ind w:left="2268"/>
        <w:rPr>
          <w:rFonts w:eastAsia="Calibri"/>
          <w:b/>
          <w:bCs/>
          <w:szCs w:val="22"/>
          <w:lang w:val="fr-FR"/>
        </w:rPr>
      </w:pPr>
      <w:proofErr w:type="spellStart"/>
      <w:r w:rsidRPr="00A619B3">
        <w:rPr>
          <w:rFonts w:eastAsia="Calibri"/>
          <w:i/>
          <w:iCs/>
          <w:szCs w:val="22"/>
          <w:lang w:val="fr-FR"/>
        </w:rPr>
        <w:t>d</w:t>
      </w:r>
      <w:r w:rsidRPr="00A619B3">
        <w:rPr>
          <w:rFonts w:eastAsia="Calibri"/>
          <w:szCs w:val="22"/>
          <w:vertAlign w:val="subscript"/>
          <w:lang w:val="fr-FR"/>
        </w:rPr>
        <w:t>V</w:t>
      </w:r>
      <w:proofErr w:type="spellEnd"/>
      <w:r w:rsidRPr="00A619B3">
        <w:rPr>
          <w:rFonts w:eastAsia="Calibri"/>
          <w:szCs w:val="22"/>
          <w:lang w:val="fr-FR"/>
        </w:rPr>
        <w:tab/>
        <w:t>est le diamètre du col du SSV, en mm</w:t>
      </w:r>
    </w:p>
    <w:p w14:paraId="52280067" w14:textId="77777777" w:rsidR="00124EE9" w:rsidRPr="00A619B3" w:rsidRDefault="00124EE9" w:rsidP="00124EE9">
      <w:pPr>
        <w:pStyle w:val="SingleTxtG"/>
        <w:ind w:left="2268"/>
        <w:rPr>
          <w:lang w:val="fr-FR"/>
        </w:rPr>
      </w:pPr>
      <w:r w:rsidRPr="00A619B3">
        <w:rPr>
          <w:lang w:val="fr-FR"/>
        </w:rPr>
        <w:t>…</w:t>
      </w:r>
    </w:p>
    <w:p w14:paraId="63A45A44" w14:textId="77777777" w:rsidR="00124EE9" w:rsidRPr="00A619B3" w:rsidRDefault="00124EE9" w:rsidP="00124EE9">
      <w:pPr>
        <w:pStyle w:val="SingleTxtG"/>
        <w:ind w:left="2268"/>
        <w:rPr>
          <w:lang w:val="fr-FR"/>
        </w:rPr>
      </w:pPr>
      <w:r w:rsidRPr="00A619B3">
        <w:rPr>
          <w:lang w:val="fr-FR" w:eastAsia="ja-JP"/>
        </w:rPr>
        <w:tab/>
      </w:r>
      <m:oMath>
        <m:r>
          <m:rPr>
            <m:sty m:val="p"/>
          </m:rPr>
          <w:rPr>
            <w:rFonts w:ascii="Cambria Math" w:hAnsi="Cambria Math"/>
            <w:lang w:val="fr-FR" w:eastAsia="ja-JP"/>
          </w:rPr>
          <m:t>Re</m:t>
        </m:r>
        <m:r>
          <w:rPr>
            <w:rFonts w:ascii="Cambria Math" w:hAnsi="Cambria Math"/>
            <w:lang w:val="fr-FR" w:eastAsia="ja-JP"/>
          </w:rPr>
          <m:t>=</m:t>
        </m:r>
        <m:sSub>
          <m:sSubPr>
            <m:ctrlPr>
              <w:rPr>
                <w:rFonts w:ascii="Cambria Math" w:hAnsi="Cambria Math"/>
                <w:i/>
                <w:lang w:val="fr-FR" w:eastAsia="ja-JP"/>
              </w:rPr>
            </m:ctrlPr>
          </m:sSubPr>
          <m:e>
            <m:r>
              <w:rPr>
                <w:rFonts w:ascii="Cambria Math" w:hAnsi="Cambria Math"/>
                <w:lang w:val="fr-FR" w:eastAsia="ja-JP"/>
              </w:rPr>
              <m:t>A</m:t>
            </m:r>
          </m:e>
          <m:sub>
            <m:r>
              <w:rPr>
                <w:rFonts w:ascii="Cambria Math" w:hAnsi="Cambria Math"/>
                <w:lang w:val="fr-FR" w:eastAsia="ja-JP"/>
              </w:rPr>
              <m:t>1</m:t>
            </m:r>
          </m:sub>
        </m:sSub>
        <m:r>
          <m:rPr>
            <m:sty m:val="bi"/>
          </m:rPr>
          <w:rPr>
            <w:rFonts w:ascii="Cambria Math" w:hAnsi="Cambria Math"/>
            <w:lang w:val="fr-FR" w:eastAsia="ja-JP"/>
          </w:rPr>
          <m:t>×</m:t>
        </m:r>
        <m:r>
          <w:rPr>
            <w:rFonts w:ascii="Cambria Math" w:hAnsi="Cambria Math"/>
            <w:lang w:val="fr-FR" w:eastAsia="ja-JP"/>
          </w:rPr>
          <m:t>60×</m:t>
        </m:r>
        <m:f>
          <m:fPr>
            <m:ctrlPr>
              <w:rPr>
                <w:rFonts w:ascii="Cambria Math" w:hAnsi="Cambria Math"/>
                <w:i/>
                <w:lang w:val="fr-FR" w:eastAsia="ja-JP"/>
              </w:rPr>
            </m:ctrlPr>
          </m:fPr>
          <m:num>
            <m:sSub>
              <m:sSubPr>
                <m:ctrlPr>
                  <w:rPr>
                    <w:rFonts w:ascii="Cambria Math" w:hAnsi="Cambria Math"/>
                    <w:i/>
                    <w:lang w:val="fr-FR" w:eastAsia="ja-JP"/>
                  </w:rPr>
                </m:ctrlPr>
              </m:sSubPr>
              <m:e>
                <m:r>
                  <w:rPr>
                    <w:rFonts w:ascii="Cambria Math" w:hAnsi="Cambria Math"/>
                    <w:lang w:val="fr-FR" w:eastAsia="ja-JP"/>
                  </w:rPr>
                  <m:t>Q</m:t>
                </m:r>
              </m:e>
              <m:sub>
                <m:r>
                  <w:rPr>
                    <w:rFonts w:ascii="Cambria Math" w:hAnsi="Cambria Math"/>
                    <w:lang w:val="fr-FR" w:eastAsia="ja-JP"/>
                  </w:rPr>
                  <m:t>SSV</m:t>
                </m:r>
              </m:sub>
            </m:sSub>
          </m:num>
          <m:den>
            <m:sSub>
              <m:sSubPr>
                <m:ctrlPr>
                  <w:rPr>
                    <w:rFonts w:ascii="Cambria Math" w:hAnsi="Cambria Math"/>
                    <w:i/>
                    <w:lang w:val="fr-FR" w:eastAsia="ja-JP"/>
                  </w:rPr>
                </m:ctrlPr>
              </m:sSubPr>
              <m:e>
                <m:r>
                  <w:rPr>
                    <w:rFonts w:ascii="Cambria Math" w:hAnsi="Cambria Math"/>
                    <w:lang w:val="fr-FR" w:eastAsia="ja-JP"/>
                  </w:rPr>
                  <m:t>d</m:t>
                </m:r>
              </m:e>
              <m:sub>
                <m:r>
                  <w:rPr>
                    <w:rFonts w:ascii="Cambria Math" w:hAnsi="Cambria Math"/>
                    <w:lang w:val="fr-FR" w:eastAsia="ja-JP"/>
                  </w:rPr>
                  <m:t>V</m:t>
                </m:r>
              </m:sub>
            </m:sSub>
            <m:r>
              <w:rPr>
                <w:rFonts w:ascii="Cambria Math" w:hAnsi="Cambria Math"/>
                <w:lang w:val="fr-FR" w:eastAsia="ja-JP"/>
              </w:rPr>
              <m:t>×μ</m:t>
            </m:r>
          </m:den>
        </m:f>
      </m:oMath>
      <w:r w:rsidRPr="00A619B3">
        <w:rPr>
          <w:lang w:val="fr-FR"/>
        </w:rPr>
        <w:tab/>
      </w:r>
      <w:r w:rsidRPr="00A619B3">
        <w:rPr>
          <w:lang w:val="fr-FR"/>
        </w:rPr>
        <w:tab/>
      </w:r>
      <w:r w:rsidRPr="00A619B3">
        <w:rPr>
          <w:lang w:val="fr-FR"/>
        </w:rPr>
        <w:tab/>
      </w:r>
      <w:r w:rsidRPr="00A619B3">
        <w:rPr>
          <w:lang w:val="fr-FR"/>
        </w:rPr>
        <w:tab/>
      </w:r>
      <w:r w:rsidRPr="00A619B3">
        <w:rPr>
          <w:lang w:val="fr-FR"/>
        </w:rPr>
        <w:tab/>
      </w:r>
      <w:r w:rsidRPr="00A619B3">
        <w:rPr>
          <w:lang w:val="fr-FR"/>
        </w:rPr>
        <w:tab/>
        <w:t>(90)</w:t>
      </w:r>
    </w:p>
    <w:p w14:paraId="3327BD4B" w14:textId="77777777" w:rsidR="00124EE9" w:rsidRPr="00A619B3" w:rsidRDefault="00124EE9" w:rsidP="00124EE9">
      <w:pPr>
        <w:pStyle w:val="SingleTxtG"/>
        <w:ind w:left="2268"/>
        <w:rPr>
          <w:lang w:val="fr-FR"/>
        </w:rPr>
      </w:pPr>
      <w:r w:rsidRPr="00A619B3">
        <w:rPr>
          <w:lang w:val="fr-FR"/>
        </w:rPr>
        <w:tab/>
        <w:t>avec :</w:t>
      </w:r>
    </w:p>
    <w:p w14:paraId="1695B0E1" w14:textId="77777777" w:rsidR="00124EE9" w:rsidRPr="00A619B3" w:rsidRDefault="00124EE9" w:rsidP="00124EE9">
      <w:pPr>
        <w:pStyle w:val="SingleTxtG"/>
        <w:ind w:left="2268"/>
        <w:rPr>
          <w:lang w:val="fr-FR"/>
        </w:rPr>
      </w:pPr>
      <w:r w:rsidRPr="00A619B3">
        <w:rPr>
          <w:lang w:val="fr-FR"/>
        </w:rPr>
        <w:tab/>
      </w:r>
      <w:r w:rsidRPr="00A619B3">
        <w:rPr>
          <w:noProof/>
          <w:lang w:val="fr-FR" w:eastAsia="en-GB"/>
        </w:rPr>
        <w:drawing>
          <wp:inline distT="0" distB="0" distL="0" distR="0" wp14:anchorId="2E0BB568" wp14:editId="123B2EAD">
            <wp:extent cx="659130" cy="356235"/>
            <wp:effectExtent l="0" t="0" r="0" b="0"/>
            <wp:docPr id="128"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9130" cy="356235"/>
                    </a:xfrm>
                    <a:prstGeom prst="rect">
                      <a:avLst/>
                    </a:prstGeom>
                    <a:noFill/>
                    <a:ln>
                      <a:noFill/>
                    </a:ln>
                  </pic:spPr>
                </pic:pic>
              </a:graphicData>
            </a:graphic>
          </wp:inline>
        </w:drawing>
      </w:r>
      <w:r w:rsidRPr="00A619B3">
        <w:rPr>
          <w:lang w:val="fr-FR"/>
        </w:rPr>
        <w:tab/>
      </w:r>
      <w:r w:rsidRPr="00A619B3">
        <w:rPr>
          <w:lang w:val="fr-FR"/>
        </w:rPr>
        <w:tab/>
      </w:r>
      <w:r w:rsidRPr="00A619B3">
        <w:rPr>
          <w:lang w:val="fr-FR"/>
        </w:rPr>
        <w:tab/>
      </w:r>
      <w:r w:rsidRPr="00A619B3">
        <w:rPr>
          <w:lang w:val="fr-FR"/>
        </w:rPr>
        <w:tab/>
      </w:r>
      <w:r w:rsidRPr="00A619B3">
        <w:rPr>
          <w:lang w:val="fr-FR"/>
        </w:rPr>
        <w:tab/>
      </w:r>
      <w:r w:rsidRPr="00A619B3">
        <w:rPr>
          <w:lang w:val="fr-FR"/>
        </w:rPr>
        <w:tab/>
      </w:r>
      <w:r w:rsidRPr="00A619B3">
        <w:rPr>
          <w:lang w:val="fr-FR"/>
        </w:rPr>
        <w:tab/>
      </w:r>
      <w:r w:rsidRPr="00A619B3">
        <w:rPr>
          <w:lang w:val="fr-FR"/>
        </w:rPr>
        <w:tab/>
        <w:t>(91)</w:t>
      </w:r>
    </w:p>
    <w:p w14:paraId="07AF57EC" w14:textId="77777777" w:rsidR="00124EE9" w:rsidRPr="00A619B3" w:rsidRDefault="00124EE9" w:rsidP="00124EE9">
      <w:pPr>
        <w:pStyle w:val="SingleTxtG"/>
        <w:ind w:left="2268"/>
        <w:rPr>
          <w:lang w:val="fr-FR"/>
        </w:rPr>
      </w:pPr>
      <w:r w:rsidRPr="00A619B3">
        <w:rPr>
          <w:lang w:val="fr-FR"/>
        </w:rPr>
        <w:tab/>
        <w:t>où :</w:t>
      </w:r>
    </w:p>
    <w:p w14:paraId="6CCCA457" w14:textId="77777777" w:rsidR="00124EE9" w:rsidRPr="00A619B3" w:rsidRDefault="00124EE9" w:rsidP="00124EE9">
      <w:pPr>
        <w:pStyle w:val="SingleTxtG"/>
        <w:ind w:left="2268"/>
        <w:rPr>
          <w:lang w:val="fr-FR"/>
        </w:rPr>
      </w:pPr>
      <w:bookmarkStart w:id="6" w:name="_Hlk60819295"/>
      <w:r w:rsidRPr="00A619B3">
        <w:rPr>
          <w:lang w:val="fr-FR"/>
        </w:rPr>
        <w:t>A</w:t>
      </w:r>
      <w:r w:rsidRPr="00A619B3">
        <w:rPr>
          <w:vertAlign w:val="subscript"/>
          <w:lang w:val="fr-FR"/>
        </w:rPr>
        <w:t>1</w:t>
      </w:r>
      <w:r w:rsidRPr="00A619B3">
        <w:rPr>
          <w:lang w:val="fr-FR"/>
        </w:rPr>
        <w:tab/>
        <w:t xml:space="preserve">est </w:t>
      </w:r>
      <w:r w:rsidRPr="00A619B3">
        <w:rPr>
          <w:lang w:val="fr-FR" w:eastAsia="ja-JP"/>
        </w:rPr>
        <w:t xml:space="preserve">27,43831 </w:t>
      </w:r>
      <w:bookmarkEnd w:id="6"/>
      <w:r w:rsidRPr="00A619B3">
        <w:rPr>
          <w:lang w:val="fr-FR"/>
        </w:rPr>
        <w:t xml:space="preserve">en unités SI de </w:t>
      </w:r>
      <m:oMath>
        <m:d>
          <m:dPr>
            <m:ctrlPr>
              <w:rPr>
                <w:rFonts w:ascii="Cambria Math" w:hAnsi="Cambria Math"/>
                <w:i/>
                <w:sz w:val="24"/>
                <w:lang w:val="fr-FR" w:eastAsia="zh-CN"/>
              </w:rPr>
            </m:ctrlPr>
          </m:dPr>
          <m:e>
            <m:f>
              <m:fPr>
                <m:ctrlPr>
                  <w:rPr>
                    <w:rFonts w:ascii="Cambria Math" w:hAnsi="Cambria Math"/>
                    <w:i/>
                    <w:sz w:val="24"/>
                    <w:lang w:val="fr-FR" w:eastAsia="zh-CN"/>
                  </w:rPr>
                </m:ctrlPr>
              </m:fPr>
              <m:num>
                <m:r>
                  <w:rPr>
                    <w:rFonts w:ascii="Cambria Math" w:hAnsi="Cambria Math"/>
                    <w:lang w:val="fr-FR"/>
                  </w:rPr>
                  <m:t>kg</m:t>
                </m:r>
              </m:num>
              <m:den>
                <m:sSup>
                  <m:sSupPr>
                    <m:ctrlPr>
                      <w:rPr>
                        <w:rFonts w:ascii="Cambria Math" w:hAnsi="Cambria Math"/>
                        <w:i/>
                        <w:sz w:val="24"/>
                        <w:lang w:val="fr-FR" w:eastAsia="zh-CN"/>
                      </w:rPr>
                    </m:ctrlPr>
                  </m:sSupPr>
                  <m:e>
                    <m:r>
                      <w:rPr>
                        <w:rFonts w:ascii="Cambria Math" w:hAnsi="Cambria Math"/>
                        <w:lang w:val="fr-FR"/>
                      </w:rPr>
                      <m:t>m</m:t>
                    </m:r>
                  </m:e>
                  <m:sup>
                    <m:r>
                      <w:rPr>
                        <w:rFonts w:ascii="Cambria Math" w:hAnsi="Cambria Math"/>
                        <w:lang w:val="fr-FR"/>
                      </w:rPr>
                      <m:t>3</m:t>
                    </m:r>
                  </m:sup>
                </m:sSup>
              </m:den>
            </m:f>
          </m:e>
        </m:d>
        <m:d>
          <m:dPr>
            <m:ctrlPr>
              <w:rPr>
                <w:rFonts w:ascii="Cambria Math" w:hAnsi="Cambria Math"/>
                <w:i/>
                <w:lang w:val="fr-FR"/>
              </w:rPr>
            </m:ctrlPr>
          </m:dPr>
          <m:e>
            <m:f>
              <m:fPr>
                <m:ctrlPr>
                  <w:rPr>
                    <w:rFonts w:ascii="Cambria Math" w:hAnsi="Cambria Math"/>
                    <w:i/>
                    <w:lang w:val="fr-FR"/>
                  </w:rPr>
                </m:ctrlPr>
              </m:fPr>
              <m:num>
                <m:r>
                  <w:rPr>
                    <w:rFonts w:ascii="Cambria Math" w:hAnsi="Cambria Math"/>
                    <w:lang w:val="fr-FR"/>
                  </w:rPr>
                  <m:t>min</m:t>
                </m:r>
              </m:num>
              <m:den>
                <m:r>
                  <w:rPr>
                    <w:rFonts w:ascii="Cambria Math" w:hAnsi="Cambria Math"/>
                    <w:lang w:val="fr-FR"/>
                  </w:rPr>
                  <m:t>s</m:t>
                </m:r>
              </m:den>
            </m:f>
          </m:e>
        </m:d>
        <m:d>
          <m:dPr>
            <m:ctrlPr>
              <w:rPr>
                <w:rFonts w:ascii="Cambria Math" w:hAnsi="Cambria Math"/>
                <w:i/>
                <w:lang w:val="fr-FR"/>
              </w:rPr>
            </m:ctrlPr>
          </m:dPr>
          <m:e>
            <m:f>
              <m:fPr>
                <m:ctrlPr>
                  <w:rPr>
                    <w:rFonts w:ascii="Cambria Math" w:hAnsi="Cambria Math"/>
                    <w:i/>
                    <w:lang w:val="fr-FR"/>
                  </w:rPr>
                </m:ctrlPr>
              </m:fPr>
              <m:num>
                <m:r>
                  <w:rPr>
                    <w:rFonts w:ascii="Cambria Math" w:hAnsi="Cambria Math"/>
                    <w:lang w:val="fr-FR"/>
                  </w:rPr>
                  <m:t>mm</m:t>
                </m:r>
              </m:num>
              <m:den>
                <m:r>
                  <w:rPr>
                    <w:rFonts w:ascii="Cambria Math" w:hAnsi="Cambria Math"/>
                    <w:lang w:val="fr-FR"/>
                  </w:rPr>
                  <m:t>m</m:t>
                </m:r>
              </m:den>
            </m:f>
          </m:e>
        </m:d>
      </m:oMath>
    </w:p>
    <w:p w14:paraId="01C992DF" w14:textId="77777777" w:rsidR="00124EE9" w:rsidRPr="00A619B3" w:rsidRDefault="00124EE9" w:rsidP="00124EE9">
      <w:pPr>
        <w:pStyle w:val="SingleTxtG"/>
        <w:ind w:left="2268"/>
        <w:rPr>
          <w:lang w:val="fr-FR"/>
        </w:rPr>
      </w:pPr>
      <w:r w:rsidRPr="00A619B3">
        <w:rPr>
          <w:i/>
          <w:lang w:val="fr-FR"/>
        </w:rPr>
        <w:t>Q</w:t>
      </w:r>
      <w:r w:rsidRPr="00A619B3">
        <w:rPr>
          <w:vertAlign w:val="subscript"/>
          <w:lang w:val="fr-FR"/>
        </w:rPr>
        <w:t>SSV</w:t>
      </w:r>
      <w:r w:rsidRPr="00A619B3">
        <w:rPr>
          <w:lang w:val="fr-FR"/>
        </w:rPr>
        <w:tab/>
        <w:t>est le débit d</w:t>
      </w:r>
      <w:r>
        <w:rPr>
          <w:lang w:val="fr-FR"/>
        </w:rPr>
        <w:t>’</w:t>
      </w:r>
      <w:r w:rsidRPr="00A619B3">
        <w:rPr>
          <w:lang w:val="fr-FR"/>
        </w:rPr>
        <w:t>air aux conditions normales (101.3 kPa, 273 K), en m</w:t>
      </w:r>
      <w:r w:rsidRPr="00A619B3">
        <w:rPr>
          <w:vertAlign w:val="superscript"/>
          <w:lang w:val="fr-FR"/>
        </w:rPr>
        <w:t>3</w:t>
      </w:r>
      <w:r w:rsidRPr="00A619B3">
        <w:rPr>
          <w:lang w:val="fr-FR"/>
        </w:rPr>
        <w:t>/s</w:t>
      </w:r>
    </w:p>
    <w:p w14:paraId="2D1432D4" w14:textId="77777777" w:rsidR="00124EE9" w:rsidRPr="00A619B3" w:rsidRDefault="00124EE9" w:rsidP="00124EE9">
      <w:pPr>
        <w:pStyle w:val="SingleTxtG"/>
        <w:ind w:left="2268"/>
        <w:rPr>
          <w:lang w:val="fr-FR"/>
        </w:rPr>
      </w:pPr>
      <w:proofErr w:type="spellStart"/>
      <w:r w:rsidRPr="00A619B3">
        <w:rPr>
          <w:i/>
          <w:lang w:val="fr-FR"/>
        </w:rPr>
        <w:t>d</w:t>
      </w:r>
      <w:r w:rsidRPr="00A619B3">
        <w:rPr>
          <w:vertAlign w:val="subscript"/>
          <w:lang w:val="fr-FR"/>
        </w:rPr>
        <w:t>V</w:t>
      </w:r>
      <w:proofErr w:type="spellEnd"/>
      <w:r w:rsidRPr="00A619B3">
        <w:rPr>
          <w:lang w:val="fr-FR"/>
        </w:rPr>
        <w:tab/>
        <w:t xml:space="preserve">est le </w:t>
      </w:r>
      <w:r w:rsidRPr="00A619B3">
        <w:rPr>
          <w:i/>
          <w:iCs/>
          <w:lang w:val="fr-FR"/>
        </w:rPr>
        <w:t>diamètre</w:t>
      </w:r>
      <w:r w:rsidRPr="00A619B3">
        <w:rPr>
          <w:lang w:val="fr-FR"/>
        </w:rPr>
        <w:t xml:space="preserve"> du col de SSV, en mm</w:t>
      </w:r>
    </w:p>
    <w:p w14:paraId="7AEEC33C" w14:textId="77777777" w:rsidR="00124EE9" w:rsidRPr="00A619B3" w:rsidRDefault="00124EE9" w:rsidP="00124EE9">
      <w:pPr>
        <w:pStyle w:val="SingleTxtG"/>
        <w:ind w:left="2268"/>
        <w:rPr>
          <w:lang w:val="fr-FR"/>
        </w:rPr>
      </w:pPr>
      <w:r w:rsidRPr="00A619B3">
        <w:rPr>
          <w:lang w:val="fr-FR"/>
        </w:rPr>
        <w:t>… ».</w:t>
      </w:r>
    </w:p>
    <w:p w14:paraId="34C4CBEF" w14:textId="77777777" w:rsidR="00124EE9" w:rsidRPr="00A619B3" w:rsidRDefault="00124EE9" w:rsidP="00124EE9">
      <w:pPr>
        <w:pStyle w:val="SingleTxtG"/>
        <w:rPr>
          <w:i/>
          <w:iCs/>
          <w:lang w:val="fr-FR"/>
        </w:rPr>
      </w:pPr>
      <w:r w:rsidRPr="00A619B3">
        <w:rPr>
          <w:i/>
          <w:iCs/>
          <w:lang w:val="fr-FR"/>
        </w:rPr>
        <w:t>Annexe 4, appendice 2</w:t>
      </w:r>
    </w:p>
    <w:p w14:paraId="7CD06277" w14:textId="77777777" w:rsidR="00124EE9" w:rsidRPr="00A619B3" w:rsidRDefault="00124EE9" w:rsidP="00124EE9">
      <w:pPr>
        <w:pStyle w:val="SingleTxtG"/>
        <w:rPr>
          <w:lang w:val="fr-FR"/>
        </w:rPr>
      </w:pPr>
      <w:r w:rsidRPr="00A619B3">
        <w:rPr>
          <w:i/>
          <w:iCs/>
          <w:lang w:val="fr-FR"/>
        </w:rPr>
        <w:t>Paragraphe A.2.1.3</w:t>
      </w:r>
      <w:r w:rsidRPr="00A619B3">
        <w:rPr>
          <w:lang w:val="fr-FR"/>
        </w:rPr>
        <w:t>, lire :</w:t>
      </w:r>
    </w:p>
    <w:p w14:paraId="615E7CD8" w14:textId="77777777" w:rsidR="00124EE9" w:rsidRPr="00A619B3" w:rsidRDefault="00124EE9" w:rsidP="00124EE9">
      <w:pPr>
        <w:pStyle w:val="SingleTxtG"/>
        <w:tabs>
          <w:tab w:val="left" w:pos="2268"/>
        </w:tabs>
        <w:rPr>
          <w:lang w:val="fr-FR"/>
        </w:rPr>
      </w:pPr>
      <w:r w:rsidRPr="00A619B3">
        <w:rPr>
          <w:lang w:val="fr-FR"/>
        </w:rPr>
        <w:t>« A.2.1.3</w:t>
      </w:r>
      <w:r w:rsidRPr="00A619B3">
        <w:rPr>
          <w:lang w:val="fr-FR"/>
        </w:rPr>
        <w:tab/>
        <w:t>Éléments des figures 9 et 10</w:t>
      </w:r>
    </w:p>
    <w:p w14:paraId="00E85000" w14:textId="77777777" w:rsidR="00124EE9" w:rsidRPr="00A619B3" w:rsidRDefault="00124EE9" w:rsidP="00124EE9">
      <w:pPr>
        <w:pStyle w:val="SingleTxtG"/>
        <w:ind w:left="2268"/>
        <w:rPr>
          <w:lang w:val="fr-FR"/>
        </w:rPr>
      </w:pPr>
      <w:r w:rsidRPr="00A619B3">
        <w:rPr>
          <w:lang w:val="fr-FR"/>
        </w:rPr>
        <w:tab/>
      </w:r>
      <w:r w:rsidRPr="00124EE9">
        <w:rPr>
          <w:rFonts w:eastAsia="Calibri"/>
          <w:szCs w:val="22"/>
          <w:lang w:val="fr-FR"/>
        </w:rPr>
        <w:t>EP</w:t>
      </w:r>
      <w:r w:rsidRPr="00A619B3">
        <w:rPr>
          <w:lang w:val="fr-FR"/>
        </w:rPr>
        <w:tab/>
        <w:t>Tuyau d</w:t>
      </w:r>
      <w:r>
        <w:rPr>
          <w:lang w:val="fr-FR"/>
        </w:rPr>
        <w:t>’</w:t>
      </w:r>
      <w:r w:rsidRPr="00A619B3">
        <w:rPr>
          <w:lang w:val="fr-FR"/>
        </w:rPr>
        <w:t>échappement</w:t>
      </w:r>
    </w:p>
    <w:p w14:paraId="6B51C832" w14:textId="77777777" w:rsidR="00124EE9" w:rsidRPr="00A619B3" w:rsidRDefault="00124EE9" w:rsidP="00124EE9">
      <w:pPr>
        <w:pStyle w:val="SingleTxtG"/>
        <w:ind w:left="2268"/>
        <w:rPr>
          <w:lang w:val="fr-FR"/>
        </w:rPr>
      </w:pPr>
      <w:r w:rsidRPr="00124EE9">
        <w:rPr>
          <w:rFonts w:eastAsia="Calibri"/>
          <w:szCs w:val="22"/>
          <w:lang w:val="fr-FR"/>
        </w:rPr>
        <w:t>SP1</w:t>
      </w:r>
      <w:r w:rsidRPr="00A619B3">
        <w:rPr>
          <w:lang w:val="fr-FR"/>
        </w:rPr>
        <w:tab/>
        <w:t>Sonde de prélèvement des gaz d</w:t>
      </w:r>
      <w:r>
        <w:rPr>
          <w:lang w:val="fr-FR"/>
        </w:rPr>
        <w:t>’</w:t>
      </w:r>
      <w:r w:rsidRPr="00A619B3">
        <w:rPr>
          <w:lang w:val="fr-FR"/>
        </w:rPr>
        <w:t>échappement bruts (fig. 9 seulement))</w:t>
      </w:r>
    </w:p>
    <w:p w14:paraId="3B7A08D9" w14:textId="77777777" w:rsidR="00124EE9" w:rsidRPr="00A619B3" w:rsidRDefault="00124EE9" w:rsidP="00124EE9">
      <w:pPr>
        <w:pStyle w:val="SingleTxtG"/>
        <w:ind w:left="2268"/>
        <w:rPr>
          <w:lang w:val="fr-FR"/>
        </w:rPr>
      </w:pPr>
      <w:r w:rsidRPr="00A619B3">
        <w:rPr>
          <w:lang w:val="fr-FR"/>
        </w:rPr>
        <w:t>… ».</w:t>
      </w:r>
    </w:p>
    <w:p w14:paraId="53B23463" w14:textId="77777777" w:rsidR="00124EE9" w:rsidRPr="00A619B3" w:rsidRDefault="00124EE9" w:rsidP="008F2D0E">
      <w:pPr>
        <w:pStyle w:val="SingleTxtG"/>
        <w:keepNext/>
        <w:keepLines/>
        <w:rPr>
          <w:lang w:val="fr-FR"/>
        </w:rPr>
      </w:pPr>
      <w:r w:rsidRPr="00A619B3">
        <w:rPr>
          <w:i/>
          <w:iCs/>
          <w:lang w:val="fr-FR"/>
        </w:rPr>
        <w:lastRenderedPageBreak/>
        <w:t>Paragraphe A.2.2.1</w:t>
      </w:r>
      <w:r w:rsidRPr="00A619B3">
        <w:rPr>
          <w:lang w:val="fr-FR"/>
        </w:rPr>
        <w:t>, lire :</w:t>
      </w:r>
    </w:p>
    <w:p w14:paraId="7690A5B5" w14:textId="77777777" w:rsidR="00124EE9" w:rsidRPr="00A619B3" w:rsidRDefault="00124EE9" w:rsidP="008F2D0E">
      <w:pPr>
        <w:pStyle w:val="SingleTxtG"/>
        <w:keepNext/>
        <w:keepLines/>
        <w:ind w:left="2268"/>
        <w:rPr>
          <w:lang w:val="fr-FR"/>
        </w:rPr>
      </w:pPr>
      <w:r w:rsidRPr="00A619B3">
        <w:rPr>
          <w:lang w:val="fr-FR"/>
        </w:rPr>
        <w:t>« …</w:t>
      </w:r>
    </w:p>
    <w:p w14:paraId="2632189A" w14:textId="2D33A4AF" w:rsidR="00124EE9" w:rsidRPr="00A619B3" w:rsidRDefault="00124EE9" w:rsidP="00124EE9">
      <w:pPr>
        <w:pStyle w:val="H23G"/>
        <w:rPr>
          <w:lang w:val="fr-FR"/>
        </w:rPr>
      </w:pPr>
      <w:bookmarkStart w:id="7" w:name="_Toc339460577"/>
      <w:bookmarkStart w:id="8" w:name="_Toc339542100"/>
      <w:r w:rsidRPr="00A619B3">
        <w:rPr>
          <w:lang w:val="fr-FR"/>
        </w:rPr>
        <w:tab/>
      </w:r>
      <w:r w:rsidRPr="00124EE9">
        <w:rPr>
          <w:b w:val="0"/>
          <w:bCs/>
          <w:lang w:val="fr-FR"/>
        </w:rPr>
        <w:tab/>
      </w:r>
      <w:r w:rsidRPr="00124EE9">
        <w:rPr>
          <w:b w:val="0"/>
          <w:bCs/>
          <w:lang w:val="fr-FR"/>
        </w:rPr>
        <w:tab/>
      </w:r>
      <w:r w:rsidRPr="00124EE9">
        <w:rPr>
          <w:b w:val="0"/>
          <w:bCs/>
          <w:lang w:val="fr-FR"/>
        </w:rPr>
        <w:t>Figure 12</w:t>
      </w:r>
      <w:bookmarkEnd w:id="7"/>
      <w:bookmarkEnd w:id="8"/>
      <w:r w:rsidRPr="00A619B3">
        <w:rPr>
          <w:lang w:val="fr-FR"/>
        </w:rPr>
        <w:t xml:space="preserve"> </w:t>
      </w:r>
      <w:r w:rsidRPr="00A619B3">
        <w:rPr>
          <w:lang w:val="fr-FR"/>
        </w:rPr>
        <w:br/>
      </w:r>
      <w:bookmarkStart w:id="9" w:name="_Toc339460578"/>
      <w:bookmarkStart w:id="10" w:name="_Toc339542101"/>
      <w:r w:rsidRPr="00A619B3">
        <w:rPr>
          <w:lang w:val="fr-FR"/>
        </w:rPr>
        <w:t>Schéma du système à dilution du flux partiel (prélèvement total)</w:t>
      </w:r>
      <w:bookmarkEnd w:id="9"/>
      <w:bookmarkEnd w:id="10"/>
    </w:p>
    <w:p w14:paraId="6AE68B8F" w14:textId="77777777" w:rsidR="00124EE9" w:rsidRPr="00A619B3" w:rsidRDefault="00124EE9" w:rsidP="00124EE9">
      <w:pPr>
        <w:ind w:left="1134"/>
        <w:rPr>
          <w:lang w:val="fr-FR"/>
        </w:rPr>
      </w:pPr>
      <w:r w:rsidRPr="00A619B3">
        <w:rPr>
          <w:noProof/>
          <w:lang w:val="fr-FR"/>
        </w:rPr>
        <w:drawing>
          <wp:inline distT="0" distB="0" distL="0" distR="0" wp14:anchorId="037A58CD" wp14:editId="07AD5B8F">
            <wp:extent cx="4925695" cy="3755390"/>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5695" cy="3755390"/>
                    </a:xfrm>
                    <a:prstGeom prst="rect">
                      <a:avLst/>
                    </a:prstGeom>
                    <a:noFill/>
                  </pic:spPr>
                </pic:pic>
              </a:graphicData>
            </a:graphic>
          </wp:inline>
        </w:drawing>
      </w:r>
    </w:p>
    <w:p w14:paraId="2984CEF5" w14:textId="0CCDB0AE" w:rsidR="00124EE9" w:rsidRPr="00A619B3" w:rsidRDefault="00124EE9" w:rsidP="00124EE9">
      <w:pPr>
        <w:pStyle w:val="SingleTxtG"/>
        <w:spacing w:before="120" w:after="240"/>
        <w:ind w:firstLine="170"/>
        <w:rPr>
          <w:sz w:val="18"/>
          <w:szCs w:val="18"/>
          <w:lang w:val="fr-FR"/>
        </w:rPr>
      </w:pPr>
      <w:r w:rsidRPr="00A619B3">
        <w:rPr>
          <w:sz w:val="18"/>
          <w:szCs w:val="18"/>
          <w:lang w:val="fr-FR"/>
        </w:rPr>
        <w:t>a = gaz d</w:t>
      </w:r>
      <w:r>
        <w:rPr>
          <w:sz w:val="18"/>
          <w:szCs w:val="18"/>
          <w:lang w:val="fr-FR"/>
        </w:rPr>
        <w:t>’</w:t>
      </w:r>
      <w:r w:rsidRPr="00A619B3">
        <w:rPr>
          <w:sz w:val="18"/>
          <w:szCs w:val="18"/>
          <w:lang w:val="fr-FR"/>
        </w:rPr>
        <w:t>échappement</w:t>
      </w:r>
      <w:r w:rsidR="008F2D0E">
        <w:rPr>
          <w:sz w:val="18"/>
          <w:szCs w:val="18"/>
          <w:lang w:val="fr-FR"/>
        </w:rPr>
        <w:t xml:space="preserve"> ; </w:t>
      </w:r>
      <w:r w:rsidRPr="00A619B3">
        <w:rPr>
          <w:sz w:val="18"/>
          <w:szCs w:val="18"/>
          <w:lang w:val="fr-FR"/>
        </w:rPr>
        <w:t>b = optionnel</w:t>
      </w:r>
      <w:r w:rsidR="008F2D0E">
        <w:rPr>
          <w:sz w:val="18"/>
          <w:szCs w:val="18"/>
          <w:lang w:val="fr-FR"/>
        </w:rPr>
        <w:t xml:space="preserve"> ; </w:t>
      </w:r>
      <w:r w:rsidRPr="00A619B3">
        <w:rPr>
          <w:sz w:val="18"/>
          <w:szCs w:val="18"/>
          <w:lang w:val="fr-FR"/>
        </w:rPr>
        <w:t>c = installation détaillée, voir figure 16</w:t>
      </w:r>
    </w:p>
    <w:p w14:paraId="670456F5" w14:textId="77777777" w:rsidR="00124EE9" w:rsidRPr="00A619B3" w:rsidRDefault="00124EE9" w:rsidP="00124EE9">
      <w:pPr>
        <w:pStyle w:val="SingleTxtG"/>
        <w:jc w:val="right"/>
        <w:rPr>
          <w:lang w:val="fr-FR"/>
        </w:rPr>
      </w:pPr>
      <w:r w:rsidRPr="00A619B3">
        <w:rPr>
          <w:lang w:val="fr-FR"/>
        </w:rPr>
        <w:t>… ».</w:t>
      </w:r>
    </w:p>
    <w:p w14:paraId="2C88D98F" w14:textId="77777777" w:rsidR="00124EE9" w:rsidRPr="00A619B3" w:rsidRDefault="00124EE9" w:rsidP="00124EE9">
      <w:pPr>
        <w:pStyle w:val="SingleTxtG"/>
        <w:rPr>
          <w:lang w:val="fr-FR"/>
        </w:rPr>
      </w:pPr>
      <w:r w:rsidRPr="00A619B3">
        <w:rPr>
          <w:i/>
          <w:iCs/>
          <w:lang w:val="fr-FR"/>
        </w:rPr>
        <w:t>Paragraphe A.2.2.5</w:t>
      </w:r>
      <w:r w:rsidRPr="00A619B3">
        <w:rPr>
          <w:lang w:val="fr-FR"/>
        </w:rPr>
        <w:t>, lire :</w:t>
      </w:r>
    </w:p>
    <w:p w14:paraId="190F13A6" w14:textId="77777777" w:rsidR="00124EE9" w:rsidRPr="00A619B3" w:rsidRDefault="00124EE9" w:rsidP="00124EE9">
      <w:pPr>
        <w:pStyle w:val="SingleTxtG"/>
        <w:ind w:left="2268"/>
        <w:rPr>
          <w:lang w:val="fr-FR"/>
        </w:rPr>
      </w:pPr>
      <w:r w:rsidRPr="00A619B3">
        <w:rPr>
          <w:lang w:val="fr-FR"/>
        </w:rPr>
        <w:t>« …</w:t>
      </w:r>
    </w:p>
    <w:p w14:paraId="727192D4" w14:textId="77777777" w:rsidR="00124EE9" w:rsidRPr="00A619B3" w:rsidRDefault="00124EE9" w:rsidP="00124EE9">
      <w:pPr>
        <w:pStyle w:val="SingleTxtG"/>
        <w:ind w:left="2268"/>
        <w:rPr>
          <w:lang w:val="fr-FR"/>
        </w:rPr>
      </w:pPr>
      <w:r w:rsidRPr="00A619B3">
        <w:rPr>
          <w:lang w:val="fr-FR"/>
        </w:rPr>
        <w:tab/>
        <w:t>Dans le cas d</w:t>
      </w:r>
      <w:r>
        <w:rPr>
          <w:lang w:val="fr-FR"/>
        </w:rPr>
        <w:t>’</w:t>
      </w:r>
      <w:r w:rsidRPr="00A619B3">
        <w:rPr>
          <w:lang w:val="fr-FR"/>
        </w:rPr>
        <w:t>un système à dilution du flux partiel, un échantillon de gaz d</w:t>
      </w:r>
      <w:r>
        <w:rPr>
          <w:lang w:val="fr-FR"/>
        </w:rPr>
        <w:t>’</w:t>
      </w:r>
      <w:r w:rsidRPr="00A619B3">
        <w:rPr>
          <w:lang w:val="fr-FR"/>
        </w:rPr>
        <w:t>échappement dilués est prélevé dans le tunnel de dilution DT, par l</w:t>
      </w:r>
      <w:r>
        <w:rPr>
          <w:lang w:val="fr-FR"/>
        </w:rPr>
        <w:t>’</w:t>
      </w:r>
      <w:r w:rsidRPr="00A619B3">
        <w:rPr>
          <w:lang w:val="fr-FR"/>
        </w:rPr>
        <w:t xml:space="preserve">intermédiaire de la sonde PSP et du tube de transfert des particules PTT, au moyen de la pompe de prélèvement P, comme représenté à la figure 16. </w:t>
      </w:r>
      <w:r w:rsidRPr="00A619B3">
        <w:rPr>
          <w:spacing w:val="-1"/>
          <w:lang w:val="fr-FR"/>
        </w:rPr>
        <w:t>L</w:t>
      </w:r>
      <w:r>
        <w:rPr>
          <w:spacing w:val="-1"/>
          <w:lang w:val="fr-FR"/>
        </w:rPr>
        <w:t>’</w:t>
      </w:r>
      <w:r w:rsidRPr="00A619B3">
        <w:rPr>
          <w:spacing w:val="-1"/>
          <w:lang w:val="fr-FR"/>
        </w:rPr>
        <w:t>échantillon traverse le ou les porte-filtres FH, qui contiennent les filtres à particules. Le débit de gaz prélevés est réglé par le régulateur de débit FC2.</w:t>
      </w:r>
    </w:p>
    <w:p w14:paraId="0A1AD2D1" w14:textId="77777777" w:rsidR="00124EE9" w:rsidRPr="00A619B3" w:rsidRDefault="00124EE9" w:rsidP="00124EE9">
      <w:pPr>
        <w:pStyle w:val="SingleTxtG"/>
        <w:ind w:left="2268"/>
        <w:rPr>
          <w:lang w:val="fr-FR"/>
        </w:rPr>
      </w:pPr>
      <w:r w:rsidRPr="00A619B3">
        <w:rPr>
          <w:lang w:val="fr-FR"/>
        </w:rPr>
        <w:tab/>
        <w:t>Dans le cas d</w:t>
      </w:r>
      <w:r>
        <w:rPr>
          <w:lang w:val="fr-FR"/>
        </w:rPr>
        <w:t>’</w:t>
      </w:r>
      <w:r w:rsidRPr="00A619B3">
        <w:rPr>
          <w:lang w:val="fr-FR"/>
        </w:rPr>
        <w:t>un système à dilution du flux total, on utilise un système de prélèvement des particules à double dilution, comme représenté à la figure 17. Un échantillon de gaz d</w:t>
      </w:r>
      <w:r>
        <w:rPr>
          <w:lang w:val="fr-FR"/>
        </w:rPr>
        <w:t>’</w:t>
      </w:r>
      <w:r w:rsidRPr="00A619B3">
        <w:rPr>
          <w:lang w:val="fr-FR"/>
        </w:rPr>
        <w:t>échappement dilués est prélevé dans le tunnel de dilution DT, par l</w:t>
      </w:r>
      <w:r>
        <w:rPr>
          <w:lang w:val="fr-FR"/>
        </w:rPr>
        <w:t>’</w:t>
      </w:r>
      <w:r w:rsidRPr="00A619B3">
        <w:rPr>
          <w:lang w:val="fr-FR"/>
        </w:rPr>
        <w:t>intermédiaire de la sonde de prélèvement PSP et du tube de transfert des particules PTT, et envoyé dans le tunnel de dilution secondaire SDT, où il est dilué une seconde fois. L</w:t>
      </w:r>
      <w:r>
        <w:rPr>
          <w:lang w:val="fr-FR"/>
        </w:rPr>
        <w:t>’</w:t>
      </w:r>
      <w:r w:rsidRPr="00A619B3">
        <w:rPr>
          <w:lang w:val="fr-FR"/>
        </w:rPr>
        <w:t>échantillon passe ensuite par le ou les porte-filtres FH, qui contiennent les filtres de collecte des particules. En général, le débit du gaz diluant est constant, alors que le débit des gaz prélevés est réglé par le régulateur de débit FC2. S</w:t>
      </w:r>
      <w:r>
        <w:rPr>
          <w:lang w:val="fr-FR"/>
        </w:rPr>
        <w:t>’</w:t>
      </w:r>
      <w:r w:rsidRPr="00A619B3">
        <w:rPr>
          <w:lang w:val="fr-FR"/>
        </w:rPr>
        <w:t>il existe un système électronique de compensation du débit (EFC) (voir fig. 15), le débit total de gaz d</w:t>
      </w:r>
      <w:r>
        <w:rPr>
          <w:lang w:val="fr-FR"/>
        </w:rPr>
        <w:t>’</w:t>
      </w:r>
      <w:r w:rsidRPr="00A619B3">
        <w:rPr>
          <w:lang w:val="fr-FR"/>
        </w:rPr>
        <w:t>échappement dilués est utilisé comme signal de commande de FC2.</w:t>
      </w:r>
    </w:p>
    <w:p w14:paraId="37D8147B" w14:textId="6B594F85" w:rsidR="00124EE9" w:rsidRDefault="00124EE9" w:rsidP="00124EE9">
      <w:pPr>
        <w:pStyle w:val="SingleTxtG"/>
        <w:ind w:left="2268"/>
        <w:rPr>
          <w:lang w:val="fr-FR"/>
        </w:rPr>
      </w:pPr>
      <w:r w:rsidRPr="00A619B3">
        <w:rPr>
          <w:lang w:val="fr-FR"/>
        </w:rPr>
        <w:t>… ».</w:t>
      </w:r>
    </w:p>
    <w:p w14:paraId="5C4C802D" w14:textId="4C193DB2" w:rsidR="00124EE9" w:rsidRPr="00124EE9" w:rsidRDefault="00124EE9" w:rsidP="00124EE9">
      <w:pPr>
        <w:pStyle w:val="SingleTxtG"/>
        <w:spacing w:before="240" w:after="0"/>
        <w:jc w:val="center"/>
        <w:rPr>
          <w:u w:val="single"/>
        </w:rPr>
      </w:pPr>
      <w:r>
        <w:rPr>
          <w:u w:val="single"/>
        </w:rPr>
        <w:tab/>
      </w:r>
      <w:r>
        <w:rPr>
          <w:u w:val="single"/>
        </w:rPr>
        <w:tab/>
      </w:r>
      <w:r>
        <w:rPr>
          <w:u w:val="single"/>
        </w:rPr>
        <w:tab/>
      </w:r>
      <w:r>
        <w:rPr>
          <w:u w:val="single"/>
        </w:rPr>
        <w:tab/>
      </w:r>
    </w:p>
    <w:sectPr w:rsidR="00124EE9" w:rsidRPr="00124EE9" w:rsidSect="00124EE9">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9FEB2" w14:textId="77777777" w:rsidR="002D00DD" w:rsidRDefault="002D00DD" w:rsidP="00F95C08">
      <w:pPr>
        <w:spacing w:line="240" w:lineRule="auto"/>
      </w:pPr>
    </w:p>
  </w:endnote>
  <w:endnote w:type="continuationSeparator" w:id="0">
    <w:p w14:paraId="6806468F" w14:textId="77777777" w:rsidR="002D00DD" w:rsidRPr="00AC3823" w:rsidRDefault="002D00DD" w:rsidP="00AC3823">
      <w:pPr>
        <w:pStyle w:val="Pieddepage"/>
      </w:pPr>
    </w:p>
  </w:endnote>
  <w:endnote w:type="continuationNotice" w:id="1">
    <w:p w14:paraId="18983778" w14:textId="77777777" w:rsidR="002D00DD" w:rsidRDefault="002D00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315D5" w14:textId="77E976DC" w:rsidR="00124EE9" w:rsidRPr="00124EE9" w:rsidRDefault="00124EE9" w:rsidP="00124EE9">
    <w:pPr>
      <w:pStyle w:val="Pieddepage"/>
      <w:tabs>
        <w:tab w:val="right" w:pos="9638"/>
      </w:tabs>
    </w:pPr>
    <w:r w:rsidRPr="00124EE9">
      <w:rPr>
        <w:b/>
        <w:sz w:val="18"/>
      </w:rPr>
      <w:fldChar w:fldCharType="begin"/>
    </w:r>
    <w:r w:rsidRPr="00124EE9">
      <w:rPr>
        <w:b/>
        <w:sz w:val="18"/>
      </w:rPr>
      <w:instrText xml:space="preserve"> PAGE  \* MERGEFORMAT </w:instrText>
    </w:r>
    <w:r w:rsidRPr="00124EE9">
      <w:rPr>
        <w:b/>
        <w:sz w:val="18"/>
      </w:rPr>
      <w:fldChar w:fldCharType="separate"/>
    </w:r>
    <w:r w:rsidRPr="00124EE9">
      <w:rPr>
        <w:b/>
        <w:noProof/>
        <w:sz w:val="18"/>
      </w:rPr>
      <w:t>2</w:t>
    </w:r>
    <w:r w:rsidRPr="00124EE9">
      <w:rPr>
        <w:b/>
        <w:sz w:val="18"/>
      </w:rPr>
      <w:fldChar w:fldCharType="end"/>
    </w:r>
    <w:r>
      <w:rPr>
        <w:b/>
        <w:sz w:val="18"/>
      </w:rPr>
      <w:tab/>
    </w:r>
    <w:r>
      <w:t>GE.21-12518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537ED" w14:textId="5868105A" w:rsidR="00124EE9" w:rsidRPr="00124EE9" w:rsidRDefault="00124EE9" w:rsidP="00124EE9">
    <w:pPr>
      <w:pStyle w:val="Pieddepage"/>
      <w:tabs>
        <w:tab w:val="right" w:pos="9638"/>
      </w:tabs>
      <w:rPr>
        <w:b/>
        <w:sz w:val="18"/>
      </w:rPr>
    </w:pPr>
    <w:r>
      <w:t>GE.21-12518</w:t>
    </w:r>
    <w:r>
      <w:tab/>
    </w:r>
    <w:r w:rsidRPr="00124EE9">
      <w:rPr>
        <w:b/>
        <w:sz w:val="18"/>
      </w:rPr>
      <w:fldChar w:fldCharType="begin"/>
    </w:r>
    <w:r w:rsidRPr="00124EE9">
      <w:rPr>
        <w:b/>
        <w:sz w:val="18"/>
      </w:rPr>
      <w:instrText xml:space="preserve"> PAGE  \* MERGEFORMAT </w:instrText>
    </w:r>
    <w:r w:rsidRPr="00124EE9">
      <w:rPr>
        <w:b/>
        <w:sz w:val="18"/>
      </w:rPr>
      <w:fldChar w:fldCharType="separate"/>
    </w:r>
    <w:r w:rsidRPr="00124EE9">
      <w:rPr>
        <w:b/>
        <w:noProof/>
        <w:sz w:val="18"/>
      </w:rPr>
      <w:t>3</w:t>
    </w:r>
    <w:r w:rsidRPr="00124E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48BA5" w14:textId="43458B8F" w:rsidR="007F20FA" w:rsidRPr="00124EE9" w:rsidRDefault="00124EE9" w:rsidP="00124EE9">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0FD0FE6" wp14:editId="2B24E6C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21-12518  (F)</w:t>
    </w:r>
    <w:r>
      <w:rPr>
        <w:noProof/>
        <w:sz w:val="20"/>
      </w:rPr>
      <w:drawing>
        <wp:anchor distT="0" distB="0" distL="114300" distR="114300" simplePos="0" relativeHeight="251660288" behindDoc="0" locked="0" layoutInCell="1" allowOverlap="1" wp14:anchorId="29A5ECC5" wp14:editId="75453C9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160921    160921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A81DC" w14:textId="77777777" w:rsidR="002D00DD" w:rsidRPr="00AC3823" w:rsidRDefault="002D00DD" w:rsidP="00AC3823">
      <w:pPr>
        <w:pStyle w:val="Pieddepage"/>
        <w:tabs>
          <w:tab w:val="right" w:pos="2155"/>
        </w:tabs>
        <w:spacing w:after="80" w:line="240" w:lineRule="atLeast"/>
        <w:ind w:left="680"/>
        <w:rPr>
          <w:u w:val="single"/>
        </w:rPr>
      </w:pPr>
      <w:r>
        <w:rPr>
          <w:u w:val="single"/>
        </w:rPr>
        <w:tab/>
      </w:r>
    </w:p>
  </w:footnote>
  <w:footnote w:type="continuationSeparator" w:id="0">
    <w:p w14:paraId="52F6A93B" w14:textId="77777777" w:rsidR="002D00DD" w:rsidRPr="00AC3823" w:rsidRDefault="002D00DD" w:rsidP="00AC3823">
      <w:pPr>
        <w:pStyle w:val="Pieddepage"/>
        <w:tabs>
          <w:tab w:val="right" w:pos="2155"/>
        </w:tabs>
        <w:spacing w:after="80" w:line="240" w:lineRule="atLeast"/>
        <w:ind w:left="680"/>
        <w:rPr>
          <w:u w:val="single"/>
        </w:rPr>
      </w:pPr>
      <w:r>
        <w:rPr>
          <w:u w:val="single"/>
        </w:rPr>
        <w:tab/>
      </w:r>
    </w:p>
  </w:footnote>
  <w:footnote w:type="continuationNotice" w:id="1">
    <w:p w14:paraId="036E61E9" w14:textId="77777777" w:rsidR="002D00DD" w:rsidRPr="00AC3823" w:rsidRDefault="002D00DD">
      <w:pPr>
        <w:spacing w:line="240" w:lineRule="auto"/>
        <w:rPr>
          <w:sz w:val="2"/>
          <w:szCs w:val="2"/>
        </w:rPr>
      </w:pPr>
    </w:p>
  </w:footnote>
  <w:footnote w:id="2">
    <w:p w14:paraId="42435ECB" w14:textId="312147D8" w:rsidR="00124EE9" w:rsidRPr="00124EE9" w:rsidRDefault="00124EE9">
      <w:pPr>
        <w:pStyle w:val="Notedebasdepage"/>
      </w:pPr>
      <w:r>
        <w:rPr>
          <w:rStyle w:val="Appelnotedebasdep"/>
        </w:rPr>
        <w:tab/>
      </w:r>
      <w:r w:rsidRPr="00124EE9">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A9B87" w14:textId="3ED99B60" w:rsidR="00124EE9" w:rsidRPr="00124EE9" w:rsidRDefault="00124EE9">
    <w:pPr>
      <w:pStyle w:val="En-tte"/>
    </w:pPr>
    <w:fldSimple w:instr=" TITLE  \* MERGEFORMAT ">
      <w:r w:rsidR="00C3562E">
        <w:t>ECE/TRANS/WP.29/2021/130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43DC" w14:textId="20C964FD" w:rsidR="00124EE9" w:rsidRPr="00124EE9" w:rsidRDefault="00124EE9" w:rsidP="00124EE9">
    <w:pPr>
      <w:pStyle w:val="En-tte"/>
      <w:jc w:val="right"/>
    </w:pPr>
    <w:fldSimple w:instr=" TITLE  \* MERGEFORMAT ">
      <w:r w:rsidR="00C3562E">
        <w:t>ECE/TRANS/WP.29/2021/130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0DD"/>
    <w:rsid w:val="00017F94"/>
    <w:rsid w:val="00023842"/>
    <w:rsid w:val="000334F9"/>
    <w:rsid w:val="00045FEB"/>
    <w:rsid w:val="0007796D"/>
    <w:rsid w:val="000B7790"/>
    <w:rsid w:val="00111F2F"/>
    <w:rsid w:val="00124EE9"/>
    <w:rsid w:val="0014365E"/>
    <w:rsid w:val="00143C66"/>
    <w:rsid w:val="00176178"/>
    <w:rsid w:val="001F525A"/>
    <w:rsid w:val="00201148"/>
    <w:rsid w:val="00223272"/>
    <w:rsid w:val="0024779E"/>
    <w:rsid w:val="00257168"/>
    <w:rsid w:val="002744B8"/>
    <w:rsid w:val="002832AC"/>
    <w:rsid w:val="002D00DD"/>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8E239C"/>
    <w:rsid w:val="008F2D0E"/>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3562E"/>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0B501D"/>
  <w15:docId w15:val="{419D27CF-7350-4DB4-9AA3-386E222B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5</Pages>
  <Words>1457</Words>
  <Characters>6822</Characters>
  <Application>Microsoft Office Word</Application>
  <DocSecurity>0</DocSecurity>
  <Lines>252</Lines>
  <Paragraphs>212</Paragraphs>
  <ScaleCrop>false</ScaleCrop>
  <HeadingPairs>
    <vt:vector size="2" baseType="variant">
      <vt:variant>
        <vt:lpstr>Titre</vt:lpstr>
      </vt:variant>
      <vt:variant>
        <vt:i4>1</vt:i4>
      </vt:variant>
    </vt:vector>
  </HeadingPairs>
  <TitlesOfParts>
    <vt:vector size="1" baseType="lpstr">
      <vt:lpstr>ECE/TRANS/WP.29/2021/130</vt:lpstr>
    </vt:vector>
  </TitlesOfParts>
  <Company>DCM</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ECE/TRANS/WP.29/2021/130</dc:title>
  <dc:subject/>
  <dc:creator>Marie DESCHAMPS</dc:creator>
  <cp:keywords/>
  <cp:lastModifiedBy>Marie DESCHAMPS</cp:lastModifiedBy>
  <cp:revision>2</cp:revision>
  <cp:lastPrinted>2021-09-16T12:20:00Z</cp:lastPrinted>
  <dcterms:created xsi:type="dcterms:W3CDTF">2021-09-16T12:21:00Z</dcterms:created>
  <dcterms:modified xsi:type="dcterms:W3CDTF">2021-09-16T12:21:00Z</dcterms:modified>
</cp:coreProperties>
</file>