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46A41F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43748B8" w14:textId="77777777" w:rsidR="00F35BAF" w:rsidRPr="00DB58B5" w:rsidRDefault="00F35BAF" w:rsidP="007C77B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ED7FA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461396" w14:textId="59783F02" w:rsidR="00F35BAF" w:rsidRPr="00DB58B5" w:rsidRDefault="007C77B4" w:rsidP="007C77B4">
            <w:pPr>
              <w:jc w:val="right"/>
            </w:pPr>
            <w:r w:rsidRPr="007C77B4">
              <w:rPr>
                <w:sz w:val="40"/>
              </w:rPr>
              <w:t>ECE</w:t>
            </w:r>
            <w:r>
              <w:t>/TRANS/WP.29/2021/127</w:t>
            </w:r>
          </w:p>
        </w:tc>
      </w:tr>
      <w:tr w:rsidR="00F35BAF" w:rsidRPr="00DB58B5" w14:paraId="33F8D1E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B72D20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AC870A2" wp14:editId="1695AF4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F0B3E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92D576" w14:textId="1F54B8FE" w:rsidR="00F35BAF" w:rsidRDefault="007C77B4" w:rsidP="00C97039">
            <w:pPr>
              <w:spacing w:before="240"/>
            </w:pPr>
            <w:r>
              <w:t>Distr. générale</w:t>
            </w:r>
          </w:p>
          <w:p w14:paraId="55E448F3" w14:textId="1221EC73" w:rsidR="007C77B4" w:rsidRDefault="007C77B4" w:rsidP="007C77B4">
            <w:pPr>
              <w:spacing w:line="240" w:lineRule="exact"/>
            </w:pPr>
            <w:r>
              <w:t>1</w:t>
            </w:r>
            <w:r w:rsidRPr="007C77B4">
              <w:rPr>
                <w:vertAlign w:val="superscript"/>
              </w:rPr>
              <w:t>er</w:t>
            </w:r>
            <w:r>
              <w:t xml:space="preserve"> septembre 2021</w:t>
            </w:r>
          </w:p>
          <w:p w14:paraId="3520153B" w14:textId="77777777" w:rsidR="007C77B4" w:rsidRDefault="007C77B4" w:rsidP="007C77B4">
            <w:pPr>
              <w:spacing w:line="240" w:lineRule="exact"/>
            </w:pPr>
            <w:r>
              <w:t>Français</w:t>
            </w:r>
          </w:p>
          <w:p w14:paraId="5331AE4E" w14:textId="3B40957B" w:rsidR="007C77B4" w:rsidRPr="00DB58B5" w:rsidRDefault="007C77B4" w:rsidP="007C77B4">
            <w:pPr>
              <w:spacing w:line="240" w:lineRule="exact"/>
            </w:pPr>
            <w:r>
              <w:t>Original : anglais</w:t>
            </w:r>
          </w:p>
        </w:tc>
      </w:tr>
    </w:tbl>
    <w:p w14:paraId="6B9A915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3C7B14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F8317D6" w14:textId="77777777" w:rsidR="007C77B4" w:rsidRDefault="007C77B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02567E9" w14:textId="77777777" w:rsidR="007C77B4" w:rsidRPr="00311515" w:rsidRDefault="007C77B4" w:rsidP="007C77B4">
      <w:pPr>
        <w:tabs>
          <w:tab w:val="center" w:pos="4819"/>
        </w:tabs>
        <w:spacing w:before="120"/>
        <w:rPr>
          <w:b/>
        </w:rPr>
      </w:pPr>
      <w:r w:rsidRPr="00311515">
        <w:rPr>
          <w:b/>
          <w:bCs/>
        </w:rPr>
        <w:t>185</w:t>
      </w:r>
      <w:r w:rsidRPr="00311515">
        <w:rPr>
          <w:b/>
          <w:bCs/>
          <w:vertAlign w:val="superscript"/>
        </w:rPr>
        <w:t>e</w:t>
      </w:r>
      <w:r w:rsidRPr="00311515">
        <w:rPr>
          <w:b/>
          <w:bCs/>
        </w:rPr>
        <w:t xml:space="preserve"> session</w:t>
      </w:r>
    </w:p>
    <w:p w14:paraId="46104237" w14:textId="77777777" w:rsidR="007C77B4" w:rsidRPr="00311515" w:rsidRDefault="007C77B4" w:rsidP="007C77B4">
      <w:r w:rsidRPr="00311515">
        <w:t>Genève, 23-25 novembre 2021</w:t>
      </w:r>
    </w:p>
    <w:p w14:paraId="78C91962" w14:textId="77777777" w:rsidR="007C77B4" w:rsidRPr="00311515" w:rsidRDefault="007C77B4" w:rsidP="007C77B4">
      <w:r w:rsidRPr="00311515">
        <w:t>Point 4.8.19 de l</w:t>
      </w:r>
      <w:r>
        <w:t>’</w:t>
      </w:r>
      <w:r w:rsidRPr="00311515">
        <w:t>ordre du jour provisoire</w:t>
      </w:r>
    </w:p>
    <w:p w14:paraId="55DFC9E6" w14:textId="66534047" w:rsidR="007C77B4" w:rsidRPr="00311515" w:rsidRDefault="007C77B4" w:rsidP="007C77B4">
      <w:pPr>
        <w:rPr>
          <w:b/>
        </w:rPr>
      </w:pPr>
      <w:r w:rsidRPr="00311515">
        <w:rPr>
          <w:b/>
          <w:bCs/>
        </w:rPr>
        <w:t>Accord de 1958 :</w:t>
      </w:r>
      <w:r>
        <w:rPr>
          <w:b/>
          <w:bCs/>
        </w:rPr>
        <w:t xml:space="preserve"> </w:t>
      </w:r>
      <w:r w:rsidRPr="00311515">
        <w:rPr>
          <w:b/>
          <w:bCs/>
        </w:rPr>
        <w:t>Examen de projets d</w:t>
      </w:r>
      <w:r>
        <w:rPr>
          <w:b/>
          <w:bCs/>
        </w:rPr>
        <w:t>’</w:t>
      </w:r>
      <w:r w:rsidRPr="00311515">
        <w:rPr>
          <w:b/>
          <w:bCs/>
        </w:rPr>
        <w:t xml:space="preserve">amendements </w:t>
      </w:r>
      <w:r>
        <w:rPr>
          <w:b/>
          <w:bCs/>
        </w:rPr>
        <w:br/>
      </w:r>
      <w:r w:rsidRPr="00311515">
        <w:rPr>
          <w:b/>
          <w:bCs/>
        </w:rPr>
        <w:t>à des Règlements existants, soumis par le GRSP</w:t>
      </w:r>
    </w:p>
    <w:p w14:paraId="05515BCB" w14:textId="5C36C675" w:rsidR="007C77B4" w:rsidRPr="00311515" w:rsidRDefault="007C77B4" w:rsidP="007C77B4">
      <w:pPr>
        <w:pStyle w:val="HChG"/>
      </w:pPr>
      <w:r w:rsidRPr="00311515">
        <w:tab/>
      </w:r>
      <w:r w:rsidRPr="00311515">
        <w:tab/>
        <w:t xml:space="preserve">Proposition de complément 2 à la version initiale </w:t>
      </w:r>
      <w:r>
        <w:br/>
      </w:r>
      <w:r w:rsidRPr="00311515">
        <w:t>du Règlement ONU n</w:t>
      </w:r>
      <w:r w:rsidRPr="00311515">
        <w:rPr>
          <w:vertAlign w:val="superscript"/>
        </w:rPr>
        <w:t>o</w:t>
      </w:r>
      <w:r w:rsidRPr="00311515">
        <w:t xml:space="preserve"> 153 (Intégrité du système </w:t>
      </w:r>
      <w:r>
        <w:br/>
      </w:r>
      <w:r w:rsidRPr="00311515">
        <w:t>d</w:t>
      </w:r>
      <w:r>
        <w:t>’</w:t>
      </w:r>
      <w:r w:rsidRPr="00311515">
        <w:t xml:space="preserve">alimentation en carburant et sûreté </w:t>
      </w:r>
      <w:r>
        <w:br/>
      </w:r>
      <w:r w:rsidRPr="00311515">
        <w:t xml:space="preserve">de la chaîne de traction électrique </w:t>
      </w:r>
      <w:r>
        <w:br/>
      </w:r>
      <w:r w:rsidRPr="00311515">
        <w:t>en cas de choc arrière)</w:t>
      </w:r>
    </w:p>
    <w:p w14:paraId="1D3B290E" w14:textId="77777777" w:rsidR="007C77B4" w:rsidRPr="00311515" w:rsidRDefault="007C77B4" w:rsidP="007C77B4">
      <w:pPr>
        <w:pStyle w:val="H1G"/>
        <w:rPr>
          <w:szCs w:val="24"/>
        </w:rPr>
      </w:pPr>
      <w:r w:rsidRPr="00311515">
        <w:tab/>
      </w:r>
      <w:r w:rsidRPr="00311515">
        <w:tab/>
        <w:t>Communication du Groupe de travail de la sécurité passive</w:t>
      </w:r>
      <w:r w:rsidRPr="007C77B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1A2BB4E" w14:textId="77777777" w:rsidR="007C77B4" w:rsidRPr="00311515" w:rsidRDefault="007C77B4" w:rsidP="007C77B4">
      <w:pPr>
        <w:pStyle w:val="SingleTxtG"/>
      </w:pPr>
      <w:r>
        <w:tab/>
      </w:r>
      <w:r>
        <w:tab/>
      </w:r>
      <w:r w:rsidRPr="00311515">
        <w:t>Le texte ci-après, adopté par le Groupe de travail de la sécurité passive (GRSP) à sa soixante-neuvième session (ECE/TRANS/WP.29/GRSP/69, par. 47), est fondé sur le document informel GRSP-69-41 tel que reproduit dans l</w:t>
      </w:r>
      <w:r>
        <w:t>’</w:t>
      </w:r>
      <w:r w:rsidRPr="00311515">
        <w:t>annexe X du rapport. Il est soumis au Forum mondial de l</w:t>
      </w:r>
      <w:r>
        <w:t>’</w:t>
      </w:r>
      <w:r w:rsidRPr="00311515">
        <w:t>harmonisation des Règlements concernant les véhicules (WP.29) et au Comité d</w:t>
      </w:r>
      <w:r>
        <w:t>’</w:t>
      </w:r>
      <w:r w:rsidRPr="00311515">
        <w:t>administration de l</w:t>
      </w:r>
      <w:r>
        <w:t>’</w:t>
      </w:r>
      <w:r w:rsidRPr="00311515">
        <w:t>Accord de 1958 (AC.1) pour examen à leurs sessions de novembre 2021.</w:t>
      </w:r>
    </w:p>
    <w:p w14:paraId="5AF8622C" w14:textId="77777777" w:rsidR="007C77B4" w:rsidRPr="00311515" w:rsidRDefault="007C77B4" w:rsidP="007C77B4">
      <w:r w:rsidRPr="00311515">
        <w:br w:type="page"/>
      </w:r>
    </w:p>
    <w:p w14:paraId="05DB0CBA" w14:textId="77777777" w:rsidR="007C77B4" w:rsidRPr="00311515" w:rsidRDefault="007C77B4" w:rsidP="007C77B4">
      <w:pPr>
        <w:pStyle w:val="SingleTxtG"/>
        <w:rPr>
          <w:i/>
          <w:lang w:eastAsia="ja-JP"/>
        </w:rPr>
      </w:pPr>
      <w:r w:rsidRPr="00311515">
        <w:rPr>
          <w:i/>
          <w:lang w:eastAsia="ja-JP"/>
        </w:rPr>
        <w:lastRenderedPageBreak/>
        <w:t>Paragraphe 2.31, la note devi</w:t>
      </w:r>
      <w:r>
        <w:rPr>
          <w:i/>
          <w:lang w:eastAsia="ja-JP"/>
        </w:rPr>
        <w:t>e</w:t>
      </w:r>
      <w:r w:rsidRPr="00311515">
        <w:rPr>
          <w:i/>
          <w:lang w:eastAsia="ja-JP"/>
        </w:rPr>
        <w:t>nt la note 1 et la note 2 est ajoutée</w:t>
      </w:r>
      <w:r w:rsidRPr="00311515">
        <w:rPr>
          <w:lang w:eastAsia="ja-JP"/>
        </w:rPr>
        <w:t>,</w:t>
      </w:r>
      <w:r w:rsidRPr="00311515">
        <w:rPr>
          <w:rFonts w:eastAsia="SimSun"/>
        </w:rPr>
        <w:t xml:space="preserve"> comme suit :</w:t>
      </w:r>
    </w:p>
    <w:p w14:paraId="3F83F93D" w14:textId="11EA0EB7" w:rsidR="007C77B4" w:rsidRPr="00311515" w:rsidRDefault="007C77B4" w:rsidP="007C77B4">
      <w:pPr>
        <w:pStyle w:val="SingleTxtG"/>
        <w:ind w:left="2268" w:hanging="1134"/>
      </w:pPr>
      <w:r w:rsidRPr="00311515">
        <w:t>« 2.3</w:t>
      </w:r>
      <w:r>
        <w:t>1</w:t>
      </w:r>
      <w:r w:rsidRPr="00311515">
        <w:tab/>
        <w:t>…</w:t>
      </w:r>
    </w:p>
    <w:p w14:paraId="44FD5F71" w14:textId="77777777" w:rsidR="007C77B4" w:rsidRPr="00311515" w:rsidRDefault="007C77B4" w:rsidP="007C77B4">
      <w:pPr>
        <w:pStyle w:val="SingleTxtG"/>
        <w:ind w:left="2268"/>
      </w:pPr>
      <w:r w:rsidRPr="00311515">
        <w:tab/>
        <w:t>Nota 1 : …</w:t>
      </w:r>
    </w:p>
    <w:p w14:paraId="47435A6D" w14:textId="77777777" w:rsidR="007C77B4" w:rsidRPr="00311515" w:rsidRDefault="007C77B4" w:rsidP="007C77B4">
      <w:pPr>
        <w:pStyle w:val="SingleTxtG"/>
        <w:ind w:left="2268"/>
      </w:pPr>
      <w:r w:rsidRPr="00311515">
        <w:t>Nota 2 :</w:t>
      </w:r>
      <w:r w:rsidRPr="00311515">
        <w:tab/>
        <w:t>Pour les tensions continues pulsées (tensions alternatives sans changement de polarité), le seuil de courant continu doit être appliqué. ».</w:t>
      </w:r>
    </w:p>
    <w:p w14:paraId="7DF0E268" w14:textId="77777777" w:rsidR="007C77B4" w:rsidRPr="00311515" w:rsidRDefault="007C77B4" w:rsidP="007C77B4">
      <w:pPr>
        <w:spacing w:before="240"/>
        <w:jc w:val="center"/>
      </w:pPr>
      <w:r w:rsidRPr="00311515">
        <w:rPr>
          <w:bCs/>
          <w:u w:val="single"/>
        </w:rPr>
        <w:tab/>
      </w:r>
      <w:r w:rsidRPr="00311515">
        <w:rPr>
          <w:bCs/>
          <w:u w:val="single"/>
        </w:rPr>
        <w:tab/>
      </w:r>
      <w:r w:rsidRPr="00311515">
        <w:rPr>
          <w:bCs/>
          <w:u w:val="single"/>
        </w:rPr>
        <w:tab/>
      </w:r>
    </w:p>
    <w:p w14:paraId="66347D5E" w14:textId="77777777" w:rsidR="00F9573C" w:rsidRDefault="00F9573C" w:rsidP="007C77B4">
      <w:pPr>
        <w:spacing w:before="120" w:line="240" w:lineRule="exact"/>
      </w:pPr>
    </w:p>
    <w:sectPr w:rsidR="00F9573C" w:rsidSect="007C77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1A74B" w14:textId="77777777" w:rsidR="00B44879" w:rsidRDefault="00B44879" w:rsidP="00F95C08">
      <w:pPr>
        <w:spacing w:line="240" w:lineRule="auto"/>
      </w:pPr>
    </w:p>
  </w:endnote>
  <w:endnote w:type="continuationSeparator" w:id="0">
    <w:p w14:paraId="03E180F7" w14:textId="77777777" w:rsidR="00B44879" w:rsidRPr="00AC3823" w:rsidRDefault="00B44879" w:rsidP="00AC3823">
      <w:pPr>
        <w:pStyle w:val="Pieddepage"/>
      </w:pPr>
    </w:p>
  </w:endnote>
  <w:endnote w:type="continuationNotice" w:id="1">
    <w:p w14:paraId="6243BBCC" w14:textId="77777777" w:rsidR="00B44879" w:rsidRDefault="00B448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CA1A" w14:textId="651F35B5" w:rsidR="007C77B4" w:rsidRPr="007C77B4" w:rsidRDefault="007C77B4" w:rsidP="007C77B4">
    <w:pPr>
      <w:pStyle w:val="Pieddepage"/>
      <w:tabs>
        <w:tab w:val="right" w:pos="9638"/>
      </w:tabs>
    </w:pPr>
    <w:r w:rsidRPr="007C77B4">
      <w:rPr>
        <w:b/>
        <w:sz w:val="18"/>
      </w:rPr>
      <w:fldChar w:fldCharType="begin"/>
    </w:r>
    <w:r w:rsidRPr="007C77B4">
      <w:rPr>
        <w:b/>
        <w:sz w:val="18"/>
      </w:rPr>
      <w:instrText xml:space="preserve"> PAGE  \* MERGEFORMAT </w:instrText>
    </w:r>
    <w:r w:rsidRPr="007C77B4">
      <w:rPr>
        <w:b/>
        <w:sz w:val="18"/>
      </w:rPr>
      <w:fldChar w:fldCharType="separate"/>
    </w:r>
    <w:r w:rsidRPr="007C77B4">
      <w:rPr>
        <w:b/>
        <w:noProof/>
        <w:sz w:val="18"/>
      </w:rPr>
      <w:t>2</w:t>
    </w:r>
    <w:r w:rsidRPr="007C77B4">
      <w:rPr>
        <w:b/>
        <w:sz w:val="18"/>
      </w:rPr>
      <w:fldChar w:fldCharType="end"/>
    </w:r>
    <w:r>
      <w:rPr>
        <w:b/>
        <w:sz w:val="18"/>
      </w:rPr>
      <w:tab/>
    </w:r>
    <w:r>
      <w:t>GE.21-12132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C2CB" w14:textId="45B5BD56" w:rsidR="007C77B4" w:rsidRPr="007C77B4" w:rsidRDefault="007C77B4" w:rsidP="007C77B4">
    <w:pPr>
      <w:pStyle w:val="Pieddepage"/>
      <w:tabs>
        <w:tab w:val="right" w:pos="9638"/>
      </w:tabs>
      <w:rPr>
        <w:b/>
        <w:sz w:val="18"/>
      </w:rPr>
    </w:pPr>
    <w:r>
      <w:t>GE.21-12132</w:t>
    </w:r>
    <w:r>
      <w:tab/>
    </w:r>
    <w:r w:rsidRPr="007C77B4">
      <w:rPr>
        <w:b/>
        <w:sz w:val="18"/>
      </w:rPr>
      <w:fldChar w:fldCharType="begin"/>
    </w:r>
    <w:r w:rsidRPr="007C77B4">
      <w:rPr>
        <w:b/>
        <w:sz w:val="18"/>
      </w:rPr>
      <w:instrText xml:space="preserve"> PAGE  \* MERGEFORMAT </w:instrText>
    </w:r>
    <w:r w:rsidRPr="007C77B4">
      <w:rPr>
        <w:b/>
        <w:sz w:val="18"/>
      </w:rPr>
      <w:fldChar w:fldCharType="separate"/>
    </w:r>
    <w:r w:rsidRPr="007C77B4">
      <w:rPr>
        <w:b/>
        <w:noProof/>
        <w:sz w:val="18"/>
      </w:rPr>
      <w:t>3</w:t>
    </w:r>
    <w:r w:rsidRPr="007C77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38AB" w14:textId="687593D2" w:rsidR="007F20FA" w:rsidRPr="007C77B4" w:rsidRDefault="007C77B4" w:rsidP="007C77B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1F8F01D" wp14:editId="16C98B8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21-12132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0AF987C" wp14:editId="128B6CE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210921    210921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E1A8" w14:textId="77777777" w:rsidR="00B44879" w:rsidRPr="00AC3823" w:rsidRDefault="00B4487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13DC9F" w14:textId="77777777" w:rsidR="00B44879" w:rsidRPr="00AC3823" w:rsidRDefault="00B4487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759498" w14:textId="77777777" w:rsidR="00B44879" w:rsidRPr="00AC3823" w:rsidRDefault="00B44879">
      <w:pPr>
        <w:spacing w:line="240" w:lineRule="auto"/>
        <w:rPr>
          <w:sz w:val="2"/>
          <w:szCs w:val="2"/>
        </w:rPr>
      </w:pPr>
    </w:p>
  </w:footnote>
  <w:footnote w:id="2">
    <w:p w14:paraId="1D2AB5AE" w14:textId="77777777" w:rsidR="007C77B4" w:rsidRPr="00C45439" w:rsidRDefault="007C77B4" w:rsidP="007C77B4">
      <w:pPr>
        <w:pStyle w:val="Notedebasdepage"/>
      </w:pPr>
      <w:r>
        <w:rPr>
          <w:lang w:val="fr-FR"/>
        </w:rPr>
        <w:tab/>
      </w:r>
      <w:r w:rsidRPr="007C77B4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ABDA" w14:textId="3C41CA68" w:rsidR="007C77B4" w:rsidRPr="007C77B4" w:rsidRDefault="007C77B4">
    <w:pPr>
      <w:pStyle w:val="En-tte"/>
    </w:pPr>
    <w:fldSimple w:instr=" TITLE  \* MERGEFORMAT ">
      <w:r>
        <w:t>ECE/TRANS/WP.29/2021/127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27AF" w14:textId="7BFDB54E" w:rsidR="007C77B4" w:rsidRPr="007C77B4" w:rsidRDefault="007C77B4" w:rsidP="007C77B4">
    <w:pPr>
      <w:pStyle w:val="En-tte"/>
      <w:jc w:val="right"/>
    </w:pPr>
    <w:fldSimple w:instr=" TITLE  \* MERGEFORMAT ">
      <w:r>
        <w:t>ECE/TRANS/WP.29/2021/127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7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C77B4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4879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B6D08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EB03AA"/>
  <w15:docId w15:val="{31C6C055-07FA-4BEE-A1FF-0A3AD04C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C77B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7C77B4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7C77B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217</Words>
  <Characters>1182</Characters>
  <Application>Microsoft Office Word</Application>
  <DocSecurity>0</DocSecurity>
  <Lines>37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ECE/TRANS/WP.29/2021/127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2021-09-21T11:20:00Z</dcterms:created>
  <dcterms:modified xsi:type="dcterms:W3CDTF">2021-09-21T11:20:00Z</dcterms:modified>
</cp:coreProperties>
</file>