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8669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2EA8B1" w14:textId="77777777" w:rsidR="002D5AAC" w:rsidRDefault="002D5AAC" w:rsidP="002519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0A95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03D16F" w14:textId="2C358670" w:rsidR="002D5AAC" w:rsidRDefault="002519C2" w:rsidP="002519C2">
            <w:pPr>
              <w:jc w:val="right"/>
            </w:pPr>
            <w:r w:rsidRPr="002519C2">
              <w:rPr>
                <w:sz w:val="40"/>
              </w:rPr>
              <w:t>ECE</w:t>
            </w:r>
            <w:r>
              <w:t>/TRANS/WP.29/2021/117</w:t>
            </w:r>
          </w:p>
        </w:tc>
      </w:tr>
      <w:tr w:rsidR="002D5AAC" w14:paraId="418296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85E1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99CA9E" wp14:editId="4AFF09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2A5E8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377044" w14:textId="77777777" w:rsidR="002D5AAC" w:rsidRDefault="002519C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4853F1" w14:textId="77777777" w:rsidR="002519C2" w:rsidRDefault="002519C2" w:rsidP="00251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7E858EE8" w14:textId="77777777" w:rsidR="002519C2" w:rsidRDefault="002519C2" w:rsidP="00251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790A07" w14:textId="759D34DB" w:rsidR="002519C2" w:rsidRPr="008D53B6" w:rsidRDefault="002519C2" w:rsidP="002519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C4F19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E56A2A" w14:textId="77777777" w:rsidR="002519C2" w:rsidRPr="002519C2" w:rsidRDefault="002519C2" w:rsidP="002519C2">
      <w:pPr>
        <w:spacing w:before="120"/>
        <w:rPr>
          <w:sz w:val="28"/>
          <w:szCs w:val="28"/>
        </w:rPr>
      </w:pPr>
      <w:r w:rsidRPr="002519C2">
        <w:rPr>
          <w:sz w:val="28"/>
          <w:szCs w:val="28"/>
        </w:rPr>
        <w:t>Комитет по внутреннему транспорту</w:t>
      </w:r>
    </w:p>
    <w:p w14:paraId="0F26A84D" w14:textId="19AFC220" w:rsidR="002519C2" w:rsidRPr="002519C2" w:rsidRDefault="002519C2" w:rsidP="002519C2">
      <w:pPr>
        <w:spacing w:before="120"/>
        <w:rPr>
          <w:b/>
          <w:sz w:val="24"/>
          <w:szCs w:val="24"/>
        </w:rPr>
      </w:pPr>
      <w:r w:rsidRPr="002519C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519C2">
        <w:rPr>
          <w:b/>
          <w:bCs/>
          <w:sz w:val="24"/>
          <w:szCs w:val="24"/>
        </w:rPr>
        <w:t>в области транспортных средств</w:t>
      </w:r>
    </w:p>
    <w:p w14:paraId="591339AF" w14:textId="77777777" w:rsidR="002519C2" w:rsidRPr="002A2C90" w:rsidRDefault="002519C2" w:rsidP="002519C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5198D2C1" w14:textId="77777777" w:rsidR="002519C2" w:rsidRPr="002A2C90" w:rsidRDefault="002519C2" w:rsidP="002519C2">
      <w:r>
        <w:t>Женева, 23–25 ноября 2021 года</w:t>
      </w:r>
    </w:p>
    <w:p w14:paraId="6EDA0A55" w14:textId="77777777" w:rsidR="002519C2" w:rsidRPr="002A2C90" w:rsidRDefault="002519C2" w:rsidP="002519C2">
      <w:r>
        <w:t>Пункт 4.8.</w:t>
      </w:r>
      <w:r w:rsidRPr="005A1DB8">
        <w:t>9</w:t>
      </w:r>
      <w:r>
        <w:t xml:space="preserve"> предварительной повестки дня</w:t>
      </w:r>
    </w:p>
    <w:p w14:paraId="3DCB3F03" w14:textId="77777777" w:rsidR="002519C2" w:rsidRDefault="002519C2" w:rsidP="002519C2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93D31BA" w14:textId="77777777" w:rsidR="002519C2" w:rsidRDefault="002519C2" w:rsidP="002519C2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BA98C07" w14:textId="77777777" w:rsidR="002519C2" w:rsidRPr="002A2C90" w:rsidRDefault="002519C2" w:rsidP="002519C2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326DD21E" w14:textId="37258D99" w:rsidR="002519C2" w:rsidRPr="002A2C90" w:rsidRDefault="002519C2" w:rsidP="002519C2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592321">
        <w:rPr>
          <w:bCs/>
        </w:rPr>
        <w:t>2</w:t>
      </w:r>
      <w:r>
        <w:rPr>
          <w:bCs/>
        </w:rPr>
        <w:t xml:space="preserve"> к поправкам серии 0</w:t>
      </w:r>
      <w:r w:rsidRPr="00592321">
        <w:rPr>
          <w:bCs/>
        </w:rPr>
        <w:t>5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592321">
        <w:rPr>
          <w:bCs/>
        </w:rPr>
        <w:t>95</w:t>
      </w:r>
      <w:r>
        <w:rPr>
          <w:bCs/>
        </w:rPr>
        <w:t xml:space="preserve"> ООН (боковое столкновение)</w:t>
      </w:r>
    </w:p>
    <w:p w14:paraId="3A22A031" w14:textId="77777777" w:rsidR="002519C2" w:rsidRPr="002A2C90" w:rsidRDefault="002519C2" w:rsidP="002519C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2519C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5D6842BA" w14:textId="77777777" w:rsidR="002519C2" w:rsidRPr="002A2C90" w:rsidRDefault="002519C2" w:rsidP="002519C2">
      <w:pPr>
        <w:pStyle w:val="SingleTxtG"/>
        <w:ind w:firstLine="567"/>
      </w:pPr>
      <w:r>
        <w:t>Воспроизведенный ниже текст был принят Рабочей группой по пассивной безопасности (GRSP) на ее шестьдесят девятой сессии (ECE/TRANS/WP.29/GRSP/69, пункты 19 и 47). В его основу положены документы ECE/TRANS/WP.29/GRSP/2021/8 без поправок и GRSP-69-41, воспроизведенный в приложении Х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03D4CBFD" w14:textId="77777777" w:rsidR="002519C2" w:rsidRPr="002A2C90" w:rsidRDefault="002519C2" w:rsidP="002519C2">
      <w:r w:rsidRPr="002A2C90">
        <w:br w:type="page"/>
      </w:r>
    </w:p>
    <w:p w14:paraId="15A26A67" w14:textId="77777777" w:rsidR="002519C2" w:rsidRPr="00791C02" w:rsidRDefault="002519C2" w:rsidP="002519C2">
      <w:pPr>
        <w:spacing w:after="120" w:line="240" w:lineRule="auto"/>
        <w:ind w:left="1140" w:right="1134"/>
        <w:jc w:val="both"/>
        <w:outlineLvl w:val="1"/>
        <w:rPr>
          <w:i/>
        </w:rPr>
      </w:pPr>
      <w:r w:rsidRPr="00791C02">
        <w:rPr>
          <w:i/>
          <w:iCs/>
        </w:rPr>
        <w:lastRenderedPageBreak/>
        <w:t xml:space="preserve">Пункт 1 (Область применения) </w:t>
      </w:r>
      <w:r w:rsidRPr="00791C02">
        <w:t>изменить следующим образом:</w:t>
      </w:r>
    </w:p>
    <w:p w14:paraId="12D89B75" w14:textId="77777777" w:rsidR="002519C2" w:rsidRPr="00791C02" w:rsidRDefault="002519C2" w:rsidP="002519C2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b/>
          <w:sz w:val="28"/>
        </w:rPr>
      </w:pPr>
      <w:r w:rsidRPr="00791C02">
        <w:t>«</w:t>
      </w:r>
      <w:r w:rsidRPr="00791C02">
        <w:rPr>
          <w:b/>
          <w:bCs/>
          <w:sz w:val="28"/>
          <w:szCs w:val="28"/>
        </w:rPr>
        <w:t>1.</w:t>
      </w:r>
      <w:r w:rsidRPr="00791C02">
        <w:rPr>
          <w:sz w:val="28"/>
          <w:szCs w:val="28"/>
        </w:rPr>
        <w:tab/>
      </w:r>
      <w:r w:rsidRPr="00791C02">
        <w:rPr>
          <w:sz w:val="28"/>
          <w:szCs w:val="28"/>
        </w:rPr>
        <w:tab/>
      </w:r>
      <w:r w:rsidRPr="00791C02">
        <w:rPr>
          <w:b/>
          <w:bCs/>
          <w:sz w:val="28"/>
          <w:szCs w:val="28"/>
        </w:rPr>
        <w:t>Область применения</w:t>
      </w:r>
      <w:r w:rsidRPr="00791C02">
        <w:t xml:space="preserve"> </w:t>
      </w:r>
    </w:p>
    <w:p w14:paraId="1AD08729" w14:textId="77777777" w:rsidR="002519C2" w:rsidRPr="005F0A80" w:rsidRDefault="002519C2" w:rsidP="002519C2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 w:rsidRPr="00791C02">
        <w:tab/>
      </w:r>
      <w:r w:rsidRPr="005F0A80">
        <w:t>Настоящие Правила применяются к транспортным средствам категории</w:t>
      </w:r>
      <w:r w:rsidRPr="005F0A80">
        <w:rPr>
          <w:lang w:val="en-US"/>
        </w:rPr>
        <w:t> </w:t>
      </w:r>
      <w:r w:rsidRPr="005F0A80">
        <w:t>M</w:t>
      </w:r>
      <w:r w:rsidRPr="005F0A80">
        <w:rPr>
          <w:vertAlign w:val="subscript"/>
        </w:rPr>
        <w:t>1</w:t>
      </w:r>
      <w:r w:rsidRPr="005F0A80">
        <w:t>, максимальная допустимая масса которых не превышает 3500 кг, к транспортным средствам категории М</w:t>
      </w:r>
      <w:r w:rsidRPr="005F0A80">
        <w:rPr>
          <w:vertAlign w:val="subscript"/>
        </w:rPr>
        <w:t>1</w:t>
      </w:r>
      <w:r w:rsidRPr="005F0A80">
        <w:t xml:space="preserve"> с максимально допустимой массой более 3500 кг, в которых точка “R” самого низкого сиденья находится на высоте не более 700 мм над уровнем грунта, когда транспортное средство находится в техническом состоянии, соответству</w:t>
      </w:r>
      <w:r>
        <w:t>ющем</w:t>
      </w:r>
      <w:r w:rsidRPr="005F0A80">
        <w:t xml:space="preserve"> контрольной массе, определенной в пункте 2.10 настоящих Правил, и к транспортным средствам категории N</w:t>
      </w:r>
      <w:r w:rsidRPr="005F0A80">
        <w:rPr>
          <w:vertAlign w:val="subscript"/>
        </w:rPr>
        <w:t>1</w:t>
      </w:r>
      <w:r w:rsidRPr="005F0A80">
        <w:rPr>
          <w:szCs w:val="16"/>
          <w:vertAlign w:val="superscript"/>
        </w:rPr>
        <w:footnoteReference w:id="2"/>
      </w:r>
      <w:r w:rsidRPr="005F0A80">
        <w:t>».</w:t>
      </w:r>
    </w:p>
    <w:p w14:paraId="4CDDF773" w14:textId="77777777" w:rsidR="002519C2" w:rsidRPr="00B848FA" w:rsidRDefault="002519C2" w:rsidP="00405A0C">
      <w:pPr>
        <w:spacing w:before="100" w:beforeAutospacing="1" w:after="120"/>
        <w:ind w:left="1134" w:right="1134"/>
        <w:jc w:val="both"/>
        <w:rPr>
          <w:i/>
        </w:rPr>
      </w:pPr>
      <w:r>
        <w:rPr>
          <w:i/>
          <w:iCs/>
        </w:rPr>
        <w:t>П</w:t>
      </w:r>
      <w:r w:rsidRPr="00B848FA">
        <w:rPr>
          <w:i/>
          <w:iCs/>
        </w:rPr>
        <w:t>ункт 2.45</w:t>
      </w:r>
      <w:r>
        <w:rPr>
          <w:i/>
          <w:iCs/>
        </w:rPr>
        <w:t>, изменить нумерацию на приложение 1 и</w:t>
      </w:r>
      <w:r>
        <w:t xml:space="preserve"> </w:t>
      </w:r>
      <w:r w:rsidRPr="003E7215">
        <w:rPr>
          <w:i/>
          <w:iCs/>
        </w:rPr>
        <w:t>включить примечание 2</w:t>
      </w:r>
      <w:r w:rsidRPr="00B848FA">
        <w:t xml:space="preserve"> следующего содержания:</w:t>
      </w:r>
    </w:p>
    <w:p w14:paraId="7A6AE285" w14:textId="77777777" w:rsidR="002519C2" w:rsidRPr="00B848FA" w:rsidRDefault="002519C2" w:rsidP="002519C2">
      <w:pPr>
        <w:spacing w:after="120"/>
        <w:ind w:leftChars="567" w:left="2268" w:right="1134" w:hangingChars="567" w:hanging="1134"/>
        <w:jc w:val="both"/>
      </w:pPr>
      <w:r w:rsidRPr="00B848FA">
        <w:t>«2.45</w:t>
      </w:r>
      <w:r w:rsidRPr="00B848FA">
        <w:tab/>
        <w:t>…</w:t>
      </w:r>
    </w:p>
    <w:p w14:paraId="71811029" w14:textId="77777777" w:rsidR="002519C2" w:rsidRPr="005F0A80" w:rsidRDefault="002519C2" w:rsidP="002519C2">
      <w:pPr>
        <w:pStyle w:val="SingleTxtG"/>
        <w:ind w:left="2268"/>
      </w:pPr>
      <w:r w:rsidRPr="00B848FA">
        <w:t xml:space="preserve">Примечание </w:t>
      </w:r>
      <w:r w:rsidRPr="005F0A80">
        <w:t>1: ...</w:t>
      </w:r>
    </w:p>
    <w:p w14:paraId="7F55DADE" w14:textId="77777777" w:rsidR="002519C2" w:rsidRPr="005F0A80" w:rsidRDefault="002519C2" w:rsidP="002519C2">
      <w:pPr>
        <w:spacing w:after="120"/>
        <w:ind w:leftChars="1134" w:left="2273" w:right="1134" w:hanging="5"/>
        <w:jc w:val="both"/>
      </w:pPr>
      <w:r w:rsidRPr="005F0A80">
        <w:t xml:space="preserve">Примечание 2: </w:t>
      </w:r>
      <w:proofErr w:type="gramStart"/>
      <w:r w:rsidRPr="005F0A80">
        <w:t>В</w:t>
      </w:r>
      <w:proofErr w:type="gramEnd"/>
      <w:r w:rsidRPr="005F0A80">
        <w:t xml:space="preserve">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5CAA8CB7" w14:textId="77777777" w:rsidR="002519C2" w:rsidRPr="002A2C90" w:rsidRDefault="002519C2" w:rsidP="002519C2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sectPr w:rsidR="002519C2" w:rsidRPr="002A2C90" w:rsidSect="002519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F644" w14:textId="77777777" w:rsidR="00D23F0F" w:rsidRPr="00A312BC" w:rsidRDefault="00D23F0F" w:rsidP="00A312BC"/>
  </w:endnote>
  <w:endnote w:type="continuationSeparator" w:id="0">
    <w:p w14:paraId="37A4F0C1" w14:textId="77777777" w:rsidR="00D23F0F" w:rsidRPr="00A312BC" w:rsidRDefault="00D23F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5C97" w14:textId="138AFEA3" w:rsidR="002519C2" w:rsidRPr="002519C2" w:rsidRDefault="002519C2">
    <w:pPr>
      <w:pStyle w:val="a8"/>
    </w:pPr>
    <w:r w:rsidRPr="002519C2">
      <w:rPr>
        <w:b/>
        <w:sz w:val="18"/>
      </w:rPr>
      <w:fldChar w:fldCharType="begin"/>
    </w:r>
    <w:r w:rsidRPr="002519C2">
      <w:rPr>
        <w:b/>
        <w:sz w:val="18"/>
      </w:rPr>
      <w:instrText xml:space="preserve"> PAGE  \* MERGEFORMAT </w:instrText>
    </w:r>
    <w:r w:rsidRPr="002519C2">
      <w:rPr>
        <w:b/>
        <w:sz w:val="18"/>
      </w:rPr>
      <w:fldChar w:fldCharType="separate"/>
    </w:r>
    <w:r w:rsidRPr="002519C2">
      <w:rPr>
        <w:b/>
        <w:noProof/>
        <w:sz w:val="18"/>
      </w:rPr>
      <w:t>2</w:t>
    </w:r>
    <w:r w:rsidRPr="002519C2">
      <w:rPr>
        <w:b/>
        <w:sz w:val="18"/>
      </w:rPr>
      <w:fldChar w:fldCharType="end"/>
    </w:r>
    <w:r>
      <w:rPr>
        <w:b/>
        <w:sz w:val="18"/>
      </w:rPr>
      <w:tab/>
    </w:r>
    <w:r>
      <w:t>GE.21-12121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377F" w14:textId="4B1718BC" w:rsidR="002519C2" w:rsidRPr="002519C2" w:rsidRDefault="002519C2" w:rsidP="002519C2">
    <w:pPr>
      <w:pStyle w:val="a8"/>
      <w:tabs>
        <w:tab w:val="clear" w:pos="9639"/>
        <w:tab w:val="right" w:pos="9638"/>
      </w:tabs>
      <w:rPr>
        <w:b/>
        <w:sz w:val="18"/>
      </w:rPr>
    </w:pPr>
    <w:r>
      <w:t>GE.21-12121</w:t>
    </w:r>
    <w:r>
      <w:tab/>
    </w:r>
    <w:r w:rsidRPr="002519C2">
      <w:rPr>
        <w:b/>
        <w:sz w:val="18"/>
      </w:rPr>
      <w:fldChar w:fldCharType="begin"/>
    </w:r>
    <w:r w:rsidRPr="002519C2">
      <w:rPr>
        <w:b/>
        <w:sz w:val="18"/>
      </w:rPr>
      <w:instrText xml:space="preserve"> PAGE  \* MERGEFORMAT </w:instrText>
    </w:r>
    <w:r w:rsidRPr="002519C2">
      <w:rPr>
        <w:b/>
        <w:sz w:val="18"/>
      </w:rPr>
      <w:fldChar w:fldCharType="separate"/>
    </w:r>
    <w:r w:rsidRPr="002519C2">
      <w:rPr>
        <w:b/>
        <w:noProof/>
        <w:sz w:val="18"/>
      </w:rPr>
      <w:t>3</w:t>
    </w:r>
    <w:r w:rsidRPr="002519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9A43" w14:textId="29B67C0D" w:rsidR="00042B72" w:rsidRPr="002519C2" w:rsidRDefault="002519C2" w:rsidP="002519C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812ABB" wp14:editId="173F71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12121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5A0B74" wp14:editId="06D6AE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03C3" w14:textId="77777777" w:rsidR="00D23F0F" w:rsidRPr="001075E9" w:rsidRDefault="00D23F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7D0C27" w14:textId="77777777" w:rsidR="00D23F0F" w:rsidRDefault="00D23F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E52FE2" w14:textId="0638CC79" w:rsidR="002519C2" w:rsidRPr="00592321" w:rsidRDefault="002519C2" w:rsidP="002519C2">
      <w:pPr>
        <w:pStyle w:val="ad"/>
      </w:pPr>
      <w:r>
        <w:tab/>
      </w:r>
      <w:r w:rsidRPr="002519C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46ABE0E" w14:textId="77777777" w:rsidR="002519C2" w:rsidRPr="00791C02" w:rsidRDefault="002519C2" w:rsidP="002519C2">
      <w:pPr>
        <w:pStyle w:val="ad"/>
        <w:tabs>
          <w:tab w:val="left" w:pos="1134"/>
        </w:tabs>
        <w:spacing w:before="120"/>
      </w:pPr>
      <w:r w:rsidRPr="005A1DB8">
        <w:tab/>
      </w:r>
      <w:r>
        <w:rPr>
          <w:rStyle w:val="aa"/>
        </w:rPr>
        <w:footnoteRef/>
      </w:r>
      <w:r w:rsidRPr="00791C02">
        <w:tab/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>
        <w:t>ECE</w:t>
      </w:r>
      <w:r w:rsidRPr="00791C02">
        <w:t>/</w:t>
      </w:r>
      <w:r>
        <w:t>TRANS</w:t>
      </w:r>
      <w:r w:rsidRPr="00791C02">
        <w:t>/</w:t>
      </w:r>
      <w:r>
        <w:t>WP</w:t>
      </w:r>
      <w:r w:rsidRPr="00791C02">
        <w:t>.29/78/</w:t>
      </w:r>
      <w:r>
        <w:t>Rev</w:t>
      </w:r>
      <w:r w:rsidRPr="00791C02">
        <w:t>.6, п.</w:t>
      </w:r>
      <w:r>
        <w:t> </w:t>
      </w:r>
      <w:r w:rsidRPr="00791C02">
        <w:t xml:space="preserve">2 </w:t>
      </w:r>
      <w:r>
        <w:t>⸺</w:t>
      </w:r>
      <w:r w:rsidRPr="00791C02">
        <w:t xml:space="preserve"> </w:t>
      </w:r>
      <w:hyperlink r:id="rId1" w:history="1">
        <w:r w:rsidRPr="00111621">
          <w:rPr>
            <w:rStyle w:val="af1"/>
          </w:rPr>
          <w:t>www</w:t>
        </w:r>
        <w:r w:rsidRPr="00791C02">
          <w:rPr>
            <w:rStyle w:val="af1"/>
          </w:rPr>
          <w:t>.</w:t>
        </w:r>
        <w:r w:rsidRPr="00111621">
          <w:rPr>
            <w:rStyle w:val="af1"/>
          </w:rPr>
          <w:t>unece</w:t>
        </w:r>
        <w:r w:rsidRPr="00791C02">
          <w:rPr>
            <w:rStyle w:val="af1"/>
          </w:rPr>
          <w:t>.</w:t>
        </w:r>
        <w:r w:rsidRPr="00111621">
          <w:rPr>
            <w:rStyle w:val="af1"/>
          </w:rPr>
          <w:t>org</w:t>
        </w:r>
        <w:r w:rsidRPr="00791C02">
          <w:rPr>
            <w:rStyle w:val="af1"/>
          </w:rPr>
          <w:t>/</w:t>
        </w:r>
        <w:r w:rsidRPr="00111621">
          <w:rPr>
            <w:rStyle w:val="af1"/>
          </w:rPr>
          <w:t>trans</w:t>
        </w:r>
        <w:r w:rsidRPr="00791C02">
          <w:rPr>
            <w:rStyle w:val="af1"/>
          </w:rPr>
          <w:t>/</w:t>
        </w:r>
        <w:r w:rsidRPr="00111621">
          <w:rPr>
            <w:rStyle w:val="af1"/>
          </w:rPr>
          <w:t>main</w:t>
        </w:r>
        <w:r w:rsidRPr="00791C02">
          <w:rPr>
            <w:rStyle w:val="af1"/>
          </w:rPr>
          <w:t>/</w:t>
        </w:r>
        <w:r w:rsidRPr="00111621">
          <w:rPr>
            <w:rStyle w:val="af1"/>
          </w:rPr>
          <w:t>wp</w:t>
        </w:r>
        <w:r w:rsidRPr="00791C02">
          <w:rPr>
            <w:rStyle w:val="af1"/>
          </w:rPr>
          <w:t>29/</w:t>
        </w:r>
        <w:r w:rsidRPr="00111621">
          <w:rPr>
            <w:rStyle w:val="af1"/>
          </w:rPr>
          <w:t>wp</w:t>
        </w:r>
        <w:r w:rsidRPr="00791C02">
          <w:rPr>
            <w:rStyle w:val="af1"/>
          </w:rPr>
          <w:t>29</w:t>
        </w:r>
        <w:r w:rsidRPr="00111621">
          <w:rPr>
            <w:rStyle w:val="af1"/>
          </w:rPr>
          <w:t>wgs</w:t>
        </w:r>
        <w:r w:rsidRPr="00791C02">
          <w:rPr>
            <w:rStyle w:val="af1"/>
          </w:rPr>
          <w:t>/</w:t>
        </w:r>
        <w:r w:rsidRPr="00111621">
          <w:rPr>
            <w:rStyle w:val="af1"/>
          </w:rPr>
          <w:t>wp</w:t>
        </w:r>
        <w:r w:rsidRPr="00791C02">
          <w:rPr>
            <w:rStyle w:val="af1"/>
          </w:rPr>
          <w:t>29</w:t>
        </w:r>
        <w:r w:rsidRPr="00111621">
          <w:rPr>
            <w:rStyle w:val="af1"/>
          </w:rPr>
          <w:t>gen</w:t>
        </w:r>
        <w:r w:rsidRPr="00791C02">
          <w:rPr>
            <w:rStyle w:val="af1"/>
          </w:rPr>
          <w:t>/</w:t>
        </w:r>
        <w:r w:rsidRPr="00111621">
          <w:rPr>
            <w:rStyle w:val="af1"/>
          </w:rPr>
          <w:t>wp</w:t>
        </w:r>
        <w:r w:rsidRPr="00791C02">
          <w:rPr>
            <w:rStyle w:val="af1"/>
          </w:rPr>
          <w:t>29</w:t>
        </w:r>
        <w:r w:rsidRPr="00111621">
          <w:rPr>
            <w:rStyle w:val="af1"/>
          </w:rPr>
          <w:t>resolutions</w:t>
        </w:r>
        <w:r w:rsidRPr="00791C02">
          <w:rPr>
            <w:rStyle w:val="af1"/>
          </w:rPr>
          <w:t>.</w:t>
        </w:r>
        <w:r w:rsidRPr="00111621">
          <w:rPr>
            <w:rStyle w:val="af1"/>
          </w:rPr>
          <w:t>html</w:t>
        </w:r>
      </w:hyperlink>
      <w:r w:rsidRPr="00791C02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AFD2" w14:textId="5322C14D" w:rsidR="002519C2" w:rsidRPr="002519C2" w:rsidRDefault="002519C2">
    <w:pPr>
      <w:pStyle w:val="a5"/>
    </w:pPr>
    <w:fldSimple w:instr=" TITLE  \* MERGEFORMAT ">
      <w:r w:rsidR="007D6E4E">
        <w:t>ECE/TRANS/WP.29/2021/117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86CA" w14:textId="7E4179F9" w:rsidR="002519C2" w:rsidRPr="002519C2" w:rsidRDefault="002519C2" w:rsidP="002519C2">
    <w:pPr>
      <w:pStyle w:val="a5"/>
      <w:jc w:val="right"/>
    </w:pPr>
    <w:fldSimple w:instr=" TITLE  \* MERGEFORMAT ">
      <w:r w:rsidR="007D6E4E">
        <w:t>ECE/TRANS/WP.29/2021/117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9C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A0C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E4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3F0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6AC6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F7EF0A"/>
  <w15:docId w15:val="{EC431A47-15A0-45D2-B73E-2EE69B7D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519C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519C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519C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256</Words>
  <Characters>1718</Characters>
  <Application>Microsoft Office Word</Application>
  <DocSecurity>0</DocSecurity>
  <Lines>49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ECE/TRANS/WP.29/2021/117</dc:title>
  <dc:subject/>
  <dc:creator>Svetlana PROKOUDINA</dc:creator>
  <cp:keywords/>
  <cp:lastModifiedBy>Svetlana Prokoudina</cp:lastModifiedBy>
  <cp:revision>3</cp:revision>
  <cp:lastPrinted>2021-10-04T12:58:00Z</cp:lastPrinted>
  <dcterms:created xsi:type="dcterms:W3CDTF">2021-10-04T12:58:00Z</dcterms:created>
  <dcterms:modified xsi:type="dcterms:W3CDTF">2021-10-04T12:58:00Z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