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7E6DB36" w14:textId="77777777" w:rsidTr="00C97039">
        <w:trPr>
          <w:trHeight w:hRule="exact" w:val="851"/>
        </w:trPr>
        <w:tc>
          <w:tcPr>
            <w:tcW w:w="1276" w:type="dxa"/>
            <w:tcBorders>
              <w:bottom w:val="single" w:sz="4" w:space="0" w:color="auto"/>
            </w:tcBorders>
          </w:tcPr>
          <w:p w14:paraId="4D29BF41" w14:textId="77777777" w:rsidR="00F35BAF" w:rsidRPr="00DB58B5" w:rsidRDefault="00F35BAF" w:rsidP="006A3E4B"/>
        </w:tc>
        <w:tc>
          <w:tcPr>
            <w:tcW w:w="2268" w:type="dxa"/>
            <w:tcBorders>
              <w:bottom w:val="single" w:sz="4" w:space="0" w:color="auto"/>
            </w:tcBorders>
            <w:vAlign w:val="bottom"/>
          </w:tcPr>
          <w:p w14:paraId="559AF2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64BE57" w14:textId="0F52A1E5" w:rsidR="00F35BAF" w:rsidRPr="00DB58B5" w:rsidRDefault="006A3E4B" w:rsidP="006A3E4B">
            <w:pPr>
              <w:jc w:val="right"/>
            </w:pPr>
            <w:r w:rsidRPr="006A3E4B">
              <w:rPr>
                <w:sz w:val="40"/>
              </w:rPr>
              <w:t>ECE</w:t>
            </w:r>
            <w:r>
              <w:t>/TRANS/WP.29/ 2021/110</w:t>
            </w:r>
          </w:p>
        </w:tc>
      </w:tr>
      <w:tr w:rsidR="00F35BAF" w:rsidRPr="00DB58B5" w14:paraId="37A5EAA9" w14:textId="77777777" w:rsidTr="00C97039">
        <w:trPr>
          <w:trHeight w:hRule="exact" w:val="2835"/>
        </w:trPr>
        <w:tc>
          <w:tcPr>
            <w:tcW w:w="1276" w:type="dxa"/>
            <w:tcBorders>
              <w:top w:val="single" w:sz="4" w:space="0" w:color="auto"/>
              <w:bottom w:val="single" w:sz="12" w:space="0" w:color="auto"/>
            </w:tcBorders>
          </w:tcPr>
          <w:p w14:paraId="0E7464A9" w14:textId="77777777" w:rsidR="00F35BAF" w:rsidRPr="00DB58B5" w:rsidRDefault="00F35BAF" w:rsidP="00C97039">
            <w:pPr>
              <w:spacing w:before="120"/>
              <w:jc w:val="center"/>
            </w:pPr>
            <w:r>
              <w:rPr>
                <w:noProof/>
                <w:lang w:eastAsia="fr-CH"/>
              </w:rPr>
              <w:drawing>
                <wp:inline distT="0" distB="0" distL="0" distR="0" wp14:anchorId="6B61F3B4" wp14:editId="27CF41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466A2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8EE277" w14:textId="77777777" w:rsidR="00F35BAF" w:rsidRDefault="006A3E4B" w:rsidP="00C97039">
            <w:pPr>
              <w:spacing w:before="240"/>
            </w:pPr>
            <w:r>
              <w:t>Distr. générale</w:t>
            </w:r>
          </w:p>
          <w:p w14:paraId="52E93F4A" w14:textId="77B39F1C" w:rsidR="006A3E4B" w:rsidRDefault="006A3E4B" w:rsidP="006A3E4B">
            <w:pPr>
              <w:spacing w:line="240" w:lineRule="exact"/>
            </w:pPr>
            <w:r>
              <w:t>1</w:t>
            </w:r>
            <w:r w:rsidR="00C54DCA" w:rsidRPr="00C54DCA">
              <w:rPr>
                <w:vertAlign w:val="superscript"/>
              </w:rPr>
              <w:t>er</w:t>
            </w:r>
            <w:r>
              <w:t xml:space="preserve"> septembre 2021</w:t>
            </w:r>
          </w:p>
          <w:p w14:paraId="124AEF81" w14:textId="77777777" w:rsidR="006A3E4B" w:rsidRDefault="006A3E4B" w:rsidP="006A3E4B">
            <w:pPr>
              <w:spacing w:line="240" w:lineRule="exact"/>
            </w:pPr>
            <w:r>
              <w:t>Français</w:t>
            </w:r>
          </w:p>
          <w:p w14:paraId="0263544E" w14:textId="37076C59" w:rsidR="006A3E4B" w:rsidRPr="00DB58B5" w:rsidRDefault="006A3E4B" w:rsidP="006A3E4B">
            <w:pPr>
              <w:spacing w:line="240" w:lineRule="exact"/>
            </w:pPr>
            <w:r>
              <w:t>Original : anglais</w:t>
            </w:r>
          </w:p>
        </w:tc>
      </w:tr>
    </w:tbl>
    <w:p w14:paraId="73282352" w14:textId="77777777" w:rsidR="007F20FA" w:rsidRPr="000312C0" w:rsidRDefault="007F20FA" w:rsidP="007F20FA">
      <w:pPr>
        <w:spacing w:before="120"/>
        <w:rPr>
          <w:b/>
          <w:sz w:val="28"/>
          <w:szCs w:val="28"/>
        </w:rPr>
      </w:pPr>
      <w:r w:rsidRPr="000312C0">
        <w:rPr>
          <w:b/>
          <w:sz w:val="28"/>
          <w:szCs w:val="28"/>
        </w:rPr>
        <w:t>Commission économique pour l’Europe</w:t>
      </w:r>
    </w:p>
    <w:p w14:paraId="65DFEE08" w14:textId="77777777" w:rsidR="007F20FA" w:rsidRDefault="007F20FA" w:rsidP="007F20FA">
      <w:pPr>
        <w:spacing w:before="120"/>
        <w:rPr>
          <w:sz w:val="28"/>
          <w:szCs w:val="28"/>
        </w:rPr>
      </w:pPr>
      <w:r w:rsidRPr="00685843">
        <w:rPr>
          <w:sz w:val="28"/>
          <w:szCs w:val="28"/>
        </w:rPr>
        <w:t>Comité des transports intérieurs</w:t>
      </w:r>
    </w:p>
    <w:p w14:paraId="789A6366" w14:textId="77777777" w:rsidR="006A3E4B" w:rsidRPr="006A3E4B" w:rsidRDefault="006A3E4B" w:rsidP="00A9788D">
      <w:pPr>
        <w:spacing w:before="120" w:after="120"/>
        <w:rPr>
          <w:b/>
          <w:sz w:val="24"/>
          <w:szCs w:val="24"/>
          <w:lang w:val="fr-FR"/>
        </w:rPr>
      </w:pPr>
      <w:r w:rsidRPr="006A3E4B">
        <w:rPr>
          <w:b/>
          <w:bCs/>
          <w:sz w:val="24"/>
          <w:szCs w:val="24"/>
          <w:lang w:val="fr-FR"/>
        </w:rPr>
        <w:t xml:space="preserve">Forum mondial de l’harmonisation des Règlements </w:t>
      </w:r>
      <w:r w:rsidRPr="006A3E4B">
        <w:rPr>
          <w:b/>
          <w:bCs/>
          <w:sz w:val="24"/>
          <w:szCs w:val="24"/>
          <w:lang w:val="fr-FR"/>
        </w:rPr>
        <w:br/>
        <w:t>concernant les véhicules</w:t>
      </w:r>
    </w:p>
    <w:p w14:paraId="55E448DF" w14:textId="77777777" w:rsidR="006A3E4B" w:rsidRPr="006A3E4B" w:rsidRDefault="006A3E4B" w:rsidP="006A3E4B">
      <w:pPr>
        <w:rPr>
          <w:b/>
          <w:lang w:val="fr-FR"/>
        </w:rPr>
      </w:pPr>
      <w:r w:rsidRPr="006A3E4B">
        <w:rPr>
          <w:b/>
          <w:bCs/>
          <w:lang w:val="fr-FR"/>
        </w:rPr>
        <w:t>185</w:t>
      </w:r>
      <w:r w:rsidRPr="006A3E4B">
        <w:rPr>
          <w:b/>
          <w:bCs/>
          <w:vertAlign w:val="superscript"/>
          <w:lang w:val="fr-FR"/>
        </w:rPr>
        <w:t>e</w:t>
      </w:r>
      <w:r w:rsidRPr="006A3E4B">
        <w:rPr>
          <w:b/>
          <w:bCs/>
          <w:lang w:val="fr-FR"/>
        </w:rPr>
        <w:t xml:space="preserve"> session</w:t>
      </w:r>
      <w:r w:rsidRPr="006A3E4B">
        <w:rPr>
          <w:lang w:val="fr-FR"/>
        </w:rPr>
        <w:t xml:space="preserve"> </w:t>
      </w:r>
    </w:p>
    <w:p w14:paraId="31CC86ED" w14:textId="77777777" w:rsidR="006A3E4B" w:rsidRPr="006A3E4B" w:rsidRDefault="006A3E4B" w:rsidP="006A3E4B">
      <w:pPr>
        <w:rPr>
          <w:bCs/>
          <w:lang w:val="fr-FR"/>
        </w:rPr>
      </w:pPr>
      <w:r w:rsidRPr="006A3E4B">
        <w:rPr>
          <w:lang w:val="fr-FR"/>
        </w:rPr>
        <w:t>Genève, 23-25 novembre 2021</w:t>
      </w:r>
    </w:p>
    <w:p w14:paraId="0E610BDD" w14:textId="77777777" w:rsidR="006A3E4B" w:rsidRPr="006A3E4B" w:rsidRDefault="006A3E4B" w:rsidP="006A3E4B">
      <w:pPr>
        <w:rPr>
          <w:bCs/>
          <w:lang w:val="fr-FR"/>
        </w:rPr>
      </w:pPr>
      <w:r w:rsidRPr="006A3E4B">
        <w:rPr>
          <w:lang w:val="fr-FR"/>
        </w:rPr>
        <w:t>Point 4.8.3 de l’ordre du jour provisoire</w:t>
      </w:r>
    </w:p>
    <w:p w14:paraId="3C10E7FD" w14:textId="1B61316B" w:rsidR="006A3E4B" w:rsidRPr="006A3E4B" w:rsidRDefault="006A3E4B" w:rsidP="006A3E4B">
      <w:pPr>
        <w:rPr>
          <w:b/>
          <w:lang w:val="fr-FR"/>
        </w:rPr>
      </w:pPr>
      <w:r w:rsidRPr="006A3E4B">
        <w:rPr>
          <w:b/>
          <w:bCs/>
          <w:lang w:val="fr-FR"/>
        </w:rPr>
        <w:t>Accord de 1958 :</w:t>
      </w:r>
      <w:r w:rsidRPr="006A3E4B">
        <w:rPr>
          <w:b/>
          <w:bCs/>
          <w:lang w:val="fr-FR"/>
        </w:rPr>
        <w:br/>
      </w:r>
      <w:r w:rsidRPr="006A3E4B">
        <w:rPr>
          <w:b/>
          <w:lang w:val="fr-FR"/>
        </w:rPr>
        <w:t xml:space="preserve">Examen de projets d’amendements à des Règlements ONU </w:t>
      </w:r>
      <w:r w:rsidR="00A9788D">
        <w:rPr>
          <w:b/>
          <w:lang w:val="fr-FR"/>
        </w:rPr>
        <w:br/>
      </w:r>
      <w:r w:rsidRPr="006A3E4B">
        <w:rPr>
          <w:b/>
          <w:lang w:val="fr-FR"/>
        </w:rPr>
        <w:t>existants, soumis par le GRSP</w:t>
      </w:r>
    </w:p>
    <w:p w14:paraId="6FA0B26B" w14:textId="15D5E379" w:rsidR="006A3E4B" w:rsidRPr="006A3E4B" w:rsidRDefault="006A3E4B" w:rsidP="00A9788D">
      <w:pPr>
        <w:pStyle w:val="HChG"/>
        <w:rPr>
          <w:lang w:val="fr-FR"/>
        </w:rPr>
      </w:pPr>
      <w:r w:rsidRPr="006A3E4B">
        <w:rPr>
          <w:lang w:val="fr-FR"/>
        </w:rPr>
        <w:tab/>
      </w:r>
      <w:r w:rsidRPr="006A3E4B">
        <w:rPr>
          <w:lang w:val="fr-FR"/>
        </w:rPr>
        <w:tab/>
        <w:t xml:space="preserve">Proposition de </w:t>
      </w:r>
      <w:r w:rsidRPr="00C54DCA">
        <w:rPr>
          <w:lang w:val="fr-FR"/>
        </w:rPr>
        <w:t>de complément </w:t>
      </w:r>
      <w:r w:rsidR="00C54DCA" w:rsidRPr="00C54DCA">
        <w:rPr>
          <w:lang w:val="fr-FR"/>
        </w:rPr>
        <w:t>2</w:t>
      </w:r>
      <w:r w:rsidRPr="00C54DCA">
        <w:rPr>
          <w:lang w:val="fr-FR"/>
        </w:rPr>
        <w:t xml:space="preserve"> à la série 0</w:t>
      </w:r>
      <w:r w:rsidR="00C54DCA" w:rsidRPr="00C54DCA">
        <w:rPr>
          <w:lang w:val="fr-FR"/>
        </w:rPr>
        <w:t>9</w:t>
      </w:r>
      <w:r w:rsidRPr="00C54DCA">
        <w:rPr>
          <w:lang w:val="fr-FR"/>
        </w:rPr>
        <w:t xml:space="preserve"> d’amendements</w:t>
      </w:r>
      <w:r w:rsidRPr="006A3E4B">
        <w:rPr>
          <w:lang w:val="fr-FR"/>
        </w:rPr>
        <w:t xml:space="preserve"> au Règlement ONU n</w:t>
      </w:r>
      <w:r w:rsidRPr="006A3E4B">
        <w:rPr>
          <w:vertAlign w:val="superscript"/>
          <w:lang w:val="fr-FR"/>
        </w:rPr>
        <w:t>o</w:t>
      </w:r>
      <w:r w:rsidRPr="006A3E4B">
        <w:rPr>
          <w:lang w:val="fr-FR"/>
        </w:rPr>
        <w:t> 14 (Ancrages des ceintures de sécurité)</w:t>
      </w:r>
    </w:p>
    <w:p w14:paraId="02E9A717" w14:textId="7DF48E99" w:rsidR="006A3E4B" w:rsidRPr="006A3E4B" w:rsidRDefault="006A3E4B" w:rsidP="00A9788D">
      <w:pPr>
        <w:pStyle w:val="H1G"/>
        <w:rPr>
          <w:lang w:val="fr-FR"/>
        </w:rPr>
      </w:pPr>
      <w:r w:rsidRPr="006A3E4B">
        <w:rPr>
          <w:lang w:val="fr-FR"/>
        </w:rPr>
        <w:tab/>
      </w:r>
      <w:r w:rsidRPr="006A3E4B">
        <w:rPr>
          <w:lang w:val="fr-FR"/>
        </w:rPr>
        <w:tab/>
        <w:t>Communication du Groupe de travail de la sécurité passive</w:t>
      </w:r>
      <w:r w:rsidR="00A9788D" w:rsidRPr="00A9788D">
        <w:rPr>
          <w:rStyle w:val="Appelnotedebasdep"/>
          <w:b w:val="0"/>
          <w:bCs/>
          <w:sz w:val="20"/>
          <w:vertAlign w:val="baseline"/>
        </w:rPr>
        <w:footnoteReference w:customMarkFollows="1" w:id="2"/>
        <w:t>*</w:t>
      </w:r>
    </w:p>
    <w:p w14:paraId="58BBC657" w14:textId="6A76A36C" w:rsidR="006A3E4B" w:rsidRPr="006A3E4B" w:rsidRDefault="006A3E4B" w:rsidP="00A9788D">
      <w:pPr>
        <w:pStyle w:val="SingleTxtG"/>
        <w:ind w:firstLine="567"/>
        <w:rPr>
          <w:lang w:val="fr-FR"/>
        </w:rPr>
      </w:pPr>
      <w:r w:rsidRPr="006A3E4B">
        <w:rPr>
          <w:lang w:val="fr-FR"/>
        </w:rPr>
        <w:t>Le texte ci-après a été adopté par le Groupe de travail de la sécurité passive (GRSP) à sa soixante-neuvième session (ECE/TRANS/WP.29/GRSP/69, par.</w:t>
      </w:r>
      <w:r w:rsidR="00A9788D">
        <w:rPr>
          <w:lang w:val="fr-FR"/>
        </w:rPr>
        <w:t> </w:t>
      </w:r>
      <w:r w:rsidRPr="006A3E4B">
        <w:rPr>
          <w:lang w:val="fr-FR"/>
        </w:rPr>
        <w:t>10). Il est fondé sur le document ECE/TRANS/WP.29/2021/9 tel que modifié par l’annexe III du rapport. Il est soumis au Forum mondial de l’harmonisation des Règlements concernant les véhicules (WP.29) et au Comité d’administration de l’Accord de 1958 (AC.1) pour examen à leurs sessions de novembre 2021.</w:t>
      </w:r>
    </w:p>
    <w:p w14:paraId="36B4DF29" w14:textId="77777777" w:rsidR="006A3E4B" w:rsidRPr="006A3E4B" w:rsidRDefault="006A3E4B" w:rsidP="006A3E4B">
      <w:pPr>
        <w:rPr>
          <w:b/>
          <w:sz w:val="28"/>
          <w:lang w:val="fr-FR"/>
        </w:rPr>
      </w:pPr>
      <w:r w:rsidRPr="006A3E4B">
        <w:rPr>
          <w:lang w:val="fr-FR"/>
        </w:rPr>
        <w:br w:type="page"/>
      </w:r>
    </w:p>
    <w:p w14:paraId="53E1F36C" w14:textId="77777777" w:rsidR="006A3E4B" w:rsidRPr="006A3E4B" w:rsidRDefault="006A3E4B" w:rsidP="00A9788D">
      <w:pPr>
        <w:pStyle w:val="SingleTxtG"/>
        <w:rPr>
          <w:lang w:val="fr-FR"/>
        </w:rPr>
      </w:pPr>
      <w:r w:rsidRPr="00A9788D">
        <w:rPr>
          <w:i/>
          <w:iCs/>
          <w:lang w:val="fr-FR"/>
        </w:rPr>
        <w:lastRenderedPageBreak/>
        <w:t>Annexe 6, légende des symboles 2</w:t>
      </w:r>
      <w:r w:rsidRPr="006A3E4B">
        <w:rPr>
          <w:lang w:val="fr-FR"/>
        </w:rPr>
        <w:t>, lire :</w:t>
      </w:r>
    </w:p>
    <w:p w14:paraId="1E4453AC" w14:textId="1E1DC687" w:rsidR="006A3E4B" w:rsidRPr="006A3E4B" w:rsidRDefault="006A3E4B" w:rsidP="00A9788D">
      <w:pPr>
        <w:pStyle w:val="HChG"/>
        <w:rPr>
          <w:lang w:val="fr-FR"/>
        </w:rPr>
      </w:pPr>
      <w:r w:rsidRPr="006A3E4B">
        <w:rPr>
          <w:lang w:val="fr-FR"/>
        </w:rPr>
        <w:t>«</w:t>
      </w:r>
      <w:r w:rsidR="00A9788D">
        <w:rPr>
          <w:lang w:val="fr-FR"/>
        </w:rPr>
        <w:t> </w:t>
      </w:r>
      <w:r w:rsidRPr="006A3E4B">
        <w:rPr>
          <w:lang w:val="fr-FR"/>
        </w:rPr>
        <w:t>Annexe 6</w:t>
      </w:r>
    </w:p>
    <w:p w14:paraId="3E4AB45E" w14:textId="7993ECE3" w:rsidR="006A3E4B" w:rsidRPr="006A3E4B" w:rsidRDefault="006A3E4B" w:rsidP="00A9788D">
      <w:pPr>
        <w:pStyle w:val="SingleTxtG"/>
        <w:rPr>
          <w:lang w:val="fr-FR"/>
        </w:rPr>
      </w:pPr>
      <w:r w:rsidRPr="006A3E4B">
        <w:rPr>
          <w:lang w:val="fr-FR"/>
        </w:rPr>
        <w:tab/>
      </w:r>
      <w:r w:rsidR="00A9788D">
        <w:rPr>
          <w:lang w:val="fr-FR"/>
        </w:rPr>
        <w:t>« </w:t>
      </w:r>
      <w:r w:rsidRPr="006A3E4B">
        <w:rPr>
          <w:lang w:val="fr-FR"/>
        </w:rPr>
        <w:t>…</w:t>
      </w:r>
    </w:p>
    <w:p w14:paraId="52F64D8B" w14:textId="77777777" w:rsidR="006A3E4B" w:rsidRPr="006A3E4B" w:rsidRDefault="006A3E4B" w:rsidP="00A9788D">
      <w:pPr>
        <w:pStyle w:val="SingleTxtG"/>
        <w:ind w:left="2268" w:hanging="1134"/>
        <w:rPr>
          <w:lang w:val="fr-FR"/>
        </w:rPr>
      </w:pPr>
      <w:r w:rsidRPr="006A3E4B">
        <w:rPr>
          <w:lang w:val="fr-FR"/>
        </w:rPr>
        <w:t>2 :</w:t>
      </w:r>
      <w:r w:rsidRPr="006A3E4B">
        <w:rPr>
          <w:lang w:val="fr-FR"/>
        </w:rPr>
        <w:tab/>
        <w:t>Deux ancrages inférieurs qui permettent l’installation d’une ceinture de sécurité de type B ou de ceintures de sécurité des types Br, Br3, Br4m ou Br4Nm, conformément à l’annexe 16 du Règlement ONU n</w:t>
      </w:r>
      <w:r w:rsidRPr="006A3E4B">
        <w:rPr>
          <w:vertAlign w:val="superscript"/>
          <w:lang w:val="fr-FR"/>
        </w:rPr>
        <w:t>o</w:t>
      </w:r>
      <w:r w:rsidRPr="006A3E4B">
        <w:rPr>
          <w:lang w:val="fr-FR"/>
        </w:rPr>
        <w:t> 16.</w:t>
      </w:r>
    </w:p>
    <w:p w14:paraId="4E09ADB4" w14:textId="77777777" w:rsidR="006A3E4B" w:rsidRPr="006A3E4B" w:rsidRDefault="006A3E4B" w:rsidP="00A9788D">
      <w:pPr>
        <w:pStyle w:val="SingleTxtG"/>
        <w:rPr>
          <w:lang w:val="fr-FR"/>
        </w:rPr>
      </w:pPr>
      <w:r w:rsidRPr="006A3E4B">
        <w:rPr>
          <w:lang w:val="fr-FR"/>
        </w:rPr>
        <w:t>… ».</w:t>
      </w:r>
    </w:p>
    <w:p w14:paraId="6459B4EB" w14:textId="77777777" w:rsidR="006A3E4B" w:rsidRPr="006A3E4B" w:rsidRDefault="006A3E4B" w:rsidP="00A9788D">
      <w:pPr>
        <w:pStyle w:val="SingleTxtG"/>
        <w:rPr>
          <w:lang w:val="fr-FR"/>
        </w:rPr>
      </w:pPr>
      <w:r w:rsidRPr="006A3E4B">
        <w:rPr>
          <w:i/>
          <w:iCs/>
          <w:lang w:val="fr-FR"/>
        </w:rPr>
        <w:t>Annexe 6, appendice 1</w:t>
      </w:r>
      <w:r w:rsidRPr="006A3E4B">
        <w:rPr>
          <w:lang w:val="fr-FR"/>
        </w:rPr>
        <w:t>, lire :</w:t>
      </w:r>
    </w:p>
    <w:p w14:paraId="607E961A" w14:textId="77777777" w:rsidR="006A3E4B" w:rsidRPr="006A3E4B" w:rsidRDefault="006A3E4B" w:rsidP="00A9788D">
      <w:pPr>
        <w:pStyle w:val="HChG"/>
        <w:rPr>
          <w:lang w:val="fr-FR"/>
        </w:rPr>
      </w:pPr>
      <w:r w:rsidRPr="006A3E4B">
        <w:rPr>
          <w:bCs/>
          <w:lang w:val="fr-FR"/>
        </w:rPr>
        <w:t>« </w:t>
      </w:r>
      <w:r w:rsidRPr="006A3E4B">
        <w:rPr>
          <w:lang w:val="fr-FR"/>
        </w:rPr>
        <w:t>Annexe 6 − Appendice 1</w:t>
      </w:r>
    </w:p>
    <w:p w14:paraId="73515183" w14:textId="14182067" w:rsidR="006A3E4B" w:rsidRPr="006A3E4B" w:rsidRDefault="006A3E4B" w:rsidP="00A9788D">
      <w:pPr>
        <w:pStyle w:val="HChG"/>
        <w:rPr>
          <w:lang w:val="fr-FR"/>
        </w:rPr>
      </w:pPr>
      <w:r w:rsidRPr="006A3E4B">
        <w:rPr>
          <w:lang w:val="fr-FR"/>
        </w:rPr>
        <w:tab/>
      </w:r>
      <w:r w:rsidRPr="006A3E4B">
        <w:rPr>
          <w:lang w:val="fr-FR"/>
        </w:rPr>
        <w:tab/>
        <w:t>Emplacement des ancrages inférieurs −</w:t>
      </w:r>
      <w:r w:rsidR="00A9788D">
        <w:rPr>
          <w:lang w:val="fr-FR"/>
        </w:rPr>
        <w:t> </w:t>
      </w:r>
      <w:r w:rsidRPr="006A3E4B">
        <w:rPr>
          <w:lang w:val="fr-FR"/>
        </w:rPr>
        <w:t>prescriptions concernant seulement les angles</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6A3E4B" w:rsidRPr="006A3E4B" w14:paraId="1892DBED" w14:textId="77777777" w:rsidTr="00FD77F8">
        <w:trPr>
          <w:tblHeader/>
        </w:trPr>
        <w:tc>
          <w:tcPr>
            <w:tcW w:w="3767" w:type="dxa"/>
            <w:gridSpan w:val="2"/>
            <w:tcBorders>
              <w:bottom w:val="single" w:sz="12" w:space="0" w:color="auto"/>
            </w:tcBorders>
            <w:shd w:val="clear" w:color="auto" w:fill="auto"/>
            <w:vAlign w:val="bottom"/>
          </w:tcPr>
          <w:p w14:paraId="11B10847" w14:textId="77777777" w:rsidR="006A3E4B" w:rsidRPr="006A3E4B" w:rsidRDefault="006A3E4B" w:rsidP="00A9788D">
            <w:pPr>
              <w:spacing w:before="80" w:after="80" w:line="200" w:lineRule="exact"/>
              <w:rPr>
                <w:i/>
                <w:sz w:val="16"/>
                <w:szCs w:val="16"/>
              </w:rPr>
            </w:pPr>
            <w:r w:rsidRPr="006A3E4B">
              <w:rPr>
                <w:i/>
                <w:iCs/>
                <w:sz w:val="16"/>
                <w:szCs w:val="16"/>
                <w:lang w:val="fr-FR"/>
              </w:rPr>
              <w:t>Siège</w:t>
            </w:r>
          </w:p>
        </w:tc>
        <w:tc>
          <w:tcPr>
            <w:tcW w:w="1843" w:type="dxa"/>
            <w:tcBorders>
              <w:bottom w:val="single" w:sz="12" w:space="0" w:color="auto"/>
            </w:tcBorders>
            <w:shd w:val="clear" w:color="auto" w:fill="auto"/>
            <w:vAlign w:val="bottom"/>
          </w:tcPr>
          <w:p w14:paraId="4F973EAB" w14:textId="77777777" w:rsidR="006A3E4B" w:rsidRPr="006A3E4B" w:rsidRDefault="006A3E4B" w:rsidP="00A9788D">
            <w:pPr>
              <w:spacing w:before="80" w:after="80" w:line="200" w:lineRule="exact"/>
              <w:jc w:val="right"/>
              <w:rPr>
                <w:i/>
                <w:sz w:val="16"/>
                <w:szCs w:val="16"/>
              </w:rPr>
            </w:pPr>
            <w:r w:rsidRPr="006A3E4B">
              <w:rPr>
                <w:i/>
                <w:iCs/>
                <w:sz w:val="16"/>
                <w:szCs w:val="16"/>
                <w:lang w:val="fr-FR"/>
              </w:rPr>
              <w:t>M</w:t>
            </w:r>
            <w:r w:rsidRPr="006A3E4B">
              <w:rPr>
                <w:i/>
                <w:iCs/>
                <w:sz w:val="16"/>
                <w:szCs w:val="16"/>
                <w:vertAlign w:val="subscript"/>
                <w:lang w:val="fr-FR"/>
              </w:rPr>
              <w:t>1</w:t>
            </w:r>
          </w:p>
        </w:tc>
        <w:tc>
          <w:tcPr>
            <w:tcW w:w="1762" w:type="dxa"/>
            <w:tcBorders>
              <w:bottom w:val="single" w:sz="12" w:space="0" w:color="auto"/>
            </w:tcBorders>
            <w:shd w:val="clear" w:color="auto" w:fill="auto"/>
            <w:vAlign w:val="bottom"/>
          </w:tcPr>
          <w:p w14:paraId="784C0CC5" w14:textId="77777777" w:rsidR="006A3E4B" w:rsidRPr="006A3E4B" w:rsidRDefault="006A3E4B" w:rsidP="00A9788D">
            <w:pPr>
              <w:spacing w:before="80" w:after="80" w:line="200" w:lineRule="exact"/>
              <w:jc w:val="right"/>
              <w:rPr>
                <w:i/>
                <w:sz w:val="16"/>
                <w:szCs w:val="16"/>
              </w:rPr>
            </w:pPr>
            <w:r w:rsidRPr="006A3E4B">
              <w:rPr>
                <w:i/>
                <w:iCs/>
                <w:sz w:val="16"/>
                <w:szCs w:val="16"/>
                <w:lang w:val="fr-FR"/>
              </w:rPr>
              <w:t>Autres que M</w:t>
            </w:r>
            <w:r w:rsidRPr="006A3E4B">
              <w:rPr>
                <w:i/>
                <w:iCs/>
                <w:sz w:val="16"/>
                <w:szCs w:val="16"/>
                <w:vertAlign w:val="subscript"/>
                <w:lang w:val="fr-FR"/>
              </w:rPr>
              <w:t>1</w:t>
            </w:r>
          </w:p>
        </w:tc>
      </w:tr>
      <w:tr w:rsidR="006A3E4B" w:rsidRPr="006A3E4B" w14:paraId="6B82190C" w14:textId="77777777" w:rsidTr="00FD77F8">
        <w:tblPrEx>
          <w:tblCellMar>
            <w:left w:w="81" w:type="dxa"/>
            <w:right w:w="81" w:type="dxa"/>
          </w:tblCellMar>
        </w:tblPrEx>
        <w:tc>
          <w:tcPr>
            <w:tcW w:w="1081" w:type="dxa"/>
            <w:vMerge w:val="restart"/>
            <w:tcBorders>
              <w:top w:val="single" w:sz="12" w:space="0" w:color="auto"/>
            </w:tcBorders>
            <w:shd w:val="clear" w:color="auto" w:fill="auto"/>
          </w:tcPr>
          <w:p w14:paraId="550BDE66" w14:textId="77777777" w:rsidR="006A3E4B" w:rsidRPr="006A3E4B" w:rsidRDefault="006A3E4B" w:rsidP="00A9788D">
            <w:pPr>
              <w:spacing w:before="40" w:after="40" w:line="220" w:lineRule="exact"/>
              <w:rPr>
                <w:sz w:val="18"/>
                <w:szCs w:val="18"/>
              </w:rPr>
            </w:pPr>
            <w:r w:rsidRPr="006A3E4B">
              <w:rPr>
                <w:sz w:val="18"/>
                <w:szCs w:val="18"/>
                <w:lang w:val="fr-FR"/>
              </w:rPr>
              <w:t>À l’avant*</w:t>
            </w:r>
          </w:p>
        </w:tc>
        <w:tc>
          <w:tcPr>
            <w:tcW w:w="2686" w:type="dxa"/>
            <w:tcBorders>
              <w:top w:val="single" w:sz="12" w:space="0" w:color="auto"/>
            </w:tcBorders>
            <w:shd w:val="clear" w:color="auto" w:fill="auto"/>
          </w:tcPr>
          <w:p w14:paraId="435FDDF3" w14:textId="77777777" w:rsidR="006A3E4B" w:rsidRPr="006A3E4B" w:rsidRDefault="006A3E4B" w:rsidP="00A9788D">
            <w:pPr>
              <w:spacing w:before="40" w:after="40" w:line="220" w:lineRule="exact"/>
              <w:rPr>
                <w:sz w:val="18"/>
                <w:szCs w:val="18"/>
              </w:rPr>
            </w:pPr>
            <w:r w:rsidRPr="006A3E4B">
              <w:rPr>
                <w:sz w:val="18"/>
                <w:szCs w:val="18"/>
                <w:lang w:val="fr-FR"/>
              </w:rPr>
              <w:t>côté boucle (α</w:t>
            </w:r>
            <w:r w:rsidRPr="006A3E4B">
              <w:rPr>
                <w:sz w:val="18"/>
                <w:szCs w:val="18"/>
                <w:vertAlign w:val="subscript"/>
                <w:lang w:val="fr-FR"/>
              </w:rPr>
              <w:t>2</w:t>
            </w:r>
            <w:r w:rsidRPr="006A3E4B">
              <w:rPr>
                <w:sz w:val="18"/>
                <w:szCs w:val="18"/>
                <w:lang w:val="fr-FR"/>
              </w:rPr>
              <w:t>)</w:t>
            </w:r>
          </w:p>
        </w:tc>
        <w:tc>
          <w:tcPr>
            <w:tcW w:w="1843" w:type="dxa"/>
            <w:tcBorders>
              <w:top w:val="single" w:sz="12" w:space="0" w:color="auto"/>
            </w:tcBorders>
            <w:shd w:val="clear" w:color="auto" w:fill="auto"/>
          </w:tcPr>
          <w:p w14:paraId="4FD28686" w14:textId="77777777" w:rsidR="006A3E4B" w:rsidRPr="006A3E4B" w:rsidRDefault="006A3E4B" w:rsidP="00A9788D">
            <w:pPr>
              <w:spacing w:before="40" w:after="40" w:line="220" w:lineRule="exact"/>
              <w:jc w:val="right"/>
              <w:rPr>
                <w:sz w:val="18"/>
                <w:szCs w:val="18"/>
              </w:rPr>
            </w:pPr>
            <w:r w:rsidRPr="006A3E4B">
              <w:rPr>
                <w:sz w:val="18"/>
                <w:szCs w:val="18"/>
                <w:lang w:val="fr-FR"/>
              </w:rPr>
              <w:t>45° - 80°</w:t>
            </w:r>
          </w:p>
        </w:tc>
        <w:tc>
          <w:tcPr>
            <w:tcW w:w="1762" w:type="dxa"/>
            <w:tcBorders>
              <w:top w:val="single" w:sz="12" w:space="0" w:color="auto"/>
            </w:tcBorders>
            <w:shd w:val="clear" w:color="auto" w:fill="auto"/>
            <w:vAlign w:val="bottom"/>
          </w:tcPr>
          <w:p w14:paraId="5A7F94F3" w14:textId="77777777" w:rsidR="006A3E4B" w:rsidRPr="006A3E4B" w:rsidRDefault="006A3E4B" w:rsidP="00A9788D">
            <w:pPr>
              <w:spacing w:before="40" w:after="40" w:line="220" w:lineRule="exact"/>
              <w:jc w:val="right"/>
              <w:rPr>
                <w:sz w:val="18"/>
                <w:szCs w:val="18"/>
              </w:rPr>
            </w:pPr>
            <w:r w:rsidRPr="006A3E4B">
              <w:rPr>
                <w:sz w:val="18"/>
                <w:szCs w:val="18"/>
                <w:lang w:val="fr-FR"/>
              </w:rPr>
              <w:t>30° - 80°</w:t>
            </w:r>
          </w:p>
        </w:tc>
      </w:tr>
      <w:tr w:rsidR="006A3E4B" w:rsidRPr="006A3E4B" w14:paraId="5DA4FB86" w14:textId="77777777" w:rsidTr="00FD77F8">
        <w:tblPrEx>
          <w:tblCellMar>
            <w:left w:w="81" w:type="dxa"/>
            <w:right w:w="81" w:type="dxa"/>
          </w:tblCellMar>
        </w:tblPrEx>
        <w:tc>
          <w:tcPr>
            <w:tcW w:w="1081" w:type="dxa"/>
            <w:vMerge/>
            <w:shd w:val="clear" w:color="auto" w:fill="auto"/>
          </w:tcPr>
          <w:p w14:paraId="7907DB57" w14:textId="77777777" w:rsidR="006A3E4B" w:rsidRPr="006A3E4B" w:rsidRDefault="006A3E4B" w:rsidP="00A9788D">
            <w:pPr>
              <w:spacing w:before="40" w:after="40" w:line="220" w:lineRule="exact"/>
              <w:rPr>
                <w:sz w:val="18"/>
                <w:szCs w:val="18"/>
              </w:rPr>
            </w:pPr>
          </w:p>
        </w:tc>
        <w:tc>
          <w:tcPr>
            <w:tcW w:w="2686" w:type="dxa"/>
            <w:shd w:val="clear" w:color="auto" w:fill="auto"/>
          </w:tcPr>
          <w:p w14:paraId="3D768DB8" w14:textId="77777777" w:rsidR="006A3E4B" w:rsidRPr="006A3E4B" w:rsidRDefault="006A3E4B" w:rsidP="00A9788D">
            <w:pPr>
              <w:spacing w:before="40" w:after="40" w:line="220" w:lineRule="exact"/>
              <w:rPr>
                <w:sz w:val="18"/>
                <w:szCs w:val="18"/>
                <w:lang w:val="fr-FR"/>
              </w:rPr>
            </w:pPr>
            <w:r w:rsidRPr="006A3E4B">
              <w:rPr>
                <w:sz w:val="18"/>
                <w:szCs w:val="18"/>
                <w:lang w:val="fr-FR"/>
              </w:rPr>
              <w:t>autre que côté boucle (α</w:t>
            </w:r>
            <w:r w:rsidRPr="006A3E4B">
              <w:rPr>
                <w:sz w:val="18"/>
                <w:szCs w:val="18"/>
                <w:vertAlign w:val="subscript"/>
                <w:lang w:val="fr-FR"/>
              </w:rPr>
              <w:t>1</w:t>
            </w:r>
            <w:r w:rsidRPr="006A3E4B">
              <w:rPr>
                <w:sz w:val="18"/>
                <w:szCs w:val="18"/>
                <w:lang w:val="fr-FR"/>
              </w:rPr>
              <w:t>)</w:t>
            </w:r>
          </w:p>
        </w:tc>
        <w:tc>
          <w:tcPr>
            <w:tcW w:w="1843" w:type="dxa"/>
            <w:shd w:val="clear" w:color="auto" w:fill="auto"/>
          </w:tcPr>
          <w:p w14:paraId="0827A217" w14:textId="77777777" w:rsidR="006A3E4B" w:rsidRPr="006A3E4B" w:rsidRDefault="006A3E4B" w:rsidP="00A9788D">
            <w:pPr>
              <w:spacing w:before="40" w:after="40" w:line="220" w:lineRule="exact"/>
              <w:jc w:val="right"/>
              <w:rPr>
                <w:sz w:val="18"/>
                <w:szCs w:val="18"/>
              </w:rPr>
            </w:pPr>
            <w:r w:rsidRPr="006A3E4B">
              <w:rPr>
                <w:sz w:val="18"/>
                <w:szCs w:val="18"/>
                <w:lang w:val="fr-FR"/>
              </w:rPr>
              <w:t>30° - 80°</w:t>
            </w:r>
          </w:p>
        </w:tc>
        <w:tc>
          <w:tcPr>
            <w:tcW w:w="1762" w:type="dxa"/>
            <w:shd w:val="clear" w:color="auto" w:fill="auto"/>
            <w:vAlign w:val="bottom"/>
          </w:tcPr>
          <w:p w14:paraId="73820273" w14:textId="77777777" w:rsidR="006A3E4B" w:rsidRPr="006A3E4B" w:rsidRDefault="006A3E4B" w:rsidP="00A9788D">
            <w:pPr>
              <w:spacing w:before="40" w:after="40" w:line="220" w:lineRule="exact"/>
              <w:jc w:val="right"/>
              <w:rPr>
                <w:sz w:val="18"/>
                <w:szCs w:val="18"/>
              </w:rPr>
            </w:pPr>
            <w:r w:rsidRPr="006A3E4B">
              <w:rPr>
                <w:sz w:val="18"/>
                <w:szCs w:val="18"/>
                <w:lang w:val="fr-FR"/>
              </w:rPr>
              <w:t>30° - 80°</w:t>
            </w:r>
          </w:p>
        </w:tc>
      </w:tr>
      <w:tr w:rsidR="006A3E4B" w:rsidRPr="006A3E4B" w14:paraId="138510C5" w14:textId="77777777" w:rsidTr="00FD77F8">
        <w:tblPrEx>
          <w:tblCellMar>
            <w:left w:w="81" w:type="dxa"/>
            <w:right w:w="81" w:type="dxa"/>
          </w:tblCellMar>
        </w:tblPrEx>
        <w:tc>
          <w:tcPr>
            <w:tcW w:w="1081" w:type="dxa"/>
            <w:vMerge/>
            <w:shd w:val="clear" w:color="auto" w:fill="auto"/>
          </w:tcPr>
          <w:p w14:paraId="1D52265D" w14:textId="77777777" w:rsidR="006A3E4B" w:rsidRPr="006A3E4B" w:rsidRDefault="006A3E4B" w:rsidP="00A9788D">
            <w:pPr>
              <w:spacing w:before="40" w:after="40" w:line="220" w:lineRule="exact"/>
              <w:rPr>
                <w:sz w:val="18"/>
                <w:szCs w:val="18"/>
              </w:rPr>
            </w:pPr>
          </w:p>
        </w:tc>
        <w:tc>
          <w:tcPr>
            <w:tcW w:w="2686" w:type="dxa"/>
            <w:shd w:val="clear" w:color="auto" w:fill="auto"/>
          </w:tcPr>
          <w:p w14:paraId="739679BA" w14:textId="77777777" w:rsidR="006A3E4B" w:rsidRPr="006A3E4B" w:rsidRDefault="006A3E4B" w:rsidP="00A9788D">
            <w:pPr>
              <w:spacing w:before="40" w:after="40" w:line="220" w:lineRule="exact"/>
              <w:rPr>
                <w:sz w:val="18"/>
                <w:szCs w:val="18"/>
              </w:rPr>
            </w:pPr>
            <w:r w:rsidRPr="006A3E4B">
              <w:rPr>
                <w:sz w:val="18"/>
                <w:szCs w:val="18"/>
                <w:lang w:val="fr-FR"/>
              </w:rPr>
              <w:t>constante d’angle</w:t>
            </w:r>
          </w:p>
        </w:tc>
        <w:tc>
          <w:tcPr>
            <w:tcW w:w="1843" w:type="dxa"/>
            <w:shd w:val="clear" w:color="auto" w:fill="auto"/>
          </w:tcPr>
          <w:p w14:paraId="6EC8BA65" w14:textId="77777777" w:rsidR="006A3E4B" w:rsidRPr="006A3E4B" w:rsidRDefault="006A3E4B" w:rsidP="00A9788D">
            <w:pPr>
              <w:spacing w:before="40" w:after="40" w:line="220" w:lineRule="exact"/>
              <w:jc w:val="right"/>
              <w:rPr>
                <w:sz w:val="18"/>
                <w:szCs w:val="18"/>
              </w:rPr>
            </w:pPr>
            <w:r w:rsidRPr="006A3E4B">
              <w:rPr>
                <w:sz w:val="18"/>
                <w:szCs w:val="18"/>
                <w:lang w:val="fr-FR"/>
              </w:rPr>
              <w:t>50° - 70°</w:t>
            </w:r>
          </w:p>
        </w:tc>
        <w:tc>
          <w:tcPr>
            <w:tcW w:w="1762" w:type="dxa"/>
            <w:shd w:val="clear" w:color="auto" w:fill="auto"/>
            <w:vAlign w:val="bottom"/>
          </w:tcPr>
          <w:p w14:paraId="25A3AF33" w14:textId="77777777" w:rsidR="006A3E4B" w:rsidRPr="006A3E4B" w:rsidRDefault="006A3E4B" w:rsidP="00A9788D">
            <w:pPr>
              <w:spacing w:before="40" w:after="40" w:line="220" w:lineRule="exact"/>
              <w:jc w:val="right"/>
              <w:rPr>
                <w:sz w:val="18"/>
                <w:szCs w:val="18"/>
              </w:rPr>
            </w:pPr>
            <w:r w:rsidRPr="006A3E4B">
              <w:rPr>
                <w:sz w:val="18"/>
                <w:szCs w:val="18"/>
                <w:lang w:val="fr-FR"/>
              </w:rPr>
              <w:t>50° - 70°</w:t>
            </w:r>
          </w:p>
        </w:tc>
      </w:tr>
      <w:tr w:rsidR="006A3E4B" w:rsidRPr="006A3E4B" w14:paraId="7F4663AA" w14:textId="77777777" w:rsidTr="00FD77F8">
        <w:tblPrEx>
          <w:tblCellMar>
            <w:left w:w="81" w:type="dxa"/>
            <w:right w:w="81" w:type="dxa"/>
          </w:tblCellMar>
        </w:tblPrEx>
        <w:tc>
          <w:tcPr>
            <w:tcW w:w="1081" w:type="dxa"/>
            <w:vMerge/>
            <w:shd w:val="clear" w:color="auto" w:fill="auto"/>
          </w:tcPr>
          <w:p w14:paraId="72E115DA" w14:textId="77777777" w:rsidR="006A3E4B" w:rsidRPr="006A3E4B" w:rsidRDefault="006A3E4B" w:rsidP="00A9788D">
            <w:pPr>
              <w:spacing w:before="40" w:after="40" w:line="220" w:lineRule="exact"/>
              <w:rPr>
                <w:sz w:val="18"/>
                <w:szCs w:val="18"/>
              </w:rPr>
            </w:pPr>
          </w:p>
        </w:tc>
        <w:tc>
          <w:tcPr>
            <w:tcW w:w="2686" w:type="dxa"/>
            <w:shd w:val="clear" w:color="auto" w:fill="auto"/>
          </w:tcPr>
          <w:p w14:paraId="4010468E" w14:textId="77777777" w:rsidR="006A3E4B" w:rsidRPr="006A3E4B" w:rsidRDefault="006A3E4B" w:rsidP="00A9788D">
            <w:pPr>
              <w:spacing w:before="40" w:after="40" w:line="220" w:lineRule="exact"/>
              <w:rPr>
                <w:sz w:val="18"/>
                <w:szCs w:val="18"/>
              </w:rPr>
            </w:pPr>
            <w:r w:rsidRPr="006A3E4B">
              <w:rPr>
                <w:sz w:val="18"/>
                <w:szCs w:val="18"/>
                <w:lang w:val="fr-FR"/>
              </w:rPr>
              <w:t>banquette − côté boucle (α</w:t>
            </w:r>
            <w:r w:rsidRPr="006A3E4B">
              <w:rPr>
                <w:sz w:val="18"/>
                <w:szCs w:val="18"/>
                <w:vertAlign w:val="subscript"/>
                <w:lang w:val="fr-FR"/>
              </w:rPr>
              <w:t>2</w:t>
            </w:r>
            <w:r w:rsidRPr="006A3E4B">
              <w:rPr>
                <w:sz w:val="18"/>
                <w:szCs w:val="18"/>
                <w:lang w:val="fr-FR"/>
              </w:rPr>
              <w:t>)</w:t>
            </w:r>
          </w:p>
        </w:tc>
        <w:tc>
          <w:tcPr>
            <w:tcW w:w="1843" w:type="dxa"/>
            <w:shd w:val="clear" w:color="auto" w:fill="auto"/>
          </w:tcPr>
          <w:p w14:paraId="4B6F80E3" w14:textId="77777777" w:rsidR="006A3E4B" w:rsidRPr="006A3E4B" w:rsidRDefault="006A3E4B" w:rsidP="00A9788D">
            <w:pPr>
              <w:spacing w:before="40" w:after="40" w:line="220" w:lineRule="exact"/>
              <w:jc w:val="right"/>
              <w:rPr>
                <w:sz w:val="18"/>
                <w:szCs w:val="18"/>
              </w:rPr>
            </w:pPr>
            <w:r w:rsidRPr="006A3E4B">
              <w:rPr>
                <w:sz w:val="18"/>
                <w:szCs w:val="18"/>
                <w:lang w:val="fr-FR"/>
              </w:rPr>
              <w:t>45° - 80°</w:t>
            </w:r>
          </w:p>
        </w:tc>
        <w:tc>
          <w:tcPr>
            <w:tcW w:w="1762" w:type="dxa"/>
            <w:shd w:val="clear" w:color="auto" w:fill="auto"/>
            <w:vAlign w:val="bottom"/>
          </w:tcPr>
          <w:p w14:paraId="0FB0735D" w14:textId="77777777" w:rsidR="006A3E4B" w:rsidRPr="006A3E4B" w:rsidRDefault="006A3E4B" w:rsidP="00A9788D">
            <w:pPr>
              <w:spacing w:before="40" w:after="40" w:line="220" w:lineRule="exact"/>
              <w:jc w:val="right"/>
              <w:rPr>
                <w:sz w:val="18"/>
                <w:szCs w:val="18"/>
              </w:rPr>
            </w:pPr>
            <w:r w:rsidRPr="006A3E4B">
              <w:rPr>
                <w:sz w:val="18"/>
                <w:szCs w:val="18"/>
                <w:lang w:val="fr-FR"/>
              </w:rPr>
              <w:t>20° - 80°</w:t>
            </w:r>
          </w:p>
        </w:tc>
      </w:tr>
      <w:tr w:rsidR="006A3E4B" w:rsidRPr="006A3E4B" w14:paraId="4796E97D" w14:textId="77777777" w:rsidTr="00FD77F8">
        <w:tblPrEx>
          <w:tblCellMar>
            <w:left w:w="81" w:type="dxa"/>
            <w:right w:w="81" w:type="dxa"/>
          </w:tblCellMar>
        </w:tblPrEx>
        <w:tc>
          <w:tcPr>
            <w:tcW w:w="1081" w:type="dxa"/>
            <w:vMerge/>
            <w:shd w:val="clear" w:color="auto" w:fill="auto"/>
          </w:tcPr>
          <w:p w14:paraId="4A6A6964" w14:textId="77777777" w:rsidR="006A3E4B" w:rsidRPr="006A3E4B" w:rsidRDefault="006A3E4B" w:rsidP="00A9788D">
            <w:pPr>
              <w:spacing w:before="40" w:after="40" w:line="220" w:lineRule="exact"/>
              <w:rPr>
                <w:sz w:val="18"/>
                <w:szCs w:val="18"/>
              </w:rPr>
            </w:pPr>
          </w:p>
        </w:tc>
        <w:tc>
          <w:tcPr>
            <w:tcW w:w="2686" w:type="dxa"/>
            <w:shd w:val="clear" w:color="auto" w:fill="auto"/>
          </w:tcPr>
          <w:p w14:paraId="6F5A0C40" w14:textId="77777777" w:rsidR="006A3E4B" w:rsidRPr="006A3E4B" w:rsidRDefault="006A3E4B" w:rsidP="00A9788D">
            <w:pPr>
              <w:spacing w:before="40" w:after="40" w:line="220" w:lineRule="exact"/>
              <w:rPr>
                <w:sz w:val="18"/>
                <w:szCs w:val="18"/>
                <w:lang w:val="fr-FR"/>
              </w:rPr>
            </w:pPr>
            <w:r w:rsidRPr="006A3E4B">
              <w:rPr>
                <w:sz w:val="18"/>
                <w:szCs w:val="18"/>
                <w:lang w:val="fr-FR"/>
              </w:rPr>
              <w:t>banquette − autre que côté boucle (α</w:t>
            </w:r>
            <w:r w:rsidRPr="006A3E4B">
              <w:rPr>
                <w:sz w:val="18"/>
                <w:szCs w:val="18"/>
                <w:vertAlign w:val="subscript"/>
                <w:lang w:val="fr-FR"/>
              </w:rPr>
              <w:t>1</w:t>
            </w:r>
            <w:r w:rsidRPr="006A3E4B">
              <w:rPr>
                <w:sz w:val="18"/>
                <w:szCs w:val="18"/>
                <w:lang w:val="fr-FR"/>
              </w:rPr>
              <w:t xml:space="preserve">) </w:t>
            </w:r>
          </w:p>
        </w:tc>
        <w:tc>
          <w:tcPr>
            <w:tcW w:w="1843" w:type="dxa"/>
            <w:shd w:val="clear" w:color="auto" w:fill="auto"/>
          </w:tcPr>
          <w:p w14:paraId="6C94D4CE" w14:textId="77777777" w:rsidR="006A3E4B" w:rsidRPr="006A3E4B" w:rsidRDefault="006A3E4B" w:rsidP="00A9788D">
            <w:pPr>
              <w:spacing w:before="40" w:after="40" w:line="220" w:lineRule="exact"/>
              <w:jc w:val="right"/>
              <w:rPr>
                <w:sz w:val="18"/>
                <w:szCs w:val="18"/>
              </w:rPr>
            </w:pPr>
            <w:r w:rsidRPr="006A3E4B">
              <w:rPr>
                <w:sz w:val="18"/>
                <w:szCs w:val="18"/>
                <w:lang w:val="fr-FR"/>
              </w:rPr>
              <w:t>30° - 80°</w:t>
            </w:r>
          </w:p>
        </w:tc>
        <w:tc>
          <w:tcPr>
            <w:tcW w:w="1762" w:type="dxa"/>
            <w:shd w:val="clear" w:color="auto" w:fill="auto"/>
            <w:vAlign w:val="bottom"/>
          </w:tcPr>
          <w:p w14:paraId="24B4CFDC" w14:textId="77777777" w:rsidR="006A3E4B" w:rsidRPr="006A3E4B" w:rsidRDefault="006A3E4B" w:rsidP="00A9788D">
            <w:pPr>
              <w:spacing w:before="40" w:after="40" w:line="220" w:lineRule="exact"/>
              <w:jc w:val="right"/>
              <w:rPr>
                <w:sz w:val="18"/>
                <w:szCs w:val="18"/>
              </w:rPr>
            </w:pPr>
            <w:r w:rsidRPr="006A3E4B">
              <w:rPr>
                <w:sz w:val="18"/>
                <w:szCs w:val="18"/>
                <w:lang w:val="fr-FR"/>
              </w:rPr>
              <w:t>20° - 80°</w:t>
            </w:r>
          </w:p>
        </w:tc>
      </w:tr>
      <w:tr w:rsidR="006A3E4B" w:rsidRPr="006A3E4B" w14:paraId="393EB711" w14:textId="77777777" w:rsidTr="00FD77F8">
        <w:tblPrEx>
          <w:tblCellMar>
            <w:left w:w="81" w:type="dxa"/>
            <w:right w:w="81" w:type="dxa"/>
          </w:tblCellMar>
        </w:tblPrEx>
        <w:tc>
          <w:tcPr>
            <w:tcW w:w="1081" w:type="dxa"/>
            <w:vMerge/>
            <w:shd w:val="clear" w:color="auto" w:fill="auto"/>
          </w:tcPr>
          <w:p w14:paraId="03882D97" w14:textId="77777777" w:rsidR="006A3E4B" w:rsidRPr="006A3E4B" w:rsidRDefault="006A3E4B" w:rsidP="00A9788D">
            <w:pPr>
              <w:spacing w:before="40" w:after="40" w:line="220" w:lineRule="exact"/>
              <w:rPr>
                <w:sz w:val="18"/>
                <w:szCs w:val="18"/>
              </w:rPr>
            </w:pPr>
          </w:p>
        </w:tc>
        <w:tc>
          <w:tcPr>
            <w:tcW w:w="2686" w:type="dxa"/>
            <w:shd w:val="clear" w:color="auto" w:fill="auto"/>
          </w:tcPr>
          <w:p w14:paraId="1A49B0C8" w14:textId="3BE175AD" w:rsidR="006A3E4B" w:rsidRPr="006A3E4B" w:rsidRDefault="006A3E4B" w:rsidP="00A9788D">
            <w:pPr>
              <w:spacing w:before="40" w:after="40" w:line="220" w:lineRule="exact"/>
              <w:rPr>
                <w:sz w:val="18"/>
                <w:szCs w:val="18"/>
                <w:lang w:val="fr-FR"/>
              </w:rPr>
            </w:pPr>
            <w:r w:rsidRPr="006A3E4B">
              <w:rPr>
                <w:sz w:val="18"/>
                <w:szCs w:val="18"/>
                <w:lang w:val="fr-FR"/>
              </w:rPr>
              <w:t xml:space="preserve">siège réglable avec angle </w:t>
            </w:r>
            <w:r w:rsidR="00A9788D">
              <w:rPr>
                <w:sz w:val="18"/>
                <w:szCs w:val="18"/>
                <w:lang w:val="fr-FR"/>
              </w:rPr>
              <w:br/>
            </w:r>
            <w:r w:rsidRPr="006A3E4B">
              <w:rPr>
                <w:sz w:val="18"/>
                <w:szCs w:val="18"/>
                <w:lang w:val="fr-FR"/>
              </w:rPr>
              <w:t xml:space="preserve">du dossier &lt; 20° </w:t>
            </w:r>
          </w:p>
        </w:tc>
        <w:tc>
          <w:tcPr>
            <w:tcW w:w="1843" w:type="dxa"/>
            <w:shd w:val="clear" w:color="auto" w:fill="auto"/>
          </w:tcPr>
          <w:p w14:paraId="180FA19B" w14:textId="77777777" w:rsidR="006A3E4B" w:rsidRPr="006A3E4B" w:rsidRDefault="006A3E4B" w:rsidP="00A9788D">
            <w:pPr>
              <w:spacing w:before="40" w:after="40" w:line="220" w:lineRule="exact"/>
              <w:jc w:val="right"/>
              <w:rPr>
                <w:sz w:val="18"/>
                <w:szCs w:val="18"/>
              </w:rPr>
            </w:pPr>
            <w:r w:rsidRPr="006A3E4B">
              <w:rPr>
                <w:sz w:val="18"/>
                <w:szCs w:val="18"/>
                <w:lang w:val="fr-FR"/>
              </w:rPr>
              <w:t>45° - 80° (α</w:t>
            </w:r>
            <w:r w:rsidRPr="006A3E4B">
              <w:rPr>
                <w:sz w:val="18"/>
                <w:szCs w:val="18"/>
                <w:vertAlign w:val="subscript"/>
                <w:lang w:val="fr-FR"/>
              </w:rPr>
              <w:t>2</w:t>
            </w:r>
            <w:r w:rsidRPr="006A3E4B">
              <w:rPr>
                <w:sz w:val="18"/>
                <w:szCs w:val="18"/>
                <w:lang w:val="fr-FR"/>
              </w:rPr>
              <w:t>)*</w:t>
            </w:r>
          </w:p>
          <w:p w14:paraId="2AB76C96" w14:textId="77777777" w:rsidR="006A3E4B" w:rsidRPr="006A3E4B" w:rsidRDefault="006A3E4B" w:rsidP="00A9788D">
            <w:pPr>
              <w:spacing w:before="40" w:after="40" w:line="220" w:lineRule="exact"/>
              <w:jc w:val="right"/>
              <w:rPr>
                <w:sz w:val="18"/>
                <w:szCs w:val="18"/>
              </w:rPr>
            </w:pPr>
            <w:r w:rsidRPr="006A3E4B">
              <w:rPr>
                <w:sz w:val="18"/>
                <w:szCs w:val="18"/>
                <w:lang w:val="fr-FR"/>
              </w:rPr>
              <w:t>20° - 80° (α</w:t>
            </w:r>
            <w:r w:rsidRPr="006A3E4B">
              <w:rPr>
                <w:sz w:val="18"/>
                <w:szCs w:val="18"/>
                <w:vertAlign w:val="subscript"/>
                <w:lang w:val="fr-FR"/>
              </w:rPr>
              <w:t>1</w:t>
            </w:r>
            <w:r w:rsidRPr="006A3E4B">
              <w:rPr>
                <w:sz w:val="18"/>
                <w:szCs w:val="18"/>
                <w:lang w:val="fr-FR"/>
              </w:rPr>
              <w:t>)*</w:t>
            </w:r>
          </w:p>
        </w:tc>
        <w:tc>
          <w:tcPr>
            <w:tcW w:w="1762" w:type="dxa"/>
            <w:shd w:val="clear" w:color="auto" w:fill="auto"/>
            <w:vAlign w:val="bottom"/>
          </w:tcPr>
          <w:p w14:paraId="59CD6F96" w14:textId="77777777" w:rsidR="006A3E4B" w:rsidRPr="006A3E4B" w:rsidRDefault="006A3E4B" w:rsidP="00A9788D">
            <w:pPr>
              <w:spacing w:before="40" w:after="40" w:line="220" w:lineRule="exact"/>
              <w:jc w:val="right"/>
              <w:rPr>
                <w:sz w:val="18"/>
                <w:szCs w:val="18"/>
              </w:rPr>
            </w:pPr>
            <w:r w:rsidRPr="006A3E4B">
              <w:rPr>
                <w:sz w:val="18"/>
                <w:szCs w:val="18"/>
                <w:lang w:val="fr-FR"/>
              </w:rPr>
              <w:t>20° - 80°</w:t>
            </w:r>
          </w:p>
        </w:tc>
      </w:tr>
      <w:tr w:rsidR="006A3E4B" w:rsidRPr="006A3E4B" w14:paraId="13E8388D" w14:textId="77777777" w:rsidTr="00FD77F8">
        <w:tblPrEx>
          <w:tblCellMar>
            <w:left w:w="81" w:type="dxa"/>
            <w:right w:w="81" w:type="dxa"/>
          </w:tblCellMar>
        </w:tblPrEx>
        <w:tc>
          <w:tcPr>
            <w:tcW w:w="1081" w:type="dxa"/>
            <w:tcBorders>
              <w:bottom w:val="single" w:sz="4" w:space="0" w:color="auto"/>
            </w:tcBorders>
            <w:shd w:val="clear" w:color="auto" w:fill="auto"/>
          </w:tcPr>
          <w:p w14:paraId="3601DE65" w14:textId="77777777" w:rsidR="006A3E4B" w:rsidRPr="006A3E4B" w:rsidRDefault="006A3E4B" w:rsidP="00A9788D">
            <w:pPr>
              <w:spacing w:before="40" w:after="40" w:line="220" w:lineRule="exact"/>
              <w:rPr>
                <w:sz w:val="18"/>
                <w:szCs w:val="18"/>
              </w:rPr>
            </w:pPr>
            <w:r w:rsidRPr="006A3E4B">
              <w:rPr>
                <w:sz w:val="18"/>
                <w:szCs w:val="18"/>
                <w:lang w:val="fr-FR"/>
              </w:rPr>
              <w:t>À l’arrière</w:t>
            </w:r>
            <w:r w:rsidRPr="006A3E4B">
              <w:rPr>
                <w:position w:val="-6"/>
                <w:sz w:val="24"/>
                <w:szCs w:val="24"/>
                <w:vertAlign w:val="superscript"/>
                <w:lang w:val="fr-FR"/>
              </w:rPr>
              <w:t>≠</w:t>
            </w:r>
          </w:p>
        </w:tc>
        <w:tc>
          <w:tcPr>
            <w:tcW w:w="2686" w:type="dxa"/>
            <w:tcBorders>
              <w:bottom w:val="single" w:sz="4" w:space="0" w:color="auto"/>
            </w:tcBorders>
            <w:shd w:val="clear" w:color="auto" w:fill="auto"/>
          </w:tcPr>
          <w:p w14:paraId="00BD8CA8" w14:textId="77777777" w:rsidR="006A3E4B" w:rsidRPr="006A3E4B" w:rsidRDefault="006A3E4B" w:rsidP="00A9788D">
            <w:pPr>
              <w:spacing w:before="40" w:after="40" w:line="220" w:lineRule="exact"/>
              <w:rPr>
                <w:sz w:val="18"/>
                <w:szCs w:val="18"/>
              </w:rPr>
            </w:pPr>
          </w:p>
        </w:tc>
        <w:tc>
          <w:tcPr>
            <w:tcW w:w="1843" w:type="dxa"/>
            <w:tcBorders>
              <w:bottom w:val="single" w:sz="4" w:space="0" w:color="auto"/>
            </w:tcBorders>
            <w:shd w:val="clear" w:color="auto" w:fill="auto"/>
          </w:tcPr>
          <w:p w14:paraId="02C9B2D8" w14:textId="77777777" w:rsidR="006A3E4B" w:rsidRPr="006A3E4B" w:rsidRDefault="006A3E4B" w:rsidP="00A9788D">
            <w:pPr>
              <w:spacing w:before="40" w:after="40" w:line="220" w:lineRule="exact"/>
              <w:jc w:val="right"/>
              <w:rPr>
                <w:sz w:val="18"/>
                <w:szCs w:val="18"/>
              </w:rPr>
            </w:pPr>
            <w:r w:rsidRPr="006A3E4B">
              <w:rPr>
                <w:sz w:val="18"/>
                <w:szCs w:val="18"/>
                <w:lang w:val="fr-FR"/>
              </w:rPr>
              <w:t>30° - 80°</w:t>
            </w:r>
          </w:p>
        </w:tc>
        <w:tc>
          <w:tcPr>
            <w:tcW w:w="1762" w:type="dxa"/>
            <w:tcBorders>
              <w:bottom w:val="single" w:sz="4" w:space="0" w:color="auto"/>
            </w:tcBorders>
            <w:shd w:val="clear" w:color="auto" w:fill="auto"/>
            <w:vAlign w:val="bottom"/>
          </w:tcPr>
          <w:p w14:paraId="0EDEC996" w14:textId="77777777" w:rsidR="006A3E4B" w:rsidRPr="006A3E4B" w:rsidRDefault="006A3E4B" w:rsidP="00A9788D">
            <w:pPr>
              <w:spacing w:before="40" w:after="40" w:line="220" w:lineRule="exact"/>
              <w:jc w:val="right"/>
              <w:rPr>
                <w:sz w:val="18"/>
                <w:szCs w:val="18"/>
              </w:rPr>
            </w:pPr>
            <w:r w:rsidRPr="006A3E4B">
              <w:rPr>
                <w:sz w:val="18"/>
                <w:szCs w:val="18"/>
                <w:lang w:val="fr-FR"/>
              </w:rPr>
              <w:t>20° - 80°</w:t>
            </w:r>
            <w:r w:rsidRPr="006A3E4B">
              <w:rPr>
                <w:sz w:val="18"/>
                <w:szCs w:val="18"/>
                <w:vertAlign w:val="superscript"/>
                <w:lang w:val="fr-FR"/>
              </w:rPr>
              <w:t>Ψ</w:t>
            </w:r>
          </w:p>
        </w:tc>
      </w:tr>
      <w:tr w:rsidR="006A3E4B" w:rsidRPr="006A3E4B" w14:paraId="4354ABCB" w14:textId="77777777" w:rsidTr="00FD77F8">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4ECE3521" w14:textId="77777777" w:rsidR="006A3E4B" w:rsidRPr="006A3E4B" w:rsidRDefault="006A3E4B" w:rsidP="006A3E4B">
            <w:pPr>
              <w:rPr>
                <w:sz w:val="18"/>
                <w:szCs w:val="18"/>
                <w:lang w:val="fr-FR"/>
              </w:rPr>
            </w:pPr>
            <w:r w:rsidRPr="006A3E4B">
              <w:rPr>
                <w:i/>
                <w:iCs/>
                <w:sz w:val="18"/>
                <w:szCs w:val="18"/>
                <w:lang w:val="fr-FR"/>
              </w:rPr>
              <w:t>Notes </w:t>
            </w:r>
            <w:r w:rsidRPr="006A3E4B">
              <w:rPr>
                <w:sz w:val="18"/>
                <w:szCs w:val="18"/>
                <w:lang w:val="fr-FR"/>
              </w:rPr>
              <w:t>:</w:t>
            </w:r>
          </w:p>
          <w:p w14:paraId="57D90226" w14:textId="77777777" w:rsidR="006A3E4B" w:rsidRPr="006A3E4B" w:rsidRDefault="006A3E4B" w:rsidP="006A3E4B">
            <w:pPr>
              <w:rPr>
                <w:sz w:val="18"/>
                <w:szCs w:val="18"/>
                <w:lang w:val="fr-FR"/>
              </w:rPr>
            </w:pPr>
            <w:r w:rsidRPr="006A3E4B">
              <w:rPr>
                <w:sz w:val="18"/>
                <w:szCs w:val="18"/>
                <w:lang w:val="fr-FR"/>
              </w:rPr>
              <w:t>≠</w:t>
            </w:r>
            <w:r w:rsidRPr="006A3E4B">
              <w:rPr>
                <w:sz w:val="18"/>
                <w:szCs w:val="18"/>
                <w:lang w:val="fr-FR"/>
              </w:rPr>
              <w:tab/>
              <w:t>Emplacements latéraux et centraux.</w:t>
            </w:r>
          </w:p>
          <w:p w14:paraId="3B345528" w14:textId="77777777" w:rsidR="006A3E4B" w:rsidRPr="006A3E4B" w:rsidRDefault="006A3E4B" w:rsidP="006A3E4B">
            <w:pPr>
              <w:rPr>
                <w:sz w:val="18"/>
                <w:szCs w:val="18"/>
                <w:lang w:val="fr-FR"/>
              </w:rPr>
            </w:pPr>
            <w:r w:rsidRPr="006A3E4B">
              <w:rPr>
                <w:sz w:val="18"/>
                <w:szCs w:val="18"/>
                <w:lang w:val="fr-FR"/>
              </w:rPr>
              <w:t>*</w:t>
            </w:r>
            <w:r w:rsidRPr="006A3E4B">
              <w:rPr>
                <w:sz w:val="18"/>
                <w:szCs w:val="18"/>
                <w:lang w:val="fr-FR"/>
              </w:rPr>
              <w:tab/>
              <w:t>Si l’angle n’est pas constant, voir le paragraphe 5.4.2.1.</w:t>
            </w:r>
          </w:p>
          <w:p w14:paraId="61B3A1D7" w14:textId="77777777" w:rsidR="006A3E4B" w:rsidRPr="006A3E4B" w:rsidRDefault="006A3E4B" w:rsidP="006A3E4B">
            <w:pPr>
              <w:rPr>
                <w:sz w:val="18"/>
                <w:szCs w:val="18"/>
                <w:lang w:val="fr-FR"/>
              </w:rPr>
            </w:pPr>
            <w:r w:rsidRPr="006A3E4B">
              <w:rPr>
                <w:sz w:val="18"/>
                <w:szCs w:val="18"/>
                <w:lang w:val="fr-FR"/>
              </w:rPr>
              <w:t>Ψ</w:t>
            </w:r>
            <w:r w:rsidRPr="006A3E4B">
              <w:rPr>
                <w:sz w:val="18"/>
                <w:szCs w:val="18"/>
                <w:lang w:val="fr-FR"/>
              </w:rPr>
              <w:tab/>
              <w:t>45° - 90° dans le cas des sièges installés sur les véhicules des catégories M</w:t>
            </w:r>
            <w:r w:rsidRPr="006A3E4B">
              <w:rPr>
                <w:sz w:val="18"/>
                <w:szCs w:val="18"/>
                <w:vertAlign w:val="subscript"/>
                <w:lang w:val="fr-FR"/>
              </w:rPr>
              <w:t>2</w:t>
            </w:r>
            <w:r w:rsidRPr="006A3E4B">
              <w:rPr>
                <w:sz w:val="18"/>
                <w:szCs w:val="18"/>
                <w:lang w:val="fr-FR"/>
              </w:rPr>
              <w:t xml:space="preserve"> et M</w:t>
            </w:r>
            <w:r w:rsidRPr="006A3E4B">
              <w:rPr>
                <w:sz w:val="18"/>
                <w:szCs w:val="18"/>
                <w:vertAlign w:val="subscript"/>
                <w:lang w:val="fr-FR"/>
              </w:rPr>
              <w:t>3</w:t>
            </w:r>
            <w:r w:rsidRPr="006A3E4B">
              <w:rPr>
                <w:sz w:val="18"/>
                <w:szCs w:val="18"/>
                <w:lang w:val="fr-FR"/>
              </w:rPr>
              <w:t>.</w:t>
            </w:r>
            <w:r w:rsidRPr="006A3E4B">
              <w:rPr>
                <w:lang w:val="fr-FR"/>
              </w:rPr>
              <w:t> ».</w:t>
            </w:r>
          </w:p>
        </w:tc>
      </w:tr>
    </w:tbl>
    <w:p w14:paraId="44573E83" w14:textId="417558DE" w:rsidR="00F9573C" w:rsidRPr="006A3E4B" w:rsidRDefault="006A3E4B" w:rsidP="006A3E4B">
      <w:pPr>
        <w:pStyle w:val="SingleTxtG"/>
        <w:spacing w:before="240" w:after="0"/>
        <w:jc w:val="center"/>
        <w:rPr>
          <w:u w:val="single"/>
        </w:rPr>
      </w:pPr>
      <w:r>
        <w:rPr>
          <w:u w:val="single"/>
        </w:rPr>
        <w:tab/>
      </w:r>
      <w:r>
        <w:rPr>
          <w:u w:val="single"/>
        </w:rPr>
        <w:tab/>
      </w:r>
      <w:r>
        <w:rPr>
          <w:u w:val="single"/>
        </w:rPr>
        <w:tab/>
      </w:r>
      <w:r>
        <w:rPr>
          <w:u w:val="single"/>
        </w:rPr>
        <w:tab/>
      </w:r>
    </w:p>
    <w:sectPr w:rsidR="00F9573C" w:rsidRPr="006A3E4B" w:rsidSect="006A3E4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2F91" w14:textId="77777777" w:rsidR="00E36953" w:rsidRDefault="00E36953" w:rsidP="00F95C08">
      <w:pPr>
        <w:spacing w:line="240" w:lineRule="auto"/>
      </w:pPr>
    </w:p>
  </w:endnote>
  <w:endnote w:type="continuationSeparator" w:id="0">
    <w:p w14:paraId="2CB6CFB2" w14:textId="77777777" w:rsidR="00E36953" w:rsidRPr="00AC3823" w:rsidRDefault="00E36953" w:rsidP="00AC3823">
      <w:pPr>
        <w:pStyle w:val="Pieddepage"/>
      </w:pPr>
    </w:p>
  </w:endnote>
  <w:endnote w:type="continuationNotice" w:id="1">
    <w:p w14:paraId="58D28602" w14:textId="77777777" w:rsidR="00E36953" w:rsidRDefault="00E36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C189" w14:textId="79415572" w:rsidR="006A3E4B" w:rsidRPr="006A3E4B" w:rsidRDefault="006A3E4B" w:rsidP="006A3E4B">
    <w:pPr>
      <w:pStyle w:val="Pieddepage"/>
      <w:tabs>
        <w:tab w:val="right" w:pos="9638"/>
      </w:tabs>
    </w:pPr>
    <w:r w:rsidRPr="006A3E4B">
      <w:rPr>
        <w:b/>
        <w:sz w:val="18"/>
      </w:rPr>
      <w:fldChar w:fldCharType="begin"/>
    </w:r>
    <w:r w:rsidRPr="006A3E4B">
      <w:rPr>
        <w:b/>
        <w:sz w:val="18"/>
      </w:rPr>
      <w:instrText xml:space="preserve"> PAGE  \* MERGEFORMAT </w:instrText>
    </w:r>
    <w:r w:rsidRPr="006A3E4B">
      <w:rPr>
        <w:b/>
        <w:sz w:val="18"/>
      </w:rPr>
      <w:fldChar w:fldCharType="separate"/>
    </w:r>
    <w:r w:rsidRPr="006A3E4B">
      <w:rPr>
        <w:b/>
        <w:noProof/>
        <w:sz w:val="18"/>
      </w:rPr>
      <w:t>2</w:t>
    </w:r>
    <w:r w:rsidRPr="006A3E4B">
      <w:rPr>
        <w:b/>
        <w:sz w:val="18"/>
      </w:rPr>
      <w:fldChar w:fldCharType="end"/>
    </w:r>
    <w:r>
      <w:rPr>
        <w:b/>
        <w:sz w:val="18"/>
      </w:rPr>
      <w:tab/>
    </w:r>
    <w:r>
      <w:t>GE.21-12109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D0A1" w14:textId="08974FF6" w:rsidR="006A3E4B" w:rsidRPr="006A3E4B" w:rsidRDefault="006A3E4B" w:rsidP="006A3E4B">
    <w:pPr>
      <w:pStyle w:val="Pieddepage"/>
      <w:tabs>
        <w:tab w:val="right" w:pos="9638"/>
      </w:tabs>
      <w:rPr>
        <w:b/>
        <w:sz w:val="18"/>
      </w:rPr>
    </w:pPr>
    <w:r>
      <w:t>GE.21-12109</w:t>
    </w:r>
    <w:r>
      <w:tab/>
    </w:r>
    <w:r w:rsidRPr="006A3E4B">
      <w:rPr>
        <w:b/>
        <w:sz w:val="18"/>
      </w:rPr>
      <w:fldChar w:fldCharType="begin"/>
    </w:r>
    <w:r w:rsidRPr="006A3E4B">
      <w:rPr>
        <w:b/>
        <w:sz w:val="18"/>
      </w:rPr>
      <w:instrText xml:space="preserve"> PAGE  \* MERGEFORMAT </w:instrText>
    </w:r>
    <w:r w:rsidRPr="006A3E4B">
      <w:rPr>
        <w:b/>
        <w:sz w:val="18"/>
      </w:rPr>
      <w:fldChar w:fldCharType="separate"/>
    </w:r>
    <w:r w:rsidRPr="006A3E4B">
      <w:rPr>
        <w:b/>
        <w:noProof/>
        <w:sz w:val="18"/>
      </w:rPr>
      <w:t>3</w:t>
    </w:r>
    <w:r w:rsidRPr="006A3E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2292" w14:textId="01E4A6D9" w:rsidR="007F20FA" w:rsidRPr="006A3E4B" w:rsidRDefault="006A3E4B" w:rsidP="006A3E4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6ED00B3" wp14:editId="66DEBA8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21-12109  (F)</w:t>
    </w:r>
    <w:r>
      <w:rPr>
        <w:noProof/>
        <w:sz w:val="20"/>
      </w:rPr>
      <w:drawing>
        <wp:anchor distT="0" distB="0" distL="114300" distR="114300" simplePos="0" relativeHeight="251660288" behindDoc="0" locked="0" layoutInCell="1" allowOverlap="1" wp14:anchorId="5D156083" wp14:editId="4F4D171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88D">
      <w:rPr>
        <w:sz w:val="20"/>
      </w:rPr>
      <w:t xml:space="preserve">    160921    170921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F1830" w14:textId="77777777" w:rsidR="00E36953" w:rsidRPr="00AC3823" w:rsidRDefault="00E36953" w:rsidP="00AC3823">
      <w:pPr>
        <w:pStyle w:val="Pieddepage"/>
        <w:tabs>
          <w:tab w:val="right" w:pos="2155"/>
        </w:tabs>
        <w:spacing w:after="80" w:line="240" w:lineRule="atLeast"/>
        <w:ind w:left="680"/>
        <w:rPr>
          <w:u w:val="single"/>
        </w:rPr>
      </w:pPr>
      <w:r>
        <w:rPr>
          <w:u w:val="single"/>
        </w:rPr>
        <w:tab/>
      </w:r>
    </w:p>
  </w:footnote>
  <w:footnote w:type="continuationSeparator" w:id="0">
    <w:p w14:paraId="670889AD" w14:textId="77777777" w:rsidR="00E36953" w:rsidRPr="00AC3823" w:rsidRDefault="00E36953" w:rsidP="00AC3823">
      <w:pPr>
        <w:pStyle w:val="Pieddepage"/>
        <w:tabs>
          <w:tab w:val="right" w:pos="2155"/>
        </w:tabs>
        <w:spacing w:after="80" w:line="240" w:lineRule="atLeast"/>
        <w:ind w:left="680"/>
        <w:rPr>
          <w:u w:val="single"/>
        </w:rPr>
      </w:pPr>
      <w:r>
        <w:rPr>
          <w:u w:val="single"/>
        </w:rPr>
        <w:tab/>
      </w:r>
    </w:p>
  </w:footnote>
  <w:footnote w:type="continuationNotice" w:id="1">
    <w:p w14:paraId="2400CA88" w14:textId="77777777" w:rsidR="00E36953" w:rsidRPr="00AC3823" w:rsidRDefault="00E36953">
      <w:pPr>
        <w:spacing w:line="240" w:lineRule="auto"/>
        <w:rPr>
          <w:sz w:val="2"/>
          <w:szCs w:val="2"/>
        </w:rPr>
      </w:pPr>
    </w:p>
  </w:footnote>
  <w:footnote w:id="2">
    <w:p w14:paraId="2A0F6C55" w14:textId="1A44CC58" w:rsidR="00A9788D" w:rsidRPr="00A9788D" w:rsidRDefault="00A9788D">
      <w:pPr>
        <w:pStyle w:val="Notedebasdepage"/>
      </w:pPr>
      <w:r>
        <w:rPr>
          <w:rStyle w:val="Appelnotedebasdep"/>
        </w:rPr>
        <w:tab/>
      </w:r>
      <w:r w:rsidRPr="00A9788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08E3" w14:textId="23E46CAF" w:rsidR="006A3E4B" w:rsidRPr="006A3E4B" w:rsidRDefault="006A3E4B">
    <w:pPr>
      <w:pStyle w:val="En-tte"/>
    </w:pPr>
    <w:fldSimple w:instr=" TITLE  \* MERGEFORMAT ">
      <w:r w:rsidR="00A767BC">
        <w:t>ECE/TRANS/WP.29/ 2021/110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1244" w14:textId="27F98C6D" w:rsidR="006A3E4B" w:rsidRPr="006A3E4B" w:rsidRDefault="006A3E4B" w:rsidP="006A3E4B">
    <w:pPr>
      <w:pStyle w:val="En-tte"/>
      <w:jc w:val="right"/>
    </w:pPr>
    <w:fldSimple w:instr=" TITLE  \* MERGEFORMAT ">
      <w:r w:rsidR="00A767BC">
        <w:t>ECE/TRANS/WP.29/ 2021/110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5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A3E4B"/>
    <w:rsid w:val="0071601D"/>
    <w:rsid w:val="007A62E6"/>
    <w:rsid w:val="007F20FA"/>
    <w:rsid w:val="0080684C"/>
    <w:rsid w:val="00871C75"/>
    <w:rsid w:val="008776DC"/>
    <w:rsid w:val="008D5EF9"/>
    <w:rsid w:val="009446C0"/>
    <w:rsid w:val="009705C8"/>
    <w:rsid w:val="009C1CF4"/>
    <w:rsid w:val="009F6B74"/>
    <w:rsid w:val="00A3029F"/>
    <w:rsid w:val="00A30353"/>
    <w:rsid w:val="00A767BC"/>
    <w:rsid w:val="00A9788D"/>
    <w:rsid w:val="00AC3823"/>
    <w:rsid w:val="00AE323C"/>
    <w:rsid w:val="00AF0CB5"/>
    <w:rsid w:val="00B00181"/>
    <w:rsid w:val="00B00B0D"/>
    <w:rsid w:val="00B45F2E"/>
    <w:rsid w:val="00B765F7"/>
    <w:rsid w:val="00B77993"/>
    <w:rsid w:val="00BA0CA9"/>
    <w:rsid w:val="00C02897"/>
    <w:rsid w:val="00C54DCA"/>
    <w:rsid w:val="00C97039"/>
    <w:rsid w:val="00D3439C"/>
    <w:rsid w:val="00D7622E"/>
    <w:rsid w:val="00DB1831"/>
    <w:rsid w:val="00DD3BFD"/>
    <w:rsid w:val="00DF6678"/>
    <w:rsid w:val="00E0299A"/>
    <w:rsid w:val="00E36953"/>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E7B15"/>
  <w15:docId w15:val="{ABCD00FB-D6F2-4110-9BCE-24DB4818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264</Words>
  <Characters>1852</Characters>
  <Application>Microsoft Office Word</Application>
  <DocSecurity>0</DocSecurity>
  <Lines>154</Lines>
  <Paragraphs>84</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ECE/TRANS/WP.29/ 2021/110</vt:lpstr>
      <vt:lpstr>    Proposition de de complément 1 à la série 08 d’amendements au Règlement ONU no</vt:lpstr>
      <vt:lpstr>        Communication du Groupe de travail de la sécurité passive*</vt:lpstr>
      <vt:lpstr>    « Annexe 6</vt:lpstr>
      <vt:lpstr>    « Annexe 6 − Appendice 1</vt:lpstr>
      <vt:lpstr>    Emplacement des ancrages inférieurs − prescriptions concernant seulement les a</vt:lpstr>
    </vt:vector>
  </TitlesOfParts>
  <Company>DCM</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 2021/110</dc:title>
  <dc:subject/>
  <dc:creator>Valerie BERTIN</dc:creator>
  <cp:keywords/>
  <cp:lastModifiedBy>Valerie Bertin</cp:lastModifiedBy>
  <cp:revision>3</cp:revision>
  <cp:lastPrinted>2021-09-17T07:19:00Z</cp:lastPrinted>
  <dcterms:created xsi:type="dcterms:W3CDTF">2021-09-17T07:19:00Z</dcterms:created>
  <dcterms:modified xsi:type="dcterms:W3CDTF">2021-09-17T07:20:00Z</dcterms:modified>
</cp:coreProperties>
</file>