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56A45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63290C" w14:textId="77777777" w:rsidR="002D5AAC" w:rsidRDefault="002D5AAC" w:rsidP="00E406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2A771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2897DB" w14:textId="3C10382B" w:rsidR="002D5AAC" w:rsidRDefault="00E406AD" w:rsidP="00E406AD">
            <w:pPr>
              <w:jc w:val="right"/>
            </w:pPr>
            <w:r w:rsidRPr="00E406AD">
              <w:rPr>
                <w:sz w:val="40"/>
              </w:rPr>
              <w:t>ECE</w:t>
            </w:r>
            <w:r>
              <w:t>/MP.PP/2021/39</w:t>
            </w:r>
          </w:p>
        </w:tc>
      </w:tr>
      <w:tr w:rsidR="002D5AAC" w:rsidRPr="00E406AD" w14:paraId="0C1E757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EC94F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A1B661" wp14:editId="1CDEAC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1CD53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1EEEB1" w14:textId="77777777" w:rsidR="002D5AAC" w:rsidRDefault="00E406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DC07D5" w14:textId="77777777" w:rsidR="00E406AD" w:rsidRDefault="00E406AD" w:rsidP="00E406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641782A8" w14:textId="77777777" w:rsidR="00E406AD" w:rsidRDefault="00E406AD" w:rsidP="00E406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2CDCC7" w14:textId="113C840B" w:rsidR="00E406AD" w:rsidRPr="008D53B6" w:rsidRDefault="00E406AD" w:rsidP="00E406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8C3DE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1354A8" w14:textId="05D78EC8" w:rsidR="00E406AD" w:rsidRPr="00E406AD" w:rsidRDefault="00E406AD" w:rsidP="00E406AD">
      <w:pPr>
        <w:spacing w:before="120"/>
        <w:ind w:right="1133"/>
        <w:rPr>
          <w:sz w:val="28"/>
          <w:szCs w:val="28"/>
        </w:rPr>
      </w:pPr>
      <w:r w:rsidRPr="00E406AD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E406AD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E406AD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E406AD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E406AD">
        <w:rPr>
          <w:sz w:val="28"/>
          <w:szCs w:val="28"/>
        </w:rPr>
        <w:t>окружающей среды</w:t>
      </w:r>
    </w:p>
    <w:p w14:paraId="4CA38FE4" w14:textId="77777777" w:rsidR="00E406AD" w:rsidRPr="00E05603" w:rsidRDefault="00E406AD" w:rsidP="00E406AD">
      <w:pPr>
        <w:spacing w:before="120"/>
        <w:ind w:right="1133"/>
        <w:rPr>
          <w:b/>
        </w:rPr>
      </w:pPr>
      <w:r>
        <w:rPr>
          <w:b/>
          <w:bCs/>
        </w:rPr>
        <w:t>Седьмая сессия</w:t>
      </w:r>
    </w:p>
    <w:p w14:paraId="39D3F605" w14:textId="77777777" w:rsidR="00E406AD" w:rsidRPr="00E05603" w:rsidRDefault="00E406AD" w:rsidP="00E406AD">
      <w:pPr>
        <w:ind w:right="1134"/>
      </w:pPr>
      <w:r>
        <w:t>Женева, 18–20 октября 2021 года</w:t>
      </w:r>
    </w:p>
    <w:p w14:paraId="1391EFA4" w14:textId="77777777" w:rsidR="00E406AD" w:rsidRPr="00E05603" w:rsidRDefault="00E406AD" w:rsidP="00E406AD">
      <w:pPr>
        <w:ind w:right="1133"/>
      </w:pPr>
      <w:r>
        <w:t>Пункт 7 b) предварительной повестки дня</w:t>
      </w:r>
    </w:p>
    <w:p w14:paraId="0C154E9F" w14:textId="398D4880" w:rsidR="00E12C5F" w:rsidRDefault="00E406AD" w:rsidP="00E406AD">
      <w:r>
        <w:rPr>
          <w:b/>
          <w:bCs/>
        </w:rPr>
        <w:t xml:space="preserve">Процедуры и механизмы, способствующие осуществлению </w:t>
      </w:r>
      <w:r>
        <w:rPr>
          <w:b/>
          <w:bCs/>
        </w:rPr>
        <w:br/>
      </w:r>
      <w:r>
        <w:rPr>
          <w:b/>
          <w:bCs/>
        </w:rPr>
        <w:t>Конвенции: механизм соблюдения</w:t>
      </w:r>
    </w:p>
    <w:p w14:paraId="1A6A4EA9" w14:textId="77777777" w:rsidR="00E406AD" w:rsidRPr="00E05603" w:rsidRDefault="00E406AD" w:rsidP="00E406AD">
      <w:pPr>
        <w:pStyle w:val="HChG"/>
      </w:pPr>
      <w:r>
        <w:tab/>
      </w:r>
      <w:r>
        <w:tab/>
        <w:t>Проект решения VII/8p о соблюдении Испанией своих обязательств по Конвенции</w:t>
      </w:r>
    </w:p>
    <w:p w14:paraId="7B587764" w14:textId="77777777" w:rsidR="00E406AD" w:rsidRPr="00E05603" w:rsidRDefault="00E406AD" w:rsidP="00E406AD">
      <w:pPr>
        <w:pStyle w:val="H1G"/>
        <w:rPr>
          <w:i/>
          <w:iCs/>
        </w:rPr>
      </w:pPr>
      <w:r>
        <w:tab/>
      </w:r>
      <w:r>
        <w:tab/>
        <w:t xml:space="preserve">Подготовлен Президиумом </w:t>
      </w:r>
    </w:p>
    <w:p w14:paraId="0BE93AE8" w14:textId="77777777" w:rsidR="00E406AD" w:rsidRPr="00E406AD" w:rsidRDefault="00E406AD" w:rsidP="00E406AD">
      <w:pPr>
        <w:pStyle w:val="SingleTxtG"/>
        <w:rPr>
          <w:i/>
          <w:iCs/>
        </w:rPr>
      </w:pPr>
      <w:r w:rsidRPr="00E406AD">
        <w:rPr>
          <w:i/>
          <w:iCs/>
        </w:rPr>
        <w:tab/>
        <w:t xml:space="preserve">Совещание Сторон, </w:t>
      </w:r>
    </w:p>
    <w:p w14:paraId="0D858843" w14:textId="532EE03B" w:rsidR="00E406AD" w:rsidRPr="000B1594" w:rsidRDefault="00E406AD" w:rsidP="00E406AD">
      <w:pPr>
        <w:pStyle w:val="SingleTxtG"/>
      </w:pPr>
      <w:r>
        <w:tab/>
      </w:r>
      <w:r>
        <w:rPr>
          <w:i/>
          <w:iCs/>
        </w:rPr>
        <w:t>действуя</w:t>
      </w:r>
      <w:r>
        <w:t xml:space="preserve"> в соответствии с пунктом 37 приложения к его решению I/7 о рассмотрении соблюдения</w:t>
      </w:r>
      <w:r>
        <w:rPr>
          <w:rStyle w:val="aa"/>
        </w:rPr>
        <w:footnoteReference w:id="1"/>
      </w:r>
      <w:r w:rsidRPr="00E406AD">
        <w:t>,</w:t>
      </w:r>
      <w:r>
        <w:t xml:space="preserve"> </w:t>
      </w:r>
    </w:p>
    <w:p w14:paraId="56C92BBC" w14:textId="33F10D2C" w:rsidR="00E406AD" w:rsidRPr="00E406AD" w:rsidRDefault="00E406AD" w:rsidP="00E406AD">
      <w:pPr>
        <w:pStyle w:val="SingleTxtG"/>
      </w:pPr>
      <w:r w:rsidRPr="00E05603">
        <w:rPr>
          <w:i/>
          <w:iCs/>
        </w:rPr>
        <w:tab/>
        <w:t>памятуя</w:t>
      </w:r>
      <w:r>
        <w:t xml:space="preserve"> о выводах и рекомендациях, изложенных в его решении VI/8j о соблюдении Испанией своих обязательств</w:t>
      </w:r>
      <w:r w:rsidRPr="000B1594">
        <w:rPr>
          <w:vertAlign w:val="superscript"/>
        </w:rPr>
        <w:footnoteReference w:id="2"/>
      </w:r>
      <w:r w:rsidRPr="00E406AD">
        <w:t>,</w:t>
      </w:r>
    </w:p>
    <w:p w14:paraId="7E9FAA61" w14:textId="46D5E734" w:rsidR="00E406AD" w:rsidRPr="00E05603" w:rsidRDefault="00E406AD" w:rsidP="00E406AD">
      <w:pPr>
        <w:pStyle w:val="SingleTxtG"/>
      </w:pPr>
      <w:r>
        <w:tab/>
      </w:r>
      <w:r>
        <w:rPr>
          <w:i/>
          <w:iCs/>
        </w:rPr>
        <w:t>принимая к сведению</w:t>
      </w:r>
      <w:r>
        <w:t xml:space="preserve"> доклад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ходе осуществления решения VI/8j о соблюдении Испанией своих обязательств по Конвенции</w:t>
      </w:r>
      <w:r w:rsidRPr="000B1594">
        <w:rPr>
          <w:vertAlign w:val="superscript"/>
        </w:rPr>
        <w:footnoteReference w:id="3"/>
      </w:r>
      <w:r w:rsidRPr="00E406AD">
        <w:t>,</w:t>
      </w:r>
      <w:r>
        <w:t xml:space="preserve"> </w:t>
      </w:r>
    </w:p>
    <w:p w14:paraId="4E583855" w14:textId="77777777" w:rsidR="00E406AD" w:rsidRPr="00E05603" w:rsidRDefault="00E406AD" w:rsidP="00E406AD">
      <w:pPr>
        <w:pStyle w:val="SingleTxtG"/>
      </w:pPr>
      <w:r>
        <w:tab/>
      </w:r>
      <w:r>
        <w:rPr>
          <w:i/>
          <w:iCs/>
        </w:rPr>
        <w:t>будучи воодушевлено</w:t>
      </w:r>
      <w:r>
        <w:t xml:space="preserve"> готовностью Испании конструктивно обсуждать с Комитетом соответствующие вопросы соблюдения, </w:t>
      </w:r>
    </w:p>
    <w:p w14:paraId="297600B4" w14:textId="17138624" w:rsidR="00E406AD" w:rsidRPr="00E05603" w:rsidRDefault="00E406AD" w:rsidP="00E406AD">
      <w:pPr>
        <w:pStyle w:val="SingleTxtG"/>
      </w:pPr>
      <w:r>
        <w:tab/>
      </w:r>
      <w:r>
        <w:t>1.</w:t>
      </w:r>
      <w:r>
        <w:tab/>
      </w:r>
      <w:r>
        <w:rPr>
          <w:i/>
          <w:iCs/>
        </w:rPr>
        <w:t>одобряет</w:t>
      </w:r>
      <w:r>
        <w:t xml:space="preserve"> выводы Комитета о том, что он, приветствуя позитивные шаги, предпринятые в нужном направлении, тем не менее вынужден признать, что соответствующая Сторона еще не полностью выполнила требования пунктов 3 или 7 решения VI/8j;</w:t>
      </w:r>
    </w:p>
    <w:p w14:paraId="2F05BB7B" w14:textId="630DDB28" w:rsidR="00E406AD" w:rsidRPr="00E05603" w:rsidRDefault="00E406AD" w:rsidP="00E406AD">
      <w:pPr>
        <w:pStyle w:val="SingleTxtG"/>
      </w:pPr>
      <w:r>
        <w:tab/>
      </w:r>
      <w:r>
        <w:t>2.</w:t>
      </w:r>
      <w:r>
        <w:tab/>
      </w:r>
      <w:r>
        <w:rPr>
          <w:i/>
          <w:iCs/>
        </w:rPr>
        <w:t>подтверждает</w:t>
      </w:r>
      <w:r>
        <w:t xml:space="preserve"> свое решение VI/8j и просит соответствующую Сторону: </w:t>
      </w:r>
    </w:p>
    <w:p w14:paraId="09F6191B" w14:textId="22EC8C1C" w:rsidR="00E406AD" w:rsidRPr="00E05603" w:rsidRDefault="00E406AD" w:rsidP="00E406AD">
      <w:pPr>
        <w:pStyle w:val="SingleTxtG"/>
      </w:pPr>
      <w:r>
        <w:tab/>
      </w:r>
      <w:r>
        <w:t>a)</w:t>
      </w:r>
      <w:r>
        <w:tab/>
        <w:t xml:space="preserve">в срочном порядке принять меры для обеспечения преодоления остающихся препятствий для полного осуществления пунктов 4 и 5 статьи 9 </w:t>
      </w:r>
      <w:r>
        <w:lastRenderedPageBreak/>
        <w:t>Конвенции в отношении правовой помощи неправительственным организациям, указанных Комитетом в пункте 66 его выводов по сообщению ACCC/C/2009/36</w:t>
      </w:r>
      <w:r w:rsidRPr="000B1594">
        <w:rPr>
          <w:vertAlign w:val="superscript"/>
        </w:rPr>
        <w:footnoteReference w:id="4"/>
      </w:r>
      <w:r>
        <w:t>, и в частности для того, чтобы его комиссии по оказанию правовой помощи на практике действовали в соответствии с решениями Палаты по административным вопросам Верховного суда от 16 января 2018 года и 13 марта 2019 года;</w:t>
      </w:r>
    </w:p>
    <w:p w14:paraId="412DD5DC" w14:textId="26331409" w:rsidR="00E406AD" w:rsidRPr="00E05603" w:rsidRDefault="00770FC7" w:rsidP="00E406AD">
      <w:pPr>
        <w:pStyle w:val="SingleTxtG"/>
      </w:pPr>
      <w:r>
        <w:tab/>
      </w:r>
      <w:r w:rsidR="00E406AD">
        <w:t>b)</w:t>
      </w:r>
      <w:r w:rsidR="00E406AD">
        <w:tab/>
        <w:t>принять необходимые законодательные, нормативные или иные меры, а</w:t>
      </w:r>
      <w:r>
        <w:rPr>
          <w:lang w:val="en-US"/>
        </w:rPr>
        <w:t> </w:t>
      </w:r>
      <w:r w:rsidR="00E406AD">
        <w:t>также практические меры для обеспечения того, чтобы в каждом из ее автономных сообществ общественность оперативно информировалась о принятых решениях по комплексным экологическим разрешениям в соответствии с пунктом 9 статьи 6 Конвенции, не только через Интернет, но и с помощью других средств, включая, но не обязательно ограничиваясь методами, используемыми для информирования заинтересованной общественности в соответствии с пунктом 2 статьи 6 Конвенции;</w:t>
      </w:r>
    </w:p>
    <w:p w14:paraId="1672237A" w14:textId="109457DE" w:rsidR="00E406AD" w:rsidRPr="00E05603" w:rsidRDefault="00770FC7" w:rsidP="00E406AD">
      <w:pPr>
        <w:pStyle w:val="SingleTxtG"/>
      </w:pPr>
      <w:r>
        <w:tab/>
      </w:r>
      <w:r w:rsidR="00E406AD">
        <w:t>c)</w:t>
      </w:r>
      <w:r w:rsidR="00E406AD">
        <w:tab/>
        <w:t>представить к 1 июля 2022 года Комитету план действий и график выполнения вышеизложенных рекомендаций;</w:t>
      </w:r>
    </w:p>
    <w:p w14:paraId="33C7CEE5" w14:textId="25FB94C6" w:rsidR="00E406AD" w:rsidRPr="00E05603" w:rsidRDefault="00770FC7" w:rsidP="00E406AD">
      <w:pPr>
        <w:pStyle w:val="SingleTxtG"/>
      </w:pPr>
      <w:r>
        <w:tab/>
      </w:r>
      <w:r w:rsidR="00E406AD">
        <w:t>d)</w:t>
      </w:r>
      <w:r w:rsidR="00E406AD">
        <w:tab/>
        <w:t>представить Комитету к 1 октября 2023 года и 1 октября 2024 года подробные доклады о ходе работы, содержащие информацию о принятых мерах и достигнутых результатах в выполнении плана действий и вышеизложенных рекомендаций;</w:t>
      </w:r>
    </w:p>
    <w:p w14:paraId="1358FD49" w14:textId="3F874174" w:rsidR="00E406AD" w:rsidRPr="00E05603" w:rsidRDefault="00770FC7" w:rsidP="00E406AD">
      <w:pPr>
        <w:pStyle w:val="SingleTxtG"/>
      </w:pPr>
      <w:r>
        <w:tab/>
      </w:r>
      <w:r w:rsidR="00E406AD">
        <w:t>e)</w:t>
      </w:r>
      <w:r w:rsidR="00E406AD">
        <w:tab/>
        <w:t xml:space="preserve">представить любую другую информацию, которую может запросить Комитет, с тем чтобы помочь ему рассмотреть прогресс, достигнутый соответствующей Стороной в выполнении вышеизложенных рекомендаций; </w:t>
      </w:r>
    </w:p>
    <w:p w14:paraId="57F9A80B" w14:textId="42E6CA98" w:rsidR="00E406AD" w:rsidRPr="00E05603" w:rsidRDefault="00770FC7" w:rsidP="00E406AD">
      <w:pPr>
        <w:pStyle w:val="SingleTxtG"/>
      </w:pPr>
      <w:r>
        <w:tab/>
      </w:r>
      <w:r w:rsidR="00E406AD">
        <w:t>f)</w:t>
      </w:r>
      <w:r w:rsidR="00E406AD">
        <w:tab/>
        <w:t>принять участие (очно или виртуально) в заседаниях Комитета, на которых будет рассматриваться прогресс, достигнутый соответствующей Стороной в выполнении вышеизложенных рекомендаций;</w:t>
      </w:r>
    </w:p>
    <w:p w14:paraId="14513734" w14:textId="55388ACC" w:rsidR="00E406AD" w:rsidRDefault="00E406AD" w:rsidP="00E406AD">
      <w:pPr>
        <w:pStyle w:val="SingleTxtG"/>
      </w:pPr>
      <w:r>
        <w:tab/>
      </w:r>
      <w:r>
        <w:t>3.</w:t>
      </w:r>
      <w:r>
        <w:tab/>
      </w:r>
      <w:r>
        <w:rPr>
          <w:i/>
          <w:iCs/>
        </w:rPr>
        <w:t xml:space="preserve">обязуется </w:t>
      </w:r>
      <w:r>
        <w:t>рассмотреть сложившуюся ситуацию на своей восьмой сессии.</w:t>
      </w:r>
    </w:p>
    <w:p w14:paraId="278533DA" w14:textId="75319810" w:rsidR="00E406AD" w:rsidRPr="00E406AD" w:rsidRDefault="00E406AD" w:rsidP="00E406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06AD" w:rsidRPr="00E406AD" w:rsidSect="00E406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FD2A" w14:textId="77777777" w:rsidR="002641CD" w:rsidRPr="00A312BC" w:rsidRDefault="002641CD" w:rsidP="00A312BC"/>
  </w:endnote>
  <w:endnote w:type="continuationSeparator" w:id="0">
    <w:p w14:paraId="7A99645E" w14:textId="77777777" w:rsidR="002641CD" w:rsidRPr="00A312BC" w:rsidRDefault="002641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7F81" w14:textId="29DE3391" w:rsidR="00E406AD" w:rsidRPr="00E406AD" w:rsidRDefault="00E406AD">
    <w:pPr>
      <w:pStyle w:val="a8"/>
    </w:pPr>
    <w:r w:rsidRPr="00E406AD">
      <w:rPr>
        <w:b/>
        <w:sz w:val="18"/>
      </w:rPr>
      <w:fldChar w:fldCharType="begin"/>
    </w:r>
    <w:r w:rsidRPr="00E406AD">
      <w:rPr>
        <w:b/>
        <w:sz w:val="18"/>
      </w:rPr>
      <w:instrText xml:space="preserve"> PAGE  \* MERGEFORMAT </w:instrText>
    </w:r>
    <w:r w:rsidRPr="00E406AD">
      <w:rPr>
        <w:b/>
        <w:sz w:val="18"/>
      </w:rPr>
      <w:fldChar w:fldCharType="separate"/>
    </w:r>
    <w:r w:rsidRPr="00E406AD">
      <w:rPr>
        <w:b/>
        <w:noProof/>
        <w:sz w:val="18"/>
      </w:rPr>
      <w:t>2</w:t>
    </w:r>
    <w:r w:rsidRPr="00E406AD">
      <w:rPr>
        <w:b/>
        <w:sz w:val="18"/>
      </w:rPr>
      <w:fldChar w:fldCharType="end"/>
    </w:r>
    <w:r>
      <w:rPr>
        <w:b/>
        <w:sz w:val="18"/>
      </w:rPr>
      <w:tab/>
    </w:r>
    <w:r>
      <w:t>GE.21-10873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5678" w14:textId="4AF5143F" w:rsidR="00E406AD" w:rsidRPr="00E406AD" w:rsidRDefault="00E406AD" w:rsidP="00E406AD">
    <w:pPr>
      <w:pStyle w:val="a8"/>
      <w:tabs>
        <w:tab w:val="clear" w:pos="9639"/>
        <w:tab w:val="right" w:pos="9638"/>
      </w:tabs>
      <w:rPr>
        <w:b/>
        <w:sz w:val="18"/>
      </w:rPr>
    </w:pPr>
    <w:r>
      <w:t>GE.21-10873</w:t>
    </w:r>
    <w:r>
      <w:tab/>
    </w:r>
    <w:r w:rsidRPr="00E406AD">
      <w:rPr>
        <w:b/>
        <w:sz w:val="18"/>
      </w:rPr>
      <w:fldChar w:fldCharType="begin"/>
    </w:r>
    <w:r w:rsidRPr="00E406AD">
      <w:rPr>
        <w:b/>
        <w:sz w:val="18"/>
      </w:rPr>
      <w:instrText xml:space="preserve"> PAGE  \* MERGEFORMAT </w:instrText>
    </w:r>
    <w:r w:rsidRPr="00E406AD">
      <w:rPr>
        <w:b/>
        <w:sz w:val="18"/>
      </w:rPr>
      <w:fldChar w:fldCharType="separate"/>
    </w:r>
    <w:r w:rsidRPr="00E406AD">
      <w:rPr>
        <w:b/>
        <w:noProof/>
        <w:sz w:val="18"/>
      </w:rPr>
      <w:t>3</w:t>
    </w:r>
    <w:r w:rsidRPr="00E406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4BA8" w14:textId="2B04C5E5" w:rsidR="00042B72" w:rsidRPr="00770FC7" w:rsidRDefault="00E406AD" w:rsidP="00E406A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8FD551" wp14:editId="5669487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10873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17E216" wp14:editId="6EE5754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FC7">
      <w:rPr>
        <w:lang w:val="en-US"/>
      </w:rPr>
      <w:t xml:space="preserve">  200821  230821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C2CD" w14:textId="77777777" w:rsidR="002641CD" w:rsidRPr="001075E9" w:rsidRDefault="002641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0B66CD" w14:textId="77777777" w:rsidR="002641CD" w:rsidRDefault="002641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68D69E" w14:textId="77777777" w:rsidR="00E406AD" w:rsidRPr="00E406AD" w:rsidRDefault="00E406AD" w:rsidP="00E406AD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aa"/>
        </w:rPr>
        <w:footnoteRef/>
      </w:r>
      <w:r w:rsidRPr="00E05603">
        <w:rPr>
          <w:lang w:val="en-US"/>
        </w:rPr>
        <w:tab/>
        <w:t>ECE/</w:t>
      </w:r>
      <w:proofErr w:type="gramStart"/>
      <w:r w:rsidRPr="00E05603">
        <w:rPr>
          <w:lang w:val="en-US"/>
        </w:rPr>
        <w:t>MP.PP</w:t>
      </w:r>
      <w:proofErr w:type="gramEnd"/>
      <w:r w:rsidRPr="00E05603">
        <w:rPr>
          <w:lang w:val="en-US"/>
        </w:rPr>
        <w:t xml:space="preserve">/2/Add.8. </w:t>
      </w:r>
    </w:p>
  </w:footnote>
  <w:footnote w:id="2">
    <w:p w14:paraId="54FE4DC7" w14:textId="77777777" w:rsidR="00E406AD" w:rsidRPr="00E406AD" w:rsidRDefault="00E406AD" w:rsidP="00E406AD">
      <w:pPr>
        <w:pStyle w:val="ad"/>
        <w:rPr>
          <w:lang w:val="en-US"/>
        </w:rPr>
      </w:pPr>
      <w:r w:rsidRPr="00E05603">
        <w:rPr>
          <w:lang w:val="en-US"/>
        </w:rPr>
        <w:tab/>
      </w:r>
      <w:r>
        <w:rPr>
          <w:rStyle w:val="aa"/>
        </w:rPr>
        <w:footnoteRef/>
      </w:r>
      <w:r w:rsidRPr="00E05603">
        <w:rPr>
          <w:lang w:val="en-US"/>
        </w:rPr>
        <w:tab/>
        <w:t>ECE/</w:t>
      </w:r>
      <w:proofErr w:type="gramStart"/>
      <w:r w:rsidRPr="00E05603">
        <w:rPr>
          <w:lang w:val="en-US"/>
        </w:rPr>
        <w:t>MP.PP</w:t>
      </w:r>
      <w:proofErr w:type="gramEnd"/>
      <w:r w:rsidRPr="00E05603">
        <w:rPr>
          <w:lang w:val="en-US"/>
        </w:rPr>
        <w:t>/2017/2/Add.1.</w:t>
      </w:r>
    </w:p>
  </w:footnote>
  <w:footnote w:id="3">
    <w:p w14:paraId="3AFAB817" w14:textId="77777777" w:rsidR="00E406AD" w:rsidRPr="00E05603" w:rsidRDefault="00E406AD" w:rsidP="00E406AD">
      <w:pPr>
        <w:pStyle w:val="ad"/>
      </w:pPr>
      <w:r w:rsidRPr="00E05603">
        <w:rPr>
          <w:lang w:val="en-US"/>
        </w:rPr>
        <w:tab/>
      </w:r>
      <w:r>
        <w:rPr>
          <w:rStyle w:val="aa"/>
        </w:rPr>
        <w:footnoteRef/>
      </w:r>
      <w:r>
        <w:tab/>
        <w:t>ECE/MP.PP/2021/57, готовится к выпуску.</w:t>
      </w:r>
    </w:p>
  </w:footnote>
  <w:footnote w:id="4">
    <w:p w14:paraId="67C7E2C4" w14:textId="77777777" w:rsidR="00E406AD" w:rsidRPr="00E406AD" w:rsidRDefault="00E406AD" w:rsidP="00E406AD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E05603">
        <w:rPr>
          <w:lang w:val="en-US"/>
        </w:rPr>
        <w:tab/>
        <w:t>ECE/</w:t>
      </w:r>
      <w:proofErr w:type="gramStart"/>
      <w:r w:rsidRPr="00E05603">
        <w:rPr>
          <w:lang w:val="en-US"/>
        </w:rPr>
        <w:t>MP.PP</w:t>
      </w:r>
      <w:proofErr w:type="gramEnd"/>
      <w:r w:rsidRPr="00E05603">
        <w:rPr>
          <w:lang w:val="en-US"/>
        </w:rPr>
        <w:t>/C.1/2010/4/Add.2.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5D61" w14:textId="124B66E3" w:rsidR="00E406AD" w:rsidRPr="00E406AD" w:rsidRDefault="00E406A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EA7368">
      <w:t>ECE/</w:t>
    </w:r>
    <w:proofErr w:type="gramStart"/>
    <w:r w:rsidR="00EA7368">
      <w:t>MP.PP</w:t>
    </w:r>
    <w:proofErr w:type="gramEnd"/>
    <w:r w:rsidR="00EA7368">
      <w:t>/2021/39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8875" w14:textId="0D4D0F49" w:rsidR="00E406AD" w:rsidRPr="00E406AD" w:rsidRDefault="00E406AD" w:rsidP="00E406A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A7368">
      <w:t>ECE/</w:t>
    </w:r>
    <w:proofErr w:type="gramStart"/>
    <w:r w:rsidR="00EA7368">
      <w:t>MP.PP</w:t>
    </w:r>
    <w:proofErr w:type="gramEnd"/>
    <w:r w:rsidR="00EA7368">
      <w:t>/2021/39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C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41CD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FC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06AD"/>
    <w:rsid w:val="00E73F76"/>
    <w:rsid w:val="00EA2C9F"/>
    <w:rsid w:val="00EA420E"/>
    <w:rsid w:val="00EA7368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FB2603"/>
  <w15:docId w15:val="{AC431136-28D0-4F08-9628-D5404E2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449</Words>
  <Characters>2937</Characters>
  <Application>Microsoft Office Word</Application>
  <DocSecurity>0</DocSecurity>
  <Lines>69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ECE/MP.PP/2021/39</vt:lpstr>
      <vt:lpstr>A/</vt:lpstr>
      <vt:lpstr>A/</vt:lpstr>
    </vt:vector>
  </TitlesOfParts>
  <Company>DCM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ECE/MP.PP/2021/39</dc:title>
  <dc:subject/>
  <dc:creator>Marina KOROTKOVA</dc:creator>
  <cp:keywords/>
  <cp:lastModifiedBy>Marina KOROTKOVA</cp:lastModifiedBy>
  <cp:revision>3</cp:revision>
  <cp:lastPrinted>2021-08-23T13:54:00Z</cp:lastPrinted>
  <dcterms:created xsi:type="dcterms:W3CDTF">2021-08-23T13:54:00Z</dcterms:created>
  <dcterms:modified xsi:type="dcterms:W3CDTF">2021-08-23T13:54:00Z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