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4B513E" w14:textId="77777777" w:rsidTr="00B20551">
        <w:trPr>
          <w:cantSplit/>
          <w:trHeight w:hRule="exact" w:val="851"/>
        </w:trPr>
        <w:tc>
          <w:tcPr>
            <w:tcW w:w="1276" w:type="dxa"/>
            <w:tcBorders>
              <w:bottom w:val="single" w:sz="4" w:space="0" w:color="auto"/>
            </w:tcBorders>
            <w:vAlign w:val="bottom"/>
          </w:tcPr>
          <w:p w14:paraId="6E64A379" w14:textId="77777777" w:rsidR="009E6CB7" w:rsidRDefault="009E6CB7" w:rsidP="00B20551">
            <w:pPr>
              <w:spacing w:after="80"/>
            </w:pPr>
          </w:p>
        </w:tc>
        <w:tc>
          <w:tcPr>
            <w:tcW w:w="2268" w:type="dxa"/>
            <w:tcBorders>
              <w:bottom w:val="single" w:sz="4" w:space="0" w:color="auto"/>
            </w:tcBorders>
            <w:vAlign w:val="bottom"/>
          </w:tcPr>
          <w:p w14:paraId="25E049E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7EE607" w14:textId="2EB3975E" w:rsidR="009E6CB7" w:rsidRPr="00D47EEA" w:rsidRDefault="000B1594" w:rsidP="000B1594">
            <w:pPr>
              <w:jc w:val="right"/>
            </w:pPr>
            <w:r w:rsidRPr="000B1594">
              <w:rPr>
                <w:sz w:val="40"/>
              </w:rPr>
              <w:t>ECE</w:t>
            </w:r>
            <w:r>
              <w:t>/</w:t>
            </w:r>
            <w:proofErr w:type="gramStart"/>
            <w:r>
              <w:t>MP.PP</w:t>
            </w:r>
            <w:proofErr w:type="gramEnd"/>
            <w:r>
              <w:t>/2021/39</w:t>
            </w:r>
          </w:p>
        </w:tc>
      </w:tr>
      <w:tr w:rsidR="009E6CB7" w14:paraId="595730A5" w14:textId="77777777" w:rsidTr="00B20551">
        <w:trPr>
          <w:cantSplit/>
          <w:trHeight w:hRule="exact" w:val="2835"/>
        </w:trPr>
        <w:tc>
          <w:tcPr>
            <w:tcW w:w="1276" w:type="dxa"/>
            <w:tcBorders>
              <w:top w:val="single" w:sz="4" w:space="0" w:color="auto"/>
              <w:bottom w:val="single" w:sz="12" w:space="0" w:color="auto"/>
            </w:tcBorders>
          </w:tcPr>
          <w:p w14:paraId="0F7881EE" w14:textId="77777777" w:rsidR="009E6CB7" w:rsidRDefault="00686A48" w:rsidP="00B20551">
            <w:pPr>
              <w:spacing w:before="120"/>
            </w:pPr>
            <w:r>
              <w:rPr>
                <w:noProof/>
                <w:lang w:val="fr-CH" w:eastAsia="fr-CH"/>
              </w:rPr>
              <w:drawing>
                <wp:inline distT="0" distB="0" distL="0" distR="0" wp14:anchorId="62A6FD60" wp14:editId="3B532A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1D491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DBC5B55" w14:textId="77777777" w:rsidR="009E6CB7" w:rsidRDefault="000B1594" w:rsidP="000B1594">
            <w:pPr>
              <w:spacing w:before="240" w:line="240" w:lineRule="exact"/>
            </w:pPr>
            <w:r>
              <w:t>Distr.: General</w:t>
            </w:r>
          </w:p>
          <w:p w14:paraId="30231F5F" w14:textId="77777777" w:rsidR="000B1594" w:rsidRDefault="000B1594" w:rsidP="000B1594">
            <w:pPr>
              <w:spacing w:line="240" w:lineRule="exact"/>
            </w:pPr>
            <w:r>
              <w:t>9 August 2021</w:t>
            </w:r>
          </w:p>
          <w:p w14:paraId="4F8F92B3" w14:textId="77777777" w:rsidR="000B1594" w:rsidRDefault="000B1594" w:rsidP="000B1594">
            <w:pPr>
              <w:spacing w:line="240" w:lineRule="exact"/>
            </w:pPr>
          </w:p>
          <w:p w14:paraId="078A226C" w14:textId="51FBC28E" w:rsidR="000B1594" w:rsidRDefault="000B1594" w:rsidP="000B1594">
            <w:pPr>
              <w:spacing w:line="240" w:lineRule="exact"/>
            </w:pPr>
            <w:r>
              <w:t>Original: English</w:t>
            </w:r>
          </w:p>
        </w:tc>
      </w:tr>
    </w:tbl>
    <w:p w14:paraId="51B051F2" w14:textId="77777777" w:rsidR="000B1594" w:rsidRDefault="000B1594" w:rsidP="000F5FAB">
      <w:pPr>
        <w:spacing w:before="120"/>
        <w:ind w:right="1133"/>
      </w:pPr>
      <w:r>
        <w:rPr>
          <w:b/>
          <w:sz w:val="28"/>
          <w:szCs w:val="28"/>
        </w:rPr>
        <w:t>Economic Commission for Europe</w:t>
      </w:r>
    </w:p>
    <w:p w14:paraId="744483DB" w14:textId="77777777" w:rsidR="000B1594" w:rsidRDefault="000B1594"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03836BB0" w14:textId="33A83D32" w:rsidR="000B1594" w:rsidRDefault="00123E61" w:rsidP="000F5FAB">
      <w:pPr>
        <w:spacing w:before="120"/>
        <w:ind w:right="1133"/>
        <w:rPr>
          <w:b/>
        </w:rPr>
      </w:pPr>
      <w:r w:rsidRPr="00123E61">
        <w:rPr>
          <w:b/>
        </w:rPr>
        <w:t>Seventh</w:t>
      </w:r>
      <w:r w:rsidR="000B1594">
        <w:rPr>
          <w:b/>
        </w:rPr>
        <w:t xml:space="preserve"> session</w:t>
      </w:r>
    </w:p>
    <w:p w14:paraId="63C6ED9E" w14:textId="79E26C31" w:rsidR="000B1594" w:rsidRPr="006D3DCF" w:rsidRDefault="00123E61" w:rsidP="000F5FAB">
      <w:pPr>
        <w:ind w:right="1134"/>
      </w:pPr>
      <w:r w:rsidRPr="00123E61">
        <w:t>Geneva</w:t>
      </w:r>
      <w:r w:rsidR="000B1594">
        <w:t xml:space="preserve">, </w:t>
      </w:r>
      <w:r w:rsidRPr="00123E61">
        <w:t>18–20 October 2021</w:t>
      </w:r>
    </w:p>
    <w:p w14:paraId="6196A674" w14:textId="7B4F4A22" w:rsidR="000B1594" w:rsidRPr="006D3DCF" w:rsidRDefault="000B1594" w:rsidP="000F5FAB">
      <w:pPr>
        <w:ind w:right="1133"/>
      </w:pPr>
      <w:r w:rsidRPr="006D3DCF">
        <w:t xml:space="preserve">Item </w:t>
      </w:r>
      <w:r w:rsidR="00123E61" w:rsidRPr="00123E61">
        <w:t>7 (b)</w:t>
      </w:r>
      <w:r>
        <w:t xml:space="preserve"> </w:t>
      </w:r>
      <w:r w:rsidRPr="006D3DCF">
        <w:t>of the provisional agenda</w:t>
      </w:r>
    </w:p>
    <w:p w14:paraId="23C1EC50" w14:textId="71A3248F" w:rsidR="001C6663" w:rsidRDefault="00123E61" w:rsidP="005171F3">
      <w:r w:rsidRPr="000B1594">
        <w:rPr>
          <w:b/>
        </w:rPr>
        <w:t xml:space="preserve">Procedures and mechanisms facilitating the implementation </w:t>
      </w:r>
      <w:r w:rsidRPr="000B1594">
        <w:rPr>
          <w:b/>
        </w:rPr>
        <w:br/>
        <w:t>of the Convention: compliance mechanism</w:t>
      </w:r>
    </w:p>
    <w:p w14:paraId="6F94C65B" w14:textId="77777777" w:rsidR="000B1594" w:rsidRPr="000B1594" w:rsidRDefault="000B1594" w:rsidP="00123E61">
      <w:pPr>
        <w:pStyle w:val="HChG"/>
      </w:pPr>
      <w:r w:rsidRPr="000B1594">
        <w:tab/>
      </w:r>
      <w:r w:rsidRPr="000B1594">
        <w:tab/>
        <w:t>Draft decision VII/8p concerning compliance by Spain with its obligations under the Convention</w:t>
      </w:r>
    </w:p>
    <w:p w14:paraId="398A875F" w14:textId="77777777" w:rsidR="000B1594" w:rsidRPr="000B1594" w:rsidRDefault="000B1594" w:rsidP="00123E61">
      <w:pPr>
        <w:pStyle w:val="H1G"/>
        <w:rPr>
          <w:i/>
          <w:iCs/>
        </w:rPr>
      </w:pPr>
      <w:r w:rsidRPr="000B1594">
        <w:tab/>
      </w:r>
      <w:r w:rsidRPr="000B1594">
        <w:tab/>
        <w:t>Prepared by the Bureau</w:t>
      </w:r>
      <w:r w:rsidRPr="000B1594" w:rsidDel="006A2255">
        <w:t xml:space="preserve"> </w:t>
      </w:r>
    </w:p>
    <w:p w14:paraId="12781A29" w14:textId="77777777" w:rsidR="000B1594" w:rsidRPr="000B1594" w:rsidRDefault="000B1594" w:rsidP="00123E61">
      <w:pPr>
        <w:pStyle w:val="SingleTxtG"/>
        <w:ind w:firstLine="567"/>
        <w:rPr>
          <w:i/>
        </w:rPr>
      </w:pPr>
      <w:r w:rsidRPr="000B1594">
        <w:tab/>
      </w:r>
      <w:r w:rsidRPr="000B1594">
        <w:rPr>
          <w:i/>
        </w:rPr>
        <w:t xml:space="preserve">The Meeting of the Parties, </w:t>
      </w:r>
    </w:p>
    <w:p w14:paraId="249057C9" w14:textId="4E043550" w:rsidR="000B1594" w:rsidRPr="000B1594" w:rsidRDefault="000B1594" w:rsidP="00123E61">
      <w:pPr>
        <w:pStyle w:val="SingleTxtG"/>
        <w:ind w:firstLine="567"/>
      </w:pPr>
      <w:r w:rsidRPr="000B1594">
        <w:rPr>
          <w:i/>
          <w:iCs/>
        </w:rPr>
        <w:tab/>
        <w:t xml:space="preserve">Acting </w:t>
      </w:r>
      <w:r w:rsidRPr="000B1594">
        <w:t>under paragraph 37 of the annex to its decision I/7 on the review of compliance,</w:t>
      </w:r>
      <w:r w:rsidR="004C1A94">
        <w:rPr>
          <w:rStyle w:val="FootnoteReference"/>
        </w:rPr>
        <w:footnoteReference w:id="2"/>
      </w:r>
      <w:r w:rsidRPr="000B1594">
        <w:t xml:space="preserve"> </w:t>
      </w:r>
    </w:p>
    <w:p w14:paraId="50847909" w14:textId="77777777" w:rsidR="000B1594" w:rsidRPr="000B1594" w:rsidRDefault="000B1594" w:rsidP="00123E61">
      <w:pPr>
        <w:pStyle w:val="SingleTxtG"/>
        <w:ind w:firstLine="567"/>
      </w:pPr>
      <w:r w:rsidRPr="000B1594">
        <w:tab/>
      </w:r>
      <w:r w:rsidRPr="000B1594">
        <w:rPr>
          <w:i/>
        </w:rPr>
        <w:t xml:space="preserve">Mindful </w:t>
      </w:r>
      <w:r w:rsidRPr="000B1594">
        <w:t xml:space="preserve">of the conclusions and recommendations set out in its decision VI/8j </w:t>
      </w:r>
      <w:proofErr w:type="gramStart"/>
      <w:r w:rsidRPr="000B1594">
        <w:t>with regard to</w:t>
      </w:r>
      <w:proofErr w:type="gramEnd"/>
      <w:r w:rsidRPr="000B1594">
        <w:t xml:space="preserve"> compliance by Spain,</w:t>
      </w:r>
      <w:r w:rsidRPr="000B1594">
        <w:rPr>
          <w:vertAlign w:val="superscript"/>
        </w:rPr>
        <w:footnoteReference w:id="3"/>
      </w:r>
    </w:p>
    <w:p w14:paraId="05241EE5" w14:textId="77777777" w:rsidR="000B1594" w:rsidRPr="000B1594" w:rsidRDefault="000B1594" w:rsidP="00123E61">
      <w:pPr>
        <w:pStyle w:val="SingleTxtG"/>
        <w:ind w:firstLine="567"/>
      </w:pPr>
      <w:r w:rsidRPr="000B1594">
        <w:rPr>
          <w:i/>
          <w:iCs/>
        </w:rPr>
        <w:tab/>
        <w:t xml:space="preserve">Taking note </w:t>
      </w:r>
      <w:r w:rsidRPr="000B1594">
        <w:t xml:space="preserve">of the report of the Compliance Committee under the Convention on Access to Information, Public Participation in </w:t>
      </w:r>
      <w:proofErr w:type="gramStart"/>
      <w:r w:rsidRPr="000B1594">
        <w:t>Decision-making</w:t>
      </w:r>
      <w:proofErr w:type="gramEnd"/>
      <w:r w:rsidRPr="000B1594">
        <w:t xml:space="preserve"> and Access to Justice in Environmental Matters on the implementation of decision VI/8j concerning compliance by Spain with its obligations under the Convention,</w:t>
      </w:r>
      <w:r w:rsidRPr="000B1594">
        <w:rPr>
          <w:vertAlign w:val="superscript"/>
        </w:rPr>
        <w:footnoteReference w:id="4"/>
      </w:r>
      <w:r w:rsidRPr="000B1594">
        <w:t xml:space="preserve"> </w:t>
      </w:r>
    </w:p>
    <w:p w14:paraId="55C1FBC0" w14:textId="77777777" w:rsidR="000B1594" w:rsidRPr="000B1594" w:rsidRDefault="000B1594" w:rsidP="00123E61">
      <w:pPr>
        <w:pStyle w:val="SingleTxtG"/>
        <w:ind w:firstLine="567"/>
      </w:pPr>
      <w:r w:rsidRPr="000B1594">
        <w:rPr>
          <w:i/>
          <w:iCs/>
        </w:rPr>
        <w:tab/>
      </w:r>
      <w:r w:rsidRPr="000B1594">
        <w:rPr>
          <w:i/>
        </w:rPr>
        <w:t>Encouraged</w:t>
      </w:r>
      <w:r w:rsidRPr="000B1594">
        <w:t xml:space="preserve"> by the willingness of Spain to discuss in a constructive manner with the Committee the compliance issues in question, </w:t>
      </w:r>
    </w:p>
    <w:p w14:paraId="0DE3D64F" w14:textId="77777777" w:rsidR="000B1594" w:rsidRPr="000B1594" w:rsidRDefault="000B1594" w:rsidP="00123E61">
      <w:pPr>
        <w:pStyle w:val="SingleTxtG"/>
        <w:ind w:firstLine="567"/>
      </w:pPr>
      <w:r w:rsidRPr="000B1594">
        <w:t>1.</w:t>
      </w:r>
      <w:r w:rsidRPr="000B1594">
        <w:tab/>
      </w:r>
      <w:r w:rsidRPr="000B1594" w:rsidDel="00A65485">
        <w:rPr>
          <w:i/>
        </w:rPr>
        <w:t>Endorses</w:t>
      </w:r>
      <w:r w:rsidRPr="000B1594" w:rsidDel="00A65485">
        <w:t xml:space="preserve"> the finding</w:t>
      </w:r>
      <w:r w:rsidRPr="000B1594">
        <w:t>s</w:t>
      </w:r>
      <w:r w:rsidRPr="000B1594" w:rsidDel="00A65485">
        <w:t xml:space="preserve"> of the Committee </w:t>
      </w:r>
      <w:r w:rsidRPr="000B1594">
        <w:t>that, while welcoming the positive steps made in that direction, the Party concerned has not yet fully met the requirements of paragraphs 3 or 7 of decision VI/</w:t>
      </w:r>
      <w:proofErr w:type="gramStart"/>
      <w:r w:rsidRPr="000B1594">
        <w:t>8j;</w:t>
      </w:r>
      <w:proofErr w:type="gramEnd"/>
    </w:p>
    <w:p w14:paraId="78A15B34" w14:textId="77777777" w:rsidR="000B1594" w:rsidRPr="000B1594" w:rsidRDefault="000B1594" w:rsidP="00123E61">
      <w:pPr>
        <w:pStyle w:val="SingleTxtG"/>
        <w:ind w:firstLine="567"/>
      </w:pPr>
      <w:r w:rsidRPr="000B1594">
        <w:t>2.</w:t>
      </w:r>
      <w:r w:rsidRPr="000B1594">
        <w:tab/>
      </w:r>
      <w:r w:rsidRPr="000B1594">
        <w:rPr>
          <w:i/>
          <w:iCs/>
        </w:rPr>
        <w:t>Reaffirms</w:t>
      </w:r>
      <w:r w:rsidRPr="000B1594">
        <w:t xml:space="preserve"> its decision VI/8j, and requests the Party concerned to: </w:t>
      </w:r>
    </w:p>
    <w:p w14:paraId="6134D72B" w14:textId="368F5435" w:rsidR="000B1594" w:rsidRPr="000B1594" w:rsidRDefault="000B1594" w:rsidP="00123E61">
      <w:pPr>
        <w:pStyle w:val="SingleTxtG"/>
        <w:ind w:firstLine="567"/>
      </w:pPr>
      <w:r w:rsidRPr="000B1594">
        <w:t>(a)</w:t>
      </w:r>
      <w:r w:rsidRPr="000B1594">
        <w:tab/>
        <w:t>Take measures, as a matter of urgency, to ensure that the remaining obstacles to the full implementation of article 9 (4) and (5) of the Convention with respect to legal aid for non-governmental organizations identified by the Committee in paragraph 66 of its findings on communication ACCC/C/2009/36 are overcome,</w:t>
      </w:r>
      <w:r w:rsidRPr="000B1594">
        <w:rPr>
          <w:vertAlign w:val="superscript"/>
        </w:rPr>
        <w:footnoteReference w:id="5"/>
      </w:r>
      <w:r w:rsidRPr="000B1594">
        <w:t xml:space="preserve"> and in particular that its Legal </w:t>
      </w:r>
      <w:r w:rsidRPr="000B1594">
        <w:lastRenderedPageBreak/>
        <w:t>Aid Commissions act in accordance with the decisions dated 16 January 2018 and 13</w:t>
      </w:r>
      <w:r w:rsidR="004C1A94">
        <w:t> </w:t>
      </w:r>
      <w:r w:rsidRPr="000B1594">
        <w:t>March</w:t>
      </w:r>
      <w:r w:rsidR="004C1A94">
        <w:t> </w:t>
      </w:r>
      <w:r w:rsidRPr="000B1594">
        <w:t>2019 of the Administrative Chamber of the Supreme Court in practice;</w:t>
      </w:r>
    </w:p>
    <w:p w14:paraId="432F816F" w14:textId="77777777" w:rsidR="000B1594" w:rsidRPr="000B1594" w:rsidRDefault="000B1594" w:rsidP="00123E61">
      <w:pPr>
        <w:pStyle w:val="SingleTxtG"/>
        <w:ind w:firstLine="567"/>
      </w:pPr>
      <w:r w:rsidRPr="000B1594">
        <w:t>(b)</w:t>
      </w:r>
      <w:r w:rsidRPr="000B1594">
        <w:tab/>
        <w:t>Take the necessary legislative, regulatory or other measures and practical arrangements to ensure that, in each of its Autonomous Communities, the public is promptly informed of decisions on integrated environmental permits taken under article 6 (9) of the Convention not only through the Internet, but also through other means, including, but not necessarily limited to, the methods used to inform the public concerned pursuant to article 6 (2) of the Convention;</w:t>
      </w:r>
    </w:p>
    <w:p w14:paraId="10855FFC" w14:textId="7A17E05C" w:rsidR="000B1594" w:rsidRPr="000B1594" w:rsidRDefault="000B1594" w:rsidP="00123E61">
      <w:pPr>
        <w:pStyle w:val="SingleTxtG"/>
        <w:ind w:firstLine="567"/>
      </w:pPr>
      <w:r w:rsidRPr="000B1594">
        <w:t>(c)</w:t>
      </w:r>
      <w:r w:rsidRPr="000B1594">
        <w:tab/>
        <w:t>Submit a plan of action, including a time schedule, to the Committee by 1</w:t>
      </w:r>
      <w:r w:rsidR="007B76D3">
        <w:t> </w:t>
      </w:r>
      <w:r w:rsidRPr="000B1594">
        <w:t>July</w:t>
      </w:r>
      <w:r w:rsidR="007B76D3">
        <w:t> </w:t>
      </w:r>
      <w:r w:rsidRPr="000B1594">
        <w:t xml:space="preserve">2022 regarding the implementation of the above </w:t>
      </w:r>
      <w:proofErr w:type="gramStart"/>
      <w:r w:rsidRPr="000B1594">
        <w:t>recommendations;</w:t>
      </w:r>
      <w:proofErr w:type="gramEnd"/>
    </w:p>
    <w:p w14:paraId="67C00629" w14:textId="0C8F5CF6" w:rsidR="000B1594" w:rsidRPr="000B1594" w:rsidRDefault="000B1594" w:rsidP="00123E61">
      <w:pPr>
        <w:pStyle w:val="SingleTxtG"/>
        <w:ind w:firstLine="567"/>
      </w:pPr>
      <w:r w:rsidRPr="000B1594">
        <w:t>(d)</w:t>
      </w:r>
      <w:r w:rsidRPr="000B1594">
        <w:tab/>
        <w:t>Provide detailed progress reports to the Committee by 1 October 2023 and 1</w:t>
      </w:r>
      <w:r w:rsidR="007B76D3">
        <w:t> </w:t>
      </w:r>
      <w:r w:rsidRPr="000B1594">
        <w:t xml:space="preserve">October 2024 on the measures taken and the results achieved in the implementation of the plan of action and the above </w:t>
      </w:r>
      <w:proofErr w:type="gramStart"/>
      <w:r w:rsidRPr="000B1594">
        <w:t>recommendations;</w:t>
      </w:r>
      <w:proofErr w:type="gramEnd"/>
    </w:p>
    <w:p w14:paraId="4CB934E6" w14:textId="77777777" w:rsidR="000B1594" w:rsidRPr="000B1594" w:rsidRDefault="000B1594" w:rsidP="00123E61">
      <w:pPr>
        <w:pStyle w:val="SingleTxtG"/>
        <w:ind w:firstLine="567"/>
      </w:pPr>
      <w:r w:rsidRPr="000B1594">
        <w:t>(e)</w:t>
      </w:r>
      <w:r w:rsidRPr="000B1594">
        <w:tab/>
        <w:t xml:space="preserve">Provide such further information as the Committee may request in order to assist it to review the progress by the Party concerned in implementing the above </w:t>
      </w:r>
      <w:proofErr w:type="gramStart"/>
      <w:r w:rsidRPr="000B1594">
        <w:t>recommendations;</w:t>
      </w:r>
      <w:proofErr w:type="gramEnd"/>
      <w:r w:rsidRPr="000B1594">
        <w:t xml:space="preserve"> </w:t>
      </w:r>
    </w:p>
    <w:p w14:paraId="782F4BDE" w14:textId="77777777" w:rsidR="000B1594" w:rsidRPr="000B1594" w:rsidRDefault="000B1594" w:rsidP="00123E61">
      <w:pPr>
        <w:pStyle w:val="SingleTxtG"/>
        <w:ind w:firstLine="567"/>
      </w:pPr>
      <w:r w:rsidRPr="000B1594">
        <w:t>(f)</w:t>
      </w:r>
      <w:r w:rsidRPr="000B1594">
        <w:tab/>
        <w:t xml:space="preserve">Participate (either in person or by virtual means) in the meetings of the Committee at which the progress of the Party concerned in implementing the above recommendations is to be </w:t>
      </w:r>
      <w:proofErr w:type="gramStart"/>
      <w:r w:rsidRPr="000B1594">
        <w:t>considered;</w:t>
      </w:r>
      <w:proofErr w:type="gramEnd"/>
    </w:p>
    <w:p w14:paraId="6B0B7F1F" w14:textId="6912BCDB" w:rsidR="000B1594" w:rsidRDefault="000B1594" w:rsidP="00123E61">
      <w:pPr>
        <w:pStyle w:val="SingleTxtG"/>
        <w:ind w:firstLine="567"/>
      </w:pPr>
      <w:r w:rsidRPr="000B1594">
        <w:rPr>
          <w:iCs/>
        </w:rPr>
        <w:t>3.</w:t>
      </w:r>
      <w:r w:rsidRPr="000B1594">
        <w:rPr>
          <w:iCs/>
        </w:rPr>
        <w:tab/>
      </w:r>
      <w:r w:rsidRPr="000B1594">
        <w:rPr>
          <w:i/>
        </w:rPr>
        <w:t>Undertakes</w:t>
      </w:r>
      <w:r w:rsidRPr="000B1594">
        <w:t xml:space="preserve"> to review the situation at its eighth session.</w:t>
      </w:r>
    </w:p>
    <w:p w14:paraId="1B6563D8" w14:textId="44C30065" w:rsidR="00CF24BF" w:rsidRDefault="000B1594" w:rsidP="000B1594">
      <w:pPr>
        <w:spacing w:before="240"/>
        <w:jc w:val="center"/>
        <w:rPr>
          <w:u w:val="single"/>
        </w:rPr>
      </w:pPr>
      <w:r>
        <w:rPr>
          <w:u w:val="single"/>
        </w:rPr>
        <w:tab/>
      </w:r>
      <w:r>
        <w:rPr>
          <w:u w:val="single"/>
        </w:rPr>
        <w:tab/>
      </w:r>
      <w:r>
        <w:rPr>
          <w:u w:val="single"/>
        </w:rPr>
        <w:tab/>
      </w:r>
    </w:p>
    <w:sectPr w:rsidR="00CF24BF" w:rsidSect="00B3221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18AE" w14:textId="77777777" w:rsidR="004C3B66" w:rsidRDefault="004C3B66"/>
  </w:endnote>
  <w:endnote w:type="continuationSeparator" w:id="0">
    <w:p w14:paraId="48F26DF3" w14:textId="77777777" w:rsidR="004C3B66" w:rsidRDefault="004C3B66"/>
  </w:endnote>
  <w:endnote w:type="continuationNotice" w:id="1">
    <w:p w14:paraId="612A2AB2" w14:textId="77777777" w:rsidR="004C3B66" w:rsidRDefault="004C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C3E5" w14:textId="279B8AF1" w:rsidR="000B1594" w:rsidRPr="000B1594" w:rsidRDefault="000B1594" w:rsidP="000B1594">
    <w:pPr>
      <w:pStyle w:val="Footer"/>
      <w:tabs>
        <w:tab w:val="right" w:pos="9638"/>
      </w:tabs>
      <w:rPr>
        <w:sz w:val="18"/>
      </w:rPr>
    </w:pPr>
    <w:r w:rsidRPr="000B1594">
      <w:rPr>
        <w:b/>
        <w:sz w:val="18"/>
      </w:rPr>
      <w:fldChar w:fldCharType="begin"/>
    </w:r>
    <w:r w:rsidRPr="000B1594">
      <w:rPr>
        <w:b/>
        <w:sz w:val="18"/>
      </w:rPr>
      <w:instrText xml:space="preserve"> PAGE  \* MERGEFORMAT </w:instrText>
    </w:r>
    <w:r w:rsidRPr="000B1594">
      <w:rPr>
        <w:b/>
        <w:sz w:val="18"/>
      </w:rPr>
      <w:fldChar w:fldCharType="separate"/>
    </w:r>
    <w:r w:rsidRPr="000B1594">
      <w:rPr>
        <w:b/>
        <w:noProof/>
        <w:sz w:val="18"/>
      </w:rPr>
      <w:t>2</w:t>
    </w:r>
    <w:r w:rsidRPr="000B15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7024" w14:textId="64EED0A1" w:rsidR="000B1594" w:rsidRPr="000B1594" w:rsidRDefault="000B1594" w:rsidP="000B1594">
    <w:pPr>
      <w:pStyle w:val="Footer"/>
      <w:tabs>
        <w:tab w:val="right" w:pos="9638"/>
      </w:tabs>
      <w:rPr>
        <w:b/>
        <w:sz w:val="18"/>
      </w:rPr>
    </w:pPr>
    <w:r>
      <w:tab/>
    </w:r>
    <w:r w:rsidRPr="000B1594">
      <w:rPr>
        <w:b/>
        <w:sz w:val="18"/>
      </w:rPr>
      <w:fldChar w:fldCharType="begin"/>
    </w:r>
    <w:r w:rsidRPr="000B1594">
      <w:rPr>
        <w:b/>
        <w:sz w:val="18"/>
      </w:rPr>
      <w:instrText xml:space="preserve"> PAGE  \* MERGEFORMAT </w:instrText>
    </w:r>
    <w:r w:rsidRPr="000B1594">
      <w:rPr>
        <w:b/>
        <w:sz w:val="18"/>
      </w:rPr>
      <w:fldChar w:fldCharType="separate"/>
    </w:r>
    <w:r w:rsidRPr="000B1594">
      <w:rPr>
        <w:b/>
        <w:noProof/>
        <w:sz w:val="18"/>
      </w:rPr>
      <w:t>3</w:t>
    </w:r>
    <w:r w:rsidRPr="000B15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02F0" w14:textId="47611C84" w:rsidR="004A6C3E" w:rsidRDefault="004A6C3E" w:rsidP="004A6C3E">
    <w:pPr>
      <w:pStyle w:val="Footer"/>
    </w:pPr>
    <w:r w:rsidRPr="0027112F">
      <w:rPr>
        <w:noProof/>
        <w:lang w:val="en-US"/>
      </w:rPr>
      <w:drawing>
        <wp:anchor distT="0" distB="0" distL="114300" distR="114300" simplePos="0" relativeHeight="251659264" behindDoc="0" locked="1" layoutInCell="1" allowOverlap="1" wp14:anchorId="1D57C7E5" wp14:editId="4B9C54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8FD223" w14:textId="6FE9084D" w:rsidR="004A6C3E" w:rsidRPr="004A6C3E" w:rsidRDefault="004A6C3E" w:rsidP="004A6C3E">
    <w:pPr>
      <w:pStyle w:val="Footer"/>
      <w:ind w:right="1134"/>
      <w:rPr>
        <w:sz w:val="20"/>
      </w:rPr>
    </w:pPr>
    <w:r>
      <w:rPr>
        <w:sz w:val="20"/>
      </w:rPr>
      <w:t>GE.21-10873(E)</w:t>
    </w:r>
    <w:r>
      <w:rPr>
        <w:noProof/>
        <w:sz w:val="20"/>
      </w:rPr>
      <w:drawing>
        <wp:anchor distT="0" distB="0" distL="114300" distR="114300" simplePos="0" relativeHeight="251660288" behindDoc="0" locked="0" layoutInCell="1" allowOverlap="1" wp14:anchorId="7EACBCB9" wp14:editId="337EA24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E3BC5" w14:textId="77777777" w:rsidR="004C3B66" w:rsidRPr="000B175B" w:rsidRDefault="004C3B66" w:rsidP="000B175B">
      <w:pPr>
        <w:tabs>
          <w:tab w:val="right" w:pos="2155"/>
        </w:tabs>
        <w:spacing w:after="80"/>
        <w:ind w:left="680"/>
        <w:rPr>
          <w:u w:val="single"/>
        </w:rPr>
      </w:pPr>
      <w:r>
        <w:rPr>
          <w:u w:val="single"/>
        </w:rPr>
        <w:tab/>
      </w:r>
    </w:p>
  </w:footnote>
  <w:footnote w:type="continuationSeparator" w:id="0">
    <w:p w14:paraId="641D40BE" w14:textId="77777777" w:rsidR="004C3B66" w:rsidRPr="00FC68B7" w:rsidRDefault="004C3B66" w:rsidP="00FC68B7">
      <w:pPr>
        <w:tabs>
          <w:tab w:val="left" w:pos="2155"/>
        </w:tabs>
        <w:spacing w:after="80"/>
        <w:ind w:left="680"/>
        <w:rPr>
          <w:u w:val="single"/>
        </w:rPr>
      </w:pPr>
      <w:r>
        <w:rPr>
          <w:u w:val="single"/>
        </w:rPr>
        <w:tab/>
      </w:r>
    </w:p>
  </w:footnote>
  <w:footnote w:type="continuationNotice" w:id="1">
    <w:p w14:paraId="127F2CD3" w14:textId="77777777" w:rsidR="004C3B66" w:rsidRDefault="004C3B66"/>
  </w:footnote>
  <w:footnote w:id="2">
    <w:p w14:paraId="127E0E2A" w14:textId="06B34D74" w:rsidR="004C1A94" w:rsidRPr="004C1A94" w:rsidRDefault="004C1A94" w:rsidP="004C1A94">
      <w:pPr>
        <w:pStyle w:val="FootnoteText"/>
        <w:widowControl w:val="0"/>
        <w:tabs>
          <w:tab w:val="clear" w:pos="1021"/>
          <w:tab w:val="right" w:pos="1020"/>
        </w:tabs>
        <w:rPr>
          <w:lang w:val="en-US"/>
        </w:rPr>
      </w:pPr>
      <w:r>
        <w:tab/>
      </w:r>
      <w:r>
        <w:rPr>
          <w:rStyle w:val="FootnoteReference"/>
        </w:rPr>
        <w:footnoteRef/>
      </w:r>
      <w:r>
        <w:tab/>
      </w:r>
      <w:r w:rsidRPr="004C1A94">
        <w:t>ECE/</w:t>
      </w:r>
      <w:proofErr w:type="gramStart"/>
      <w:r w:rsidRPr="004C1A94">
        <w:t>MP.PP</w:t>
      </w:r>
      <w:proofErr w:type="gramEnd"/>
      <w:r w:rsidRPr="004C1A94">
        <w:t>/2/Add.8.</w:t>
      </w:r>
      <w:r>
        <w:t xml:space="preserve"> </w:t>
      </w:r>
    </w:p>
  </w:footnote>
  <w:footnote w:id="3">
    <w:p w14:paraId="2C82EB25" w14:textId="6378DCA8" w:rsidR="000B1594" w:rsidRPr="009A2235" w:rsidRDefault="004C1A94" w:rsidP="004C1A94">
      <w:pPr>
        <w:pStyle w:val="FootnoteText"/>
        <w:rPr>
          <w:lang w:val="en-US"/>
        </w:rPr>
      </w:pPr>
      <w:r>
        <w:tab/>
      </w:r>
      <w:r w:rsidR="000B1594">
        <w:rPr>
          <w:rStyle w:val="FootnoteReference"/>
        </w:rPr>
        <w:footnoteRef/>
      </w:r>
      <w:r>
        <w:tab/>
      </w:r>
      <w:r w:rsidR="000B1594" w:rsidRPr="006A1B2F">
        <w:t>ECE/</w:t>
      </w:r>
      <w:proofErr w:type="gramStart"/>
      <w:r w:rsidR="000B1594" w:rsidRPr="006A1B2F">
        <w:t>MP.PP</w:t>
      </w:r>
      <w:proofErr w:type="gramEnd"/>
      <w:r w:rsidR="000B1594" w:rsidRPr="006A1B2F">
        <w:t>/201</w:t>
      </w:r>
      <w:r w:rsidR="000B1594">
        <w:t>7</w:t>
      </w:r>
      <w:r w:rsidR="000B1594" w:rsidRPr="006A1B2F">
        <w:t>/</w:t>
      </w:r>
      <w:r w:rsidR="000B1594">
        <w:t>2/</w:t>
      </w:r>
      <w:r w:rsidR="000B1594" w:rsidRPr="006A1B2F">
        <w:t>Add.1</w:t>
      </w:r>
      <w:r w:rsidR="000B1594">
        <w:t>.</w:t>
      </w:r>
    </w:p>
  </w:footnote>
  <w:footnote w:id="4">
    <w:p w14:paraId="3583BFA3" w14:textId="0CB70ED2" w:rsidR="000B1594" w:rsidRPr="00E274D8" w:rsidRDefault="004C1A94" w:rsidP="004C1A94">
      <w:pPr>
        <w:pStyle w:val="FootnoteText"/>
        <w:rPr>
          <w:lang w:val="en-US"/>
        </w:rPr>
      </w:pPr>
      <w:r>
        <w:tab/>
      </w:r>
      <w:r w:rsidR="000B1594">
        <w:rPr>
          <w:rStyle w:val="FootnoteReference"/>
        </w:rPr>
        <w:footnoteRef/>
      </w:r>
      <w:r>
        <w:tab/>
      </w:r>
      <w:r w:rsidR="000B1594" w:rsidRPr="004C1A94">
        <w:t>ECE</w:t>
      </w:r>
      <w:r w:rsidR="000B1594">
        <w:t>/</w:t>
      </w:r>
      <w:proofErr w:type="gramStart"/>
      <w:r w:rsidR="000B1594">
        <w:t>MP.PP</w:t>
      </w:r>
      <w:proofErr w:type="gramEnd"/>
      <w:r w:rsidR="000B1594">
        <w:t>/2021/57, forthcoming.</w:t>
      </w:r>
    </w:p>
  </w:footnote>
  <w:footnote w:id="5">
    <w:p w14:paraId="1A5B97D9" w14:textId="4C3B193E" w:rsidR="000B1594" w:rsidRPr="00480B5F" w:rsidRDefault="004C1A94" w:rsidP="000B1594">
      <w:pPr>
        <w:pStyle w:val="FootnoteText"/>
      </w:pPr>
      <w:r>
        <w:tab/>
      </w:r>
      <w:r w:rsidR="000B1594">
        <w:rPr>
          <w:rStyle w:val="FootnoteReference"/>
        </w:rPr>
        <w:footnoteRef/>
      </w:r>
      <w:r>
        <w:tab/>
      </w:r>
      <w:r w:rsidR="000B1594" w:rsidRPr="001955EB">
        <w:t>ECE/</w:t>
      </w:r>
      <w:proofErr w:type="gramStart"/>
      <w:r w:rsidR="000B1594" w:rsidRPr="001955EB">
        <w:t>MP.PP</w:t>
      </w:r>
      <w:proofErr w:type="gramEnd"/>
      <w:r w:rsidR="000B1594" w:rsidRPr="001955EB">
        <w:t>/C.1/2010/4/Add.2</w:t>
      </w:r>
      <w:r w:rsidR="000B15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F160" w14:textId="0BCD547E" w:rsidR="000B1594" w:rsidRPr="000B1594" w:rsidRDefault="00B32216">
    <w:pPr>
      <w:pStyle w:val="Header"/>
    </w:pPr>
    <w:r>
      <w:t>ECE/</w:t>
    </w:r>
    <w:proofErr w:type="gramStart"/>
    <w:r>
      <w:t>MP.PP</w:t>
    </w:r>
    <w:proofErr w:type="gramEnd"/>
    <w:r>
      <w:t>/2021/39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4BF4" w14:textId="0AE0ECBE" w:rsidR="000B1594" w:rsidRPr="000B1594" w:rsidRDefault="00B32216" w:rsidP="000B1594">
    <w:pPr>
      <w:pStyle w:val="Header"/>
      <w:jc w:val="right"/>
    </w:pPr>
    <w:r>
      <w:t>ECE/</w:t>
    </w:r>
    <w:proofErr w:type="gramStart"/>
    <w:r>
      <w:t>MP.PP</w:t>
    </w:r>
    <w:proofErr w:type="gramEnd"/>
    <w:r>
      <w:t>/2021/39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94"/>
    <w:rsid w:val="00002A7D"/>
    <w:rsid w:val="000038A8"/>
    <w:rsid w:val="00006790"/>
    <w:rsid w:val="00027624"/>
    <w:rsid w:val="00050C30"/>
    <w:rsid w:val="00050F6B"/>
    <w:rsid w:val="000678CD"/>
    <w:rsid w:val="00072C8C"/>
    <w:rsid w:val="00080618"/>
    <w:rsid w:val="00081CE0"/>
    <w:rsid w:val="00084D30"/>
    <w:rsid w:val="00090320"/>
    <w:rsid w:val="000931C0"/>
    <w:rsid w:val="000A2E09"/>
    <w:rsid w:val="000B1594"/>
    <w:rsid w:val="000B175B"/>
    <w:rsid w:val="000B3A0F"/>
    <w:rsid w:val="000E0415"/>
    <w:rsid w:val="000F5FAB"/>
    <w:rsid w:val="000F7715"/>
    <w:rsid w:val="00123E61"/>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A6C3E"/>
    <w:rsid w:val="004B4725"/>
    <w:rsid w:val="004C1A94"/>
    <w:rsid w:val="004C3B66"/>
    <w:rsid w:val="004C55B0"/>
    <w:rsid w:val="004D256C"/>
    <w:rsid w:val="004F4A84"/>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B76D3"/>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2216"/>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B3588"/>
    <w:rsid w:val="00CD46F5"/>
    <w:rsid w:val="00CE4A8F"/>
    <w:rsid w:val="00CF071D"/>
    <w:rsid w:val="00CF24BF"/>
    <w:rsid w:val="00D0123D"/>
    <w:rsid w:val="00D14A6F"/>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A3C220A"/>
  <w15:docId w15:val="{37494B6C-F7FE-4A05-846C-F7C1E4AF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2.xml><?xml version="1.0" encoding="utf-8"?>
<ds:datastoreItem xmlns:ds="http://schemas.openxmlformats.org/officeDocument/2006/customXml" ds:itemID="{614B5B50-4ACA-4BC0-BE68-D93346D0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98DC8-4461-44E4-B6EB-131204A29BBF}">
  <ds:schemaRefs>
    <ds:schemaRef ds:uri="http://schemas.microsoft.com/sharepoint/v3/contenttype/forms"/>
  </ds:schemaRefs>
</ds:datastoreItem>
</file>

<file path=customXml/itemProps4.xml><?xml version="1.0" encoding="utf-8"?>
<ds:datastoreItem xmlns:ds="http://schemas.openxmlformats.org/officeDocument/2006/customXml" ds:itemID="{89FADB88-826C-4981-958D-A59CE0E8E2AC}">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2790</Characters>
  <Application>Microsoft Office Word</Application>
  <DocSecurity>0</DocSecurity>
  <Lines>62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ECE/MP.PP/2021/39</dc:title>
  <dc:subject>2110873</dc:subject>
  <dc:creator>Katri Veldre</dc:creator>
  <cp:keywords/>
  <dc:description/>
  <cp:lastModifiedBy>Don MARTIN</cp:lastModifiedBy>
  <cp:revision>2</cp:revision>
  <cp:lastPrinted>2021-08-08T10:07:00Z</cp:lastPrinted>
  <dcterms:created xsi:type="dcterms:W3CDTF">2021-08-09T09:19:00Z</dcterms:created>
  <dcterms:modified xsi:type="dcterms:W3CDTF">2021-08-09T09:19:00Z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