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14:paraId="544254A2" w14:textId="77777777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916962" w14:textId="77777777" w:rsidR="00A14420" w:rsidRPr="00DB58B5" w:rsidRDefault="00A14420" w:rsidP="006F46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84B961" w14:textId="77777777"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C8A3D7" w14:textId="0E8FC098" w:rsidR="00A14420" w:rsidRPr="00DB58B5" w:rsidRDefault="006F4639" w:rsidP="006F4639">
            <w:pPr>
              <w:jc w:val="right"/>
            </w:pPr>
            <w:r w:rsidRPr="006F4639">
              <w:rPr>
                <w:sz w:val="40"/>
              </w:rPr>
              <w:t>ECE</w:t>
            </w:r>
            <w:r>
              <w:t>/MP.PP/2021/27</w:t>
            </w:r>
          </w:p>
        </w:tc>
      </w:tr>
      <w:tr w:rsidR="00A14420" w:rsidRPr="00DB58B5" w14:paraId="670E77D4" w14:textId="77777777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B5A96A" w14:textId="77777777"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703743" wp14:editId="5C04DD1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3103D3" w14:textId="77777777"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FBACFB" w14:textId="77777777" w:rsidR="00A14420" w:rsidRDefault="006F4639" w:rsidP="00DF5712">
            <w:pPr>
              <w:spacing w:before="240"/>
            </w:pPr>
            <w:r>
              <w:t>Distr. générale</w:t>
            </w:r>
          </w:p>
          <w:p w14:paraId="3614A802" w14:textId="77777777" w:rsidR="006F4639" w:rsidRDefault="006F4639" w:rsidP="006F4639">
            <w:pPr>
              <w:spacing w:line="240" w:lineRule="exact"/>
            </w:pPr>
            <w:r>
              <w:t>9 août 2021</w:t>
            </w:r>
          </w:p>
          <w:p w14:paraId="70735855" w14:textId="77777777" w:rsidR="006F4639" w:rsidRDefault="006F4639" w:rsidP="006F4639">
            <w:pPr>
              <w:spacing w:line="240" w:lineRule="exact"/>
            </w:pPr>
            <w:r>
              <w:t>Français</w:t>
            </w:r>
          </w:p>
          <w:p w14:paraId="3E6C97F5" w14:textId="5FCBFAB4" w:rsidR="006F4639" w:rsidRPr="00DB58B5" w:rsidRDefault="006F4639" w:rsidP="006F4639">
            <w:pPr>
              <w:spacing w:line="240" w:lineRule="exact"/>
            </w:pPr>
            <w:r>
              <w:t>Original : anglais</w:t>
            </w:r>
          </w:p>
        </w:tc>
      </w:tr>
    </w:tbl>
    <w:p w14:paraId="3117FA73" w14:textId="58C2C2AD"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F463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BE58C5B" w14:textId="77777777" w:rsidR="00BD6B1E" w:rsidRPr="00750247" w:rsidRDefault="00BD6B1E" w:rsidP="00C554CE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l’accès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l’information,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l’accès à la justice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d’environnement</w:t>
      </w:r>
    </w:p>
    <w:p w14:paraId="328F53A7" w14:textId="34BDAC9F" w:rsidR="006F4639" w:rsidRPr="005B76A3" w:rsidRDefault="006F4639" w:rsidP="00031189">
      <w:pPr>
        <w:spacing w:before="120"/>
        <w:rPr>
          <w:b/>
        </w:rPr>
      </w:pPr>
      <w:r>
        <w:rPr>
          <w:b/>
        </w:rPr>
        <w:t>Septième session</w:t>
      </w:r>
    </w:p>
    <w:p w14:paraId="53C83728" w14:textId="77777777" w:rsidR="006F4639" w:rsidRPr="00B6320C" w:rsidRDefault="006F4639" w:rsidP="006F4639">
      <w:pPr>
        <w:rPr>
          <w:lang w:val="fr-FR"/>
        </w:rPr>
      </w:pPr>
      <w:r w:rsidRPr="00B6320C">
        <w:rPr>
          <w:lang w:val="fr-FR"/>
        </w:rPr>
        <w:t>Genève, 18-20 octobre 2021</w:t>
      </w:r>
    </w:p>
    <w:p w14:paraId="42F8EE7F" w14:textId="4E39D4E4" w:rsidR="006F4639" w:rsidRPr="00B6320C" w:rsidRDefault="006F4639" w:rsidP="006F4639">
      <w:pPr>
        <w:rPr>
          <w:lang w:val="fr-FR"/>
        </w:rPr>
      </w:pPr>
      <w:r w:rsidRPr="00B6320C">
        <w:rPr>
          <w:lang w:val="fr-FR"/>
        </w:rPr>
        <w:t>Point 7 b) de l</w:t>
      </w:r>
      <w:r>
        <w:rPr>
          <w:lang w:val="fr-FR"/>
        </w:rPr>
        <w:t>’</w:t>
      </w:r>
      <w:r w:rsidRPr="00B6320C">
        <w:rPr>
          <w:lang w:val="fr-FR"/>
        </w:rPr>
        <w:t>ordre du jour provisoire</w:t>
      </w:r>
    </w:p>
    <w:p w14:paraId="62E2465E" w14:textId="30B2D8D7" w:rsidR="006F4639" w:rsidRPr="00B6320C" w:rsidRDefault="006F4639" w:rsidP="006F4639">
      <w:pPr>
        <w:rPr>
          <w:b/>
          <w:lang w:val="fr-FR"/>
        </w:rPr>
      </w:pPr>
      <w:r w:rsidRPr="00B6320C">
        <w:rPr>
          <w:b/>
          <w:bCs/>
          <w:lang w:val="fr-FR"/>
        </w:rPr>
        <w:t>Procédures et mécanismes facilitant l</w:t>
      </w:r>
      <w:r>
        <w:rPr>
          <w:b/>
          <w:bCs/>
          <w:lang w:val="fr-FR"/>
        </w:rPr>
        <w:t>’</w:t>
      </w:r>
      <w:r w:rsidRPr="00B6320C">
        <w:rPr>
          <w:b/>
          <w:bCs/>
          <w:lang w:val="fr-FR"/>
        </w:rPr>
        <w:t xml:space="preserve">application de la Convention : </w:t>
      </w:r>
      <w:r>
        <w:rPr>
          <w:b/>
          <w:bCs/>
          <w:lang w:val="fr-FR"/>
        </w:rPr>
        <w:br/>
      </w:r>
      <w:r w:rsidRPr="00B6320C">
        <w:rPr>
          <w:b/>
          <w:bCs/>
          <w:lang w:val="fr-FR"/>
        </w:rPr>
        <w:t>mécanisme d</w:t>
      </w:r>
      <w:r>
        <w:rPr>
          <w:b/>
          <w:bCs/>
          <w:lang w:val="fr-FR"/>
        </w:rPr>
        <w:t>’</w:t>
      </w:r>
      <w:r w:rsidRPr="00B6320C">
        <w:rPr>
          <w:b/>
          <w:bCs/>
          <w:lang w:val="fr-FR"/>
        </w:rPr>
        <w:t>examen du respect des dispositions</w:t>
      </w:r>
    </w:p>
    <w:p w14:paraId="1DB261E3" w14:textId="5FE2E630" w:rsidR="006F4639" w:rsidRPr="00B6320C" w:rsidRDefault="006F4639" w:rsidP="006F4639">
      <w:pPr>
        <w:pStyle w:val="HChG"/>
        <w:rPr>
          <w:lang w:val="fr-FR"/>
        </w:rPr>
      </w:pPr>
      <w:r w:rsidRPr="00B6320C">
        <w:rPr>
          <w:lang w:val="fr-FR"/>
        </w:rPr>
        <w:tab/>
      </w:r>
      <w:r w:rsidRPr="00B6320C">
        <w:rPr>
          <w:lang w:val="fr-FR"/>
        </w:rPr>
        <w:tab/>
        <w:t xml:space="preserve">Projet de décision VII/8d sur le respect par la Bulgarie </w:t>
      </w:r>
      <w:r>
        <w:rPr>
          <w:lang w:val="fr-FR"/>
        </w:rPr>
        <w:br/>
      </w:r>
      <w:r w:rsidRPr="00B6320C">
        <w:rPr>
          <w:lang w:val="fr-FR"/>
        </w:rPr>
        <w:t>des obligations que lui impose la Convention</w:t>
      </w:r>
    </w:p>
    <w:p w14:paraId="5F61FDDB" w14:textId="1EA5972E" w:rsidR="006F4639" w:rsidRPr="006F4639" w:rsidRDefault="006F4639" w:rsidP="006F4639">
      <w:pPr>
        <w:pStyle w:val="H1G"/>
      </w:pPr>
      <w:r w:rsidRPr="00B6320C">
        <w:rPr>
          <w:lang w:val="fr-FR"/>
        </w:rPr>
        <w:tab/>
      </w:r>
      <w:r w:rsidRPr="00B6320C">
        <w:rPr>
          <w:lang w:val="fr-FR"/>
        </w:rPr>
        <w:tab/>
        <w:t>Document établi par le Bureau</w:t>
      </w:r>
    </w:p>
    <w:p w14:paraId="4D54A3D5" w14:textId="2745A254" w:rsidR="006F4639" w:rsidRPr="00B6320C" w:rsidRDefault="006F4639" w:rsidP="006F4639">
      <w:pPr>
        <w:pStyle w:val="SingleTxtG"/>
        <w:ind w:firstLine="576"/>
        <w:rPr>
          <w:lang w:val="fr-FR"/>
        </w:rPr>
      </w:pPr>
      <w:r w:rsidRPr="00B6320C">
        <w:rPr>
          <w:i/>
          <w:iCs/>
          <w:lang w:val="fr-FR"/>
        </w:rPr>
        <w:t>La Réunion des Parties</w:t>
      </w:r>
      <w:r w:rsidRPr="006F4639">
        <w:rPr>
          <w:lang w:val="fr-FR"/>
        </w:rPr>
        <w:t>,</w:t>
      </w:r>
    </w:p>
    <w:p w14:paraId="431E0416" w14:textId="0B4E07D2" w:rsidR="006F4639" w:rsidRPr="00B6320C" w:rsidRDefault="006F4639" w:rsidP="006F4639">
      <w:pPr>
        <w:pStyle w:val="SingleTxtG"/>
        <w:ind w:firstLine="576"/>
        <w:rPr>
          <w:lang w:val="fr-FR"/>
        </w:rPr>
      </w:pPr>
      <w:r w:rsidRPr="00B6320C">
        <w:rPr>
          <w:i/>
          <w:iCs/>
          <w:lang w:val="fr-FR"/>
        </w:rPr>
        <w:t>Agissant</w:t>
      </w:r>
      <w:r w:rsidRPr="00B6320C">
        <w:rPr>
          <w:lang w:val="fr-FR"/>
        </w:rPr>
        <w:t xml:space="preserve"> en vertu du paragraphe 37 de l</w:t>
      </w:r>
      <w:r>
        <w:rPr>
          <w:lang w:val="fr-FR"/>
        </w:rPr>
        <w:t>’</w:t>
      </w:r>
      <w:r w:rsidRPr="00B6320C">
        <w:rPr>
          <w:lang w:val="fr-FR"/>
        </w:rPr>
        <w:t>annexe à sa décision I/7 sur l</w:t>
      </w:r>
      <w:r>
        <w:rPr>
          <w:lang w:val="fr-FR"/>
        </w:rPr>
        <w:t>’</w:t>
      </w:r>
      <w:r w:rsidRPr="00B6320C">
        <w:rPr>
          <w:lang w:val="fr-FR"/>
        </w:rPr>
        <w:t>examen du respect des dispositions</w:t>
      </w:r>
      <w:r w:rsidRPr="00B6320C">
        <w:rPr>
          <w:sz w:val="18"/>
          <w:vertAlign w:val="superscript"/>
          <w:lang w:val="fr-FR"/>
        </w:rPr>
        <w:footnoteReference w:id="2"/>
      </w:r>
      <w:r w:rsidRPr="00B6320C">
        <w:rPr>
          <w:lang w:val="fr-FR"/>
        </w:rPr>
        <w:t>,</w:t>
      </w:r>
    </w:p>
    <w:p w14:paraId="718F946F" w14:textId="3AD0085A" w:rsidR="006F4639" w:rsidRPr="00B6320C" w:rsidRDefault="006F4639" w:rsidP="006F4639">
      <w:pPr>
        <w:pStyle w:val="SingleTxtG"/>
        <w:ind w:firstLine="576"/>
        <w:rPr>
          <w:lang w:val="fr-FR"/>
        </w:rPr>
      </w:pPr>
      <w:r w:rsidRPr="00B6320C">
        <w:rPr>
          <w:i/>
          <w:iCs/>
          <w:lang w:val="fr-FR"/>
        </w:rPr>
        <w:t>Ayant à l</w:t>
      </w:r>
      <w:r>
        <w:rPr>
          <w:i/>
          <w:iCs/>
          <w:lang w:val="fr-FR"/>
        </w:rPr>
        <w:t>’</w:t>
      </w:r>
      <w:r w:rsidRPr="00B6320C">
        <w:rPr>
          <w:i/>
          <w:iCs/>
          <w:lang w:val="fr-FR"/>
        </w:rPr>
        <w:t>esprit</w:t>
      </w:r>
      <w:r w:rsidRPr="00B6320C">
        <w:rPr>
          <w:lang w:val="fr-FR"/>
        </w:rPr>
        <w:t xml:space="preserve"> les conclusions et recommandations énoncées dans la décision VI/8d sur le respect par la Bulgarie des dispositions de la Convention</w:t>
      </w:r>
      <w:r w:rsidRPr="00B6320C">
        <w:rPr>
          <w:sz w:val="18"/>
          <w:vertAlign w:val="superscript"/>
          <w:lang w:val="fr-FR"/>
        </w:rPr>
        <w:footnoteReference w:id="3"/>
      </w:r>
      <w:r w:rsidRPr="00B6320C">
        <w:rPr>
          <w:lang w:val="fr-FR"/>
        </w:rPr>
        <w:t>,</w:t>
      </w:r>
    </w:p>
    <w:p w14:paraId="2C3E5B5D" w14:textId="58ADE9F0" w:rsidR="006F4639" w:rsidRPr="00B6320C" w:rsidRDefault="006F4639" w:rsidP="006F4639">
      <w:pPr>
        <w:pStyle w:val="SingleTxtG"/>
        <w:ind w:firstLine="576"/>
        <w:rPr>
          <w:lang w:val="fr-FR"/>
        </w:rPr>
      </w:pPr>
      <w:r w:rsidRPr="00B6320C">
        <w:rPr>
          <w:i/>
          <w:iCs/>
          <w:lang w:val="fr-FR"/>
        </w:rPr>
        <w:t>Prenant note</w:t>
      </w:r>
      <w:r w:rsidRPr="00B6320C">
        <w:rPr>
          <w:lang w:val="fr-FR"/>
        </w:rPr>
        <w:t xml:space="preserve"> du rapport du Comité d</w:t>
      </w:r>
      <w:r>
        <w:rPr>
          <w:lang w:val="fr-FR"/>
        </w:rPr>
        <w:t>’</w:t>
      </w:r>
      <w:r w:rsidRPr="00B6320C">
        <w:rPr>
          <w:lang w:val="fr-FR"/>
        </w:rPr>
        <w:t>examen du respect des dispositions créé en vertu de la Convention sur l</w:t>
      </w:r>
      <w:r>
        <w:rPr>
          <w:lang w:val="fr-FR"/>
        </w:rPr>
        <w:t>’</w:t>
      </w:r>
      <w:r w:rsidRPr="00B6320C">
        <w:rPr>
          <w:lang w:val="fr-FR"/>
        </w:rPr>
        <w:t>accès à l</w:t>
      </w:r>
      <w:r>
        <w:rPr>
          <w:lang w:val="fr-FR"/>
        </w:rPr>
        <w:t>’</w:t>
      </w:r>
      <w:r w:rsidRPr="00B6320C">
        <w:rPr>
          <w:lang w:val="fr-FR"/>
        </w:rPr>
        <w:t>information, la participation du public au processus décisionnel et l</w:t>
      </w:r>
      <w:r>
        <w:rPr>
          <w:lang w:val="fr-FR"/>
        </w:rPr>
        <w:t>’</w:t>
      </w:r>
      <w:r w:rsidRPr="00B6320C">
        <w:rPr>
          <w:lang w:val="fr-FR"/>
        </w:rPr>
        <w:t>accès à la justice en matière d</w:t>
      </w:r>
      <w:r>
        <w:rPr>
          <w:lang w:val="fr-FR"/>
        </w:rPr>
        <w:t>’</w:t>
      </w:r>
      <w:r w:rsidRPr="00B6320C">
        <w:rPr>
          <w:lang w:val="fr-FR"/>
        </w:rPr>
        <w:t>environnement, relatif à l</w:t>
      </w:r>
      <w:r>
        <w:rPr>
          <w:lang w:val="fr-FR"/>
        </w:rPr>
        <w:t>’</w:t>
      </w:r>
      <w:r w:rsidRPr="00B6320C">
        <w:rPr>
          <w:lang w:val="fr-FR"/>
        </w:rPr>
        <w:t>application de la décision VI/8d sur le respect par la Bulgarie des dispositions de la Convention</w:t>
      </w:r>
      <w:r w:rsidRPr="00B6320C">
        <w:rPr>
          <w:sz w:val="18"/>
          <w:vertAlign w:val="superscript"/>
          <w:lang w:val="fr-FR"/>
        </w:rPr>
        <w:footnoteReference w:id="4"/>
      </w:r>
      <w:r w:rsidRPr="00B6320C">
        <w:rPr>
          <w:lang w:val="fr-FR"/>
        </w:rPr>
        <w:t>, et des conclusions du Comité sur la communication ACCC/C/2016/144, concernant la participation du public au processus décisionnel et l</w:t>
      </w:r>
      <w:r>
        <w:rPr>
          <w:lang w:val="fr-FR"/>
        </w:rPr>
        <w:t>’</w:t>
      </w:r>
      <w:r w:rsidRPr="00B6320C">
        <w:rPr>
          <w:lang w:val="fr-FR"/>
        </w:rPr>
        <w:t>accès à la justice dans le cadre de la modification d</w:t>
      </w:r>
      <w:r>
        <w:rPr>
          <w:lang w:val="fr-FR"/>
        </w:rPr>
        <w:t>’</w:t>
      </w:r>
      <w:r w:rsidRPr="00B6320C">
        <w:rPr>
          <w:lang w:val="fr-FR"/>
        </w:rPr>
        <w:t>un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</w:t>
      </w:r>
      <w:r w:rsidRPr="00B6320C">
        <w:rPr>
          <w:sz w:val="18"/>
          <w:vertAlign w:val="superscript"/>
          <w:lang w:val="fr-FR"/>
        </w:rPr>
        <w:footnoteReference w:id="5"/>
      </w:r>
      <w:r w:rsidRPr="00B6320C">
        <w:rPr>
          <w:lang w:val="fr-FR"/>
        </w:rPr>
        <w:t>,</w:t>
      </w:r>
    </w:p>
    <w:p w14:paraId="6F43CE22" w14:textId="02A352E2" w:rsidR="006F4639" w:rsidRPr="00B6320C" w:rsidRDefault="006F4639" w:rsidP="006F4639">
      <w:pPr>
        <w:pStyle w:val="SingleTxtG"/>
        <w:ind w:firstLine="576"/>
        <w:rPr>
          <w:lang w:val="fr-FR"/>
        </w:rPr>
      </w:pPr>
      <w:r w:rsidRPr="00B6320C">
        <w:rPr>
          <w:i/>
          <w:iCs/>
          <w:lang w:val="fr-FR"/>
        </w:rPr>
        <w:t>Encouragée</w:t>
      </w:r>
      <w:r w:rsidRPr="00B6320C">
        <w:rPr>
          <w:lang w:val="fr-FR"/>
        </w:rPr>
        <w:t xml:space="preserve"> par la volonté de la Bulgarie d</w:t>
      </w:r>
      <w:r>
        <w:rPr>
          <w:lang w:val="fr-FR"/>
        </w:rPr>
        <w:t>’</w:t>
      </w:r>
      <w:r w:rsidRPr="00B6320C">
        <w:rPr>
          <w:lang w:val="fr-FR"/>
        </w:rPr>
        <w:t>examiner de façon constructive avec le Comité les points relatifs au respect des dispositions en question,</w:t>
      </w:r>
    </w:p>
    <w:p w14:paraId="1747D5E8" w14:textId="77777777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1.</w:t>
      </w:r>
      <w:r w:rsidRPr="00B6320C">
        <w:rPr>
          <w:lang w:val="fr-FR"/>
        </w:rPr>
        <w:tab/>
      </w:r>
      <w:r w:rsidRPr="00B6320C">
        <w:rPr>
          <w:i/>
          <w:iCs/>
          <w:lang w:val="fr-FR"/>
        </w:rPr>
        <w:t>Fait siennes</w:t>
      </w:r>
      <w:r w:rsidRPr="00B6320C">
        <w:rPr>
          <w:lang w:val="fr-FR"/>
        </w:rPr>
        <w:t xml:space="preserve"> les conclusions du Comité selon lesquelles :</w:t>
      </w:r>
    </w:p>
    <w:p w14:paraId="39E5D9F5" w14:textId="4EAF67DD" w:rsidR="006F4639" w:rsidRPr="006B2903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a)</w:t>
      </w:r>
      <w:r w:rsidRPr="00B6320C">
        <w:rPr>
          <w:lang w:val="fr-FR"/>
        </w:rPr>
        <w:tab/>
        <w:t>La Partie concernée n</w:t>
      </w:r>
      <w:r>
        <w:rPr>
          <w:lang w:val="fr-FR"/>
        </w:rPr>
        <w:t>’</w:t>
      </w:r>
      <w:r w:rsidRPr="00B6320C">
        <w:rPr>
          <w:lang w:val="fr-FR"/>
        </w:rPr>
        <w:t>a pas encore satisfait aux prescriptions figurant au paragraphe 3 (al. a) ou b)) de la décision VI/8d ni fait à ce jour de progrès dans ce sens ;</w:t>
      </w:r>
    </w:p>
    <w:p w14:paraId="41E75A14" w14:textId="57B73D32" w:rsidR="006F4639" w:rsidRPr="00B6320C" w:rsidRDefault="006F4639" w:rsidP="006F4639">
      <w:pPr>
        <w:pStyle w:val="SingleTxtG"/>
        <w:ind w:firstLine="567"/>
        <w:rPr>
          <w:rFonts w:eastAsia="Calibri"/>
          <w:b/>
          <w:bCs/>
          <w:lang w:val="fr-FR"/>
        </w:rPr>
      </w:pPr>
      <w:r w:rsidRPr="00B6320C">
        <w:rPr>
          <w:lang w:val="fr-FR"/>
        </w:rPr>
        <w:lastRenderedPageBreak/>
        <w:t>b)</w:t>
      </w:r>
      <w:r w:rsidRPr="00B6320C">
        <w:rPr>
          <w:lang w:val="fr-FR"/>
        </w:rPr>
        <w:tab/>
        <w:t>Bien que la Partie concernée ait pris des mesures dans ce sens, elle n</w:t>
      </w:r>
      <w:r>
        <w:rPr>
          <w:lang w:val="fr-FR"/>
        </w:rPr>
        <w:t>’</w:t>
      </w:r>
      <w:r w:rsidRPr="00B6320C">
        <w:rPr>
          <w:lang w:val="fr-FR"/>
        </w:rPr>
        <w:t>a pas encore satisfait aux prescriptions figurant au paragraphe 8 (al. a), b) ou c)) de la décision</w:t>
      </w:r>
      <w:r>
        <w:rPr>
          <w:lang w:val="fr-FR"/>
        </w:rPr>
        <w:t> </w:t>
      </w:r>
      <w:r w:rsidRPr="00B6320C">
        <w:rPr>
          <w:lang w:val="fr-FR"/>
        </w:rPr>
        <w:t>VI/8d ;</w:t>
      </w:r>
    </w:p>
    <w:p w14:paraId="63779571" w14:textId="3A30793B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2.</w:t>
      </w:r>
      <w:r w:rsidRPr="00B6320C">
        <w:rPr>
          <w:lang w:val="fr-FR"/>
        </w:rPr>
        <w:tab/>
      </w:r>
      <w:r w:rsidRPr="00B6320C">
        <w:rPr>
          <w:i/>
          <w:iCs/>
          <w:lang w:val="fr-FR"/>
        </w:rPr>
        <w:t>Réaffirme sa décision</w:t>
      </w:r>
      <w:r w:rsidRPr="00B6320C">
        <w:rPr>
          <w:lang w:val="fr-FR"/>
        </w:rPr>
        <w:t xml:space="preserve"> VI/8d et demande à la Partie concernée de veiller d</w:t>
      </w:r>
      <w:r>
        <w:rPr>
          <w:lang w:val="fr-FR"/>
        </w:rPr>
        <w:t>’</w:t>
      </w:r>
      <w:r w:rsidRPr="00B6320C">
        <w:rPr>
          <w:lang w:val="fr-FR"/>
        </w:rPr>
        <w:t>urgence à :</w:t>
      </w:r>
    </w:p>
    <w:p w14:paraId="7DAD0AA1" w14:textId="70A7A525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a)</w:t>
      </w:r>
      <w:r w:rsidRPr="00B6320C">
        <w:rPr>
          <w:lang w:val="fr-FR"/>
        </w:rPr>
        <w:tab/>
        <w:t>Prendre les mesures législatives, réglementaires et administratives nécessaires pour faire en sorte</w:t>
      </w:r>
      <w:r>
        <w:rPr>
          <w:lang w:val="fr-FR"/>
        </w:rPr>
        <w:t xml:space="preserve"> que</w:t>
      </w:r>
      <w:r w:rsidRPr="00B6320C">
        <w:rPr>
          <w:lang w:val="fr-FR"/>
        </w:rPr>
        <w:t xml:space="preserve"> :</w:t>
      </w:r>
    </w:p>
    <w:p w14:paraId="727DC8FB" w14:textId="562B81E8" w:rsidR="006F4639" w:rsidRPr="00B6320C" w:rsidRDefault="006F4639" w:rsidP="006F4639">
      <w:pPr>
        <w:pStyle w:val="SingleTxtG"/>
        <w:ind w:left="1710"/>
        <w:rPr>
          <w:lang w:val="fr-FR"/>
        </w:rPr>
      </w:pPr>
      <w:r w:rsidRPr="00B6320C">
        <w:rPr>
          <w:lang w:val="fr-FR"/>
        </w:rPr>
        <w:t>i)</w:t>
      </w:r>
      <w:r w:rsidRPr="00B6320C">
        <w:rPr>
          <w:lang w:val="fr-FR"/>
        </w:rPr>
        <w:tab/>
      </w:r>
      <w:r>
        <w:rPr>
          <w:lang w:val="fr-FR"/>
        </w:rPr>
        <w:t>L</w:t>
      </w:r>
      <w:r w:rsidRPr="00B6320C">
        <w:rPr>
          <w:lang w:val="fr-FR"/>
        </w:rPr>
        <w:t>es membres du public, y compris les organisations de défense de l</w:t>
      </w:r>
      <w:r>
        <w:rPr>
          <w:lang w:val="fr-FR"/>
        </w:rPr>
        <w:t>’</w:t>
      </w:r>
      <w:r w:rsidRPr="00B6320C">
        <w:rPr>
          <w:lang w:val="fr-FR"/>
        </w:rPr>
        <w:t xml:space="preserve">environnement, </w:t>
      </w:r>
      <w:r w:rsidR="00810D9D">
        <w:rPr>
          <w:lang w:val="fr-FR"/>
        </w:rPr>
        <w:t>aient</w:t>
      </w:r>
      <w:r w:rsidRPr="00B6320C">
        <w:rPr>
          <w:lang w:val="fr-FR"/>
        </w:rPr>
        <w:t xml:space="preserve"> accès à la justice en ce qui concerne les plans généraux et les plans détaillés d</w:t>
      </w:r>
      <w:r>
        <w:rPr>
          <w:lang w:val="fr-FR"/>
        </w:rPr>
        <w:t>’</w:t>
      </w:r>
      <w:r w:rsidRPr="00B6320C">
        <w:rPr>
          <w:lang w:val="fr-FR"/>
        </w:rPr>
        <w:t>aménagement du territoire</w:t>
      </w:r>
      <w:r>
        <w:rPr>
          <w:lang w:val="fr-FR"/>
        </w:rPr>
        <w:t> ;</w:t>
      </w:r>
    </w:p>
    <w:p w14:paraId="5E94472F" w14:textId="40D0043C" w:rsidR="006F4639" w:rsidRPr="00B6320C" w:rsidRDefault="006F4639" w:rsidP="006F4639">
      <w:pPr>
        <w:pStyle w:val="SingleTxtG"/>
        <w:ind w:left="1710"/>
        <w:rPr>
          <w:lang w:val="fr-FR"/>
        </w:rPr>
      </w:pPr>
      <w:r w:rsidRPr="00B6320C">
        <w:rPr>
          <w:lang w:val="fr-FR"/>
        </w:rPr>
        <w:t>ii)</w:t>
      </w:r>
      <w:r w:rsidRPr="00B6320C">
        <w:rPr>
          <w:lang w:val="fr-FR"/>
        </w:rPr>
        <w:tab/>
      </w:r>
      <w:r>
        <w:rPr>
          <w:lang w:val="fr-FR"/>
        </w:rPr>
        <w:t>L</w:t>
      </w:r>
      <w:r w:rsidRPr="00B6320C">
        <w:rPr>
          <w:lang w:val="fr-FR"/>
        </w:rPr>
        <w:t>es membres concernés du public, y compris les organisations de défense de l</w:t>
      </w:r>
      <w:r>
        <w:rPr>
          <w:lang w:val="fr-FR"/>
        </w:rPr>
        <w:t>’</w:t>
      </w:r>
      <w:r w:rsidRPr="00B6320C">
        <w:rPr>
          <w:lang w:val="fr-FR"/>
        </w:rPr>
        <w:t xml:space="preserve">environnement, </w:t>
      </w:r>
      <w:r w:rsidR="00810D9D">
        <w:rPr>
          <w:lang w:val="fr-FR"/>
        </w:rPr>
        <w:t>puissent</w:t>
      </w:r>
      <w:r w:rsidRPr="00B6320C">
        <w:rPr>
          <w:lang w:val="fr-FR"/>
        </w:rPr>
        <w:t xml:space="preserve"> former un recours pour contester les permis de construction et d</w:t>
      </w:r>
      <w:r>
        <w:rPr>
          <w:lang w:val="fr-FR"/>
        </w:rPr>
        <w:t>’</w:t>
      </w:r>
      <w:r w:rsidRPr="00B6320C">
        <w:rPr>
          <w:lang w:val="fr-FR"/>
        </w:rPr>
        <w:t>exploitation se rapportant aux activités visées à l</w:t>
      </w:r>
      <w:r>
        <w:rPr>
          <w:lang w:val="fr-FR"/>
        </w:rPr>
        <w:t>’</w:t>
      </w:r>
      <w:r w:rsidRPr="00B6320C">
        <w:rPr>
          <w:lang w:val="fr-FR"/>
        </w:rPr>
        <w:t>annexe I de la Convention ;</w:t>
      </w:r>
    </w:p>
    <w:p w14:paraId="797BB59B" w14:textId="0551938E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b)</w:t>
      </w:r>
      <w:r w:rsidRPr="00B6320C">
        <w:rPr>
          <w:lang w:val="fr-FR"/>
        </w:rPr>
        <w:tab/>
        <w:t>Revoir l</w:t>
      </w:r>
      <w:r>
        <w:rPr>
          <w:lang w:val="fr-FR"/>
        </w:rPr>
        <w:t>’</w:t>
      </w:r>
      <w:r w:rsidRPr="00B6320C">
        <w:rPr>
          <w:lang w:val="fr-FR"/>
        </w:rPr>
        <w:t>approche de ses tribunaux face aux recours formés en vertu de l</w:t>
      </w:r>
      <w:r>
        <w:rPr>
          <w:lang w:val="fr-FR"/>
        </w:rPr>
        <w:t>’</w:t>
      </w:r>
      <w:r w:rsidRPr="00B6320C">
        <w:rPr>
          <w:lang w:val="fr-FR"/>
        </w:rPr>
        <w:t>article</w:t>
      </w:r>
      <w:r w:rsidR="006B2903">
        <w:rPr>
          <w:lang w:val="fr-FR"/>
        </w:rPr>
        <w:t> </w:t>
      </w:r>
      <w:r w:rsidRPr="00B6320C">
        <w:rPr>
          <w:lang w:val="fr-FR"/>
        </w:rPr>
        <w:t>60 (par. 4) du Code de procédure administrative contre des ordonnances d</w:t>
      </w:r>
      <w:r>
        <w:rPr>
          <w:lang w:val="fr-FR"/>
        </w:rPr>
        <w:t>’</w:t>
      </w:r>
      <w:r w:rsidRPr="00B6320C">
        <w:rPr>
          <w:lang w:val="fr-FR"/>
        </w:rPr>
        <w:t>exécution préliminaire au motif de dommages potentiels pour l</w:t>
      </w:r>
      <w:r>
        <w:rPr>
          <w:lang w:val="fr-FR"/>
        </w:rPr>
        <w:t>’</w:t>
      </w:r>
      <w:r w:rsidRPr="00B6320C">
        <w:rPr>
          <w:lang w:val="fr-FR"/>
        </w:rPr>
        <w:t>environnement, et prendre des mesures pratiques ou législatives pour faire en sorte :</w:t>
      </w:r>
    </w:p>
    <w:p w14:paraId="19F2EBDB" w14:textId="13B30334" w:rsidR="006F4639" w:rsidRPr="00B6320C" w:rsidRDefault="006F4639" w:rsidP="006F4639">
      <w:pPr>
        <w:pStyle w:val="SingleTxtG"/>
        <w:ind w:left="1710"/>
        <w:rPr>
          <w:lang w:val="fr-FR"/>
        </w:rPr>
      </w:pPr>
      <w:r w:rsidRPr="00B6320C">
        <w:rPr>
          <w:lang w:val="fr-FR"/>
        </w:rPr>
        <w:t>i)</w:t>
      </w:r>
      <w:r w:rsidRPr="00B6320C">
        <w:rPr>
          <w:lang w:val="fr-FR"/>
        </w:rPr>
        <w:tab/>
        <w:t>Qu</w:t>
      </w:r>
      <w:r>
        <w:rPr>
          <w:lang w:val="fr-FR"/>
        </w:rPr>
        <w:t>’</w:t>
      </w:r>
      <w:r w:rsidRPr="00B6320C">
        <w:rPr>
          <w:lang w:val="fr-FR"/>
        </w:rPr>
        <w:t>au lieu de s</w:t>
      </w:r>
      <w:r>
        <w:rPr>
          <w:lang w:val="fr-FR"/>
        </w:rPr>
        <w:t>’</w:t>
      </w:r>
      <w:r w:rsidRPr="00B6320C">
        <w:rPr>
          <w:lang w:val="fr-FR"/>
        </w:rPr>
        <w:t>en remettre aux conclusions d</w:t>
      </w:r>
      <w:r>
        <w:rPr>
          <w:lang w:val="fr-FR"/>
        </w:rPr>
        <w:t>’</w:t>
      </w:r>
      <w:r w:rsidRPr="00B6320C">
        <w:rPr>
          <w:lang w:val="fr-FR"/>
        </w:rPr>
        <w:t>une décision contestée concernant l</w:t>
      </w:r>
      <w:r>
        <w:rPr>
          <w:lang w:val="fr-FR"/>
        </w:rPr>
        <w:t>’</w:t>
      </w:r>
      <w:r w:rsidRPr="00B6320C">
        <w:rPr>
          <w:lang w:val="fr-FR"/>
        </w:rPr>
        <w:t>évaluation de l</w:t>
      </w:r>
      <w:r>
        <w:rPr>
          <w:lang w:val="fr-FR"/>
        </w:rPr>
        <w:t>’</w:t>
      </w:r>
      <w:r w:rsidRPr="00B6320C">
        <w:rPr>
          <w:lang w:val="fr-FR"/>
        </w:rPr>
        <w:t>impact sur l</w:t>
      </w:r>
      <w:r>
        <w:rPr>
          <w:lang w:val="fr-FR"/>
        </w:rPr>
        <w:t>’</w:t>
      </w:r>
      <w:r w:rsidRPr="00B6320C">
        <w:rPr>
          <w:lang w:val="fr-FR"/>
        </w:rPr>
        <w:t>environnement/l</w:t>
      </w:r>
      <w:r>
        <w:rPr>
          <w:lang w:val="fr-FR"/>
        </w:rPr>
        <w:t>’</w:t>
      </w:r>
      <w:r w:rsidRPr="00B6320C">
        <w:rPr>
          <w:lang w:val="fr-FR"/>
        </w:rPr>
        <w:t>évaluation stratégique environnementale, les tribunaux qui doivent se prononcer en appel procèdent eux</w:t>
      </w:r>
      <w:r w:rsidR="006B2903">
        <w:rPr>
          <w:lang w:val="fr-FR"/>
        </w:rPr>
        <w:noBreakHyphen/>
      </w:r>
      <w:r w:rsidRPr="00B6320C">
        <w:rPr>
          <w:lang w:val="fr-FR"/>
        </w:rPr>
        <w:t>mêmes à une évaluation des risques de dommages à l</w:t>
      </w:r>
      <w:r>
        <w:rPr>
          <w:lang w:val="fr-FR"/>
        </w:rPr>
        <w:t>’</w:t>
      </w:r>
      <w:r w:rsidRPr="00B6320C">
        <w:rPr>
          <w:lang w:val="fr-FR"/>
        </w:rPr>
        <w:t>environnement à la lumière de tous les faits et arguments se rapportant à l</w:t>
      </w:r>
      <w:r>
        <w:rPr>
          <w:lang w:val="fr-FR"/>
        </w:rPr>
        <w:t>’</w:t>
      </w:r>
      <w:r w:rsidRPr="00B6320C">
        <w:rPr>
          <w:lang w:val="fr-FR"/>
        </w:rPr>
        <w:t>affaire, eu égard à l</w:t>
      </w:r>
      <w:r>
        <w:rPr>
          <w:lang w:val="fr-FR"/>
        </w:rPr>
        <w:t>’</w:t>
      </w:r>
      <w:r w:rsidRPr="00B6320C">
        <w:rPr>
          <w:lang w:val="fr-FR"/>
        </w:rPr>
        <w:t>importance particulière de l</w:t>
      </w:r>
      <w:r>
        <w:rPr>
          <w:lang w:val="fr-FR"/>
        </w:rPr>
        <w:t>’</w:t>
      </w:r>
      <w:r w:rsidRPr="00B6320C">
        <w:rPr>
          <w:lang w:val="fr-FR"/>
        </w:rPr>
        <w:t>intérêt public pour la protection de l</w:t>
      </w:r>
      <w:r>
        <w:rPr>
          <w:lang w:val="fr-FR"/>
        </w:rPr>
        <w:t>’</w:t>
      </w:r>
      <w:r w:rsidRPr="00B6320C">
        <w:rPr>
          <w:lang w:val="fr-FR"/>
        </w:rPr>
        <w:t>environnement et au besoin de précaution face aux risques d</w:t>
      </w:r>
      <w:r>
        <w:rPr>
          <w:lang w:val="fr-FR"/>
        </w:rPr>
        <w:t>’</w:t>
      </w:r>
      <w:r w:rsidRPr="00B6320C">
        <w:rPr>
          <w:lang w:val="fr-FR"/>
        </w:rPr>
        <w:t>atteinte à l</w:t>
      </w:r>
      <w:r>
        <w:rPr>
          <w:lang w:val="fr-FR"/>
        </w:rPr>
        <w:t>’</w:t>
      </w:r>
      <w:r w:rsidRPr="00B6320C">
        <w:rPr>
          <w:lang w:val="fr-FR"/>
        </w:rPr>
        <w:t>environnement</w:t>
      </w:r>
      <w:r>
        <w:rPr>
          <w:lang w:val="fr-FR"/>
        </w:rPr>
        <w:t> ;</w:t>
      </w:r>
    </w:p>
    <w:p w14:paraId="174EDD72" w14:textId="14DE20F5" w:rsidR="006F4639" w:rsidRPr="00B6320C" w:rsidRDefault="006F4639" w:rsidP="006F4639">
      <w:pPr>
        <w:pStyle w:val="SingleTxtG"/>
        <w:ind w:left="1710"/>
        <w:rPr>
          <w:lang w:val="fr-FR"/>
        </w:rPr>
      </w:pPr>
      <w:r w:rsidRPr="00B6320C">
        <w:rPr>
          <w:lang w:val="fr-FR"/>
        </w:rPr>
        <w:t>ii)</w:t>
      </w:r>
      <w:r w:rsidRPr="00B6320C">
        <w:rPr>
          <w:lang w:val="fr-FR"/>
        </w:rPr>
        <w:tab/>
        <w:t>Que les tribunaux, dans les décisions qu</w:t>
      </w:r>
      <w:r>
        <w:rPr>
          <w:lang w:val="fr-FR"/>
        </w:rPr>
        <w:t>’</w:t>
      </w:r>
      <w:r w:rsidRPr="00B6320C">
        <w:rPr>
          <w:lang w:val="fr-FR"/>
        </w:rPr>
        <w:t>ils rendent en appel, argumentent en montrant clairement qu</w:t>
      </w:r>
      <w:r>
        <w:rPr>
          <w:lang w:val="fr-FR"/>
        </w:rPr>
        <w:t>’</w:t>
      </w:r>
      <w:r w:rsidRPr="00B6320C">
        <w:rPr>
          <w:lang w:val="fr-FR"/>
        </w:rPr>
        <w:t>ils ont équitablement pris en compte les intérêts en jeu, notamment en se référant à l</w:t>
      </w:r>
      <w:r>
        <w:rPr>
          <w:lang w:val="fr-FR"/>
        </w:rPr>
        <w:t>’</w:t>
      </w:r>
      <w:r w:rsidRPr="00B6320C">
        <w:rPr>
          <w:lang w:val="fr-FR"/>
        </w:rPr>
        <w:t>évaluation qu</w:t>
      </w:r>
      <w:r>
        <w:rPr>
          <w:lang w:val="fr-FR"/>
        </w:rPr>
        <w:t>’</w:t>
      </w:r>
      <w:r w:rsidRPr="00B6320C">
        <w:rPr>
          <w:lang w:val="fr-FR"/>
        </w:rPr>
        <w:t>ils ont eux-mêmes faite des risques de dommages à l</w:t>
      </w:r>
      <w:r>
        <w:rPr>
          <w:lang w:val="fr-FR"/>
        </w:rPr>
        <w:t>’</w:t>
      </w:r>
      <w:r w:rsidRPr="00B6320C">
        <w:rPr>
          <w:lang w:val="fr-FR"/>
        </w:rPr>
        <w:t>environnement à la lumière de tous les faits et arguments se rapportant à l</w:t>
      </w:r>
      <w:r>
        <w:rPr>
          <w:lang w:val="fr-FR"/>
        </w:rPr>
        <w:t>’</w:t>
      </w:r>
      <w:r w:rsidRPr="00B6320C">
        <w:rPr>
          <w:lang w:val="fr-FR"/>
        </w:rPr>
        <w:t>affaire, eu égard à l</w:t>
      </w:r>
      <w:r>
        <w:rPr>
          <w:lang w:val="fr-FR"/>
        </w:rPr>
        <w:t>’</w:t>
      </w:r>
      <w:r w:rsidRPr="00B6320C">
        <w:rPr>
          <w:lang w:val="fr-FR"/>
        </w:rPr>
        <w:t>importance particulière de l</w:t>
      </w:r>
      <w:r>
        <w:rPr>
          <w:lang w:val="fr-FR"/>
        </w:rPr>
        <w:t>’</w:t>
      </w:r>
      <w:r w:rsidRPr="00B6320C">
        <w:rPr>
          <w:lang w:val="fr-FR"/>
        </w:rPr>
        <w:t>intérêt public pour la protection de l</w:t>
      </w:r>
      <w:r>
        <w:rPr>
          <w:lang w:val="fr-FR"/>
        </w:rPr>
        <w:t>’</w:t>
      </w:r>
      <w:r w:rsidRPr="00B6320C">
        <w:rPr>
          <w:lang w:val="fr-FR"/>
        </w:rPr>
        <w:t>environnement et au besoin de précaution face aux risques d</w:t>
      </w:r>
      <w:r>
        <w:rPr>
          <w:lang w:val="fr-FR"/>
        </w:rPr>
        <w:t>’</w:t>
      </w:r>
      <w:r w:rsidRPr="00B6320C">
        <w:rPr>
          <w:lang w:val="fr-FR"/>
        </w:rPr>
        <w:t>atteinte à l</w:t>
      </w:r>
      <w:r>
        <w:rPr>
          <w:lang w:val="fr-FR"/>
        </w:rPr>
        <w:t>’</w:t>
      </w:r>
      <w:r w:rsidRPr="00B6320C">
        <w:rPr>
          <w:lang w:val="fr-FR"/>
        </w:rPr>
        <w:t>environnement</w:t>
      </w:r>
      <w:r>
        <w:rPr>
          <w:lang w:val="fr-FR"/>
        </w:rPr>
        <w:t> ;</w:t>
      </w:r>
    </w:p>
    <w:p w14:paraId="47920A52" w14:textId="54A7C3D3" w:rsidR="006F4639" w:rsidRPr="00B6320C" w:rsidRDefault="006F4639" w:rsidP="006F4639">
      <w:pPr>
        <w:pStyle w:val="SingleTxtG"/>
        <w:ind w:left="1710"/>
        <w:rPr>
          <w:lang w:val="fr-FR"/>
        </w:rPr>
      </w:pPr>
      <w:r w:rsidRPr="00B6320C">
        <w:rPr>
          <w:lang w:val="fr-FR"/>
        </w:rPr>
        <w:t>iii)</w:t>
      </w:r>
      <w:r w:rsidRPr="00B6320C">
        <w:rPr>
          <w:lang w:val="fr-FR"/>
        </w:rPr>
        <w:tab/>
        <w:t>Que les juges et autres fonctionnaires habilités soient formés et guidés de façon à examiner équitablement les intérêts en jeu dans les affaires qui concernent l</w:t>
      </w:r>
      <w:r>
        <w:rPr>
          <w:lang w:val="fr-FR"/>
        </w:rPr>
        <w:t>’</w:t>
      </w:r>
      <w:r w:rsidRPr="00B6320C">
        <w:rPr>
          <w:lang w:val="fr-FR"/>
        </w:rPr>
        <w:t xml:space="preserve">environnement, et à </w:t>
      </w:r>
      <w:r>
        <w:rPr>
          <w:lang w:val="fr-FR"/>
        </w:rPr>
        <w:t>intégrer comme il convient</w:t>
      </w:r>
      <w:r w:rsidRPr="00B6320C">
        <w:rPr>
          <w:lang w:val="fr-FR"/>
        </w:rPr>
        <w:t xml:space="preserve"> cette quête d</w:t>
      </w:r>
      <w:r>
        <w:rPr>
          <w:lang w:val="fr-FR"/>
        </w:rPr>
        <w:t>’</w:t>
      </w:r>
      <w:r w:rsidRPr="00B6320C">
        <w:rPr>
          <w:lang w:val="fr-FR"/>
        </w:rPr>
        <w:t>équité dans leur raisonnement ;</w:t>
      </w:r>
    </w:p>
    <w:p w14:paraId="48A2D690" w14:textId="359EB950" w:rsidR="006F4639" w:rsidRPr="00B6320C" w:rsidRDefault="006F4639" w:rsidP="006F4639">
      <w:pPr>
        <w:pStyle w:val="SingleTxtG"/>
        <w:ind w:firstLine="567"/>
        <w:rPr>
          <w:iCs/>
          <w:lang w:val="fr-FR"/>
        </w:rPr>
      </w:pPr>
      <w:r w:rsidRPr="00B6320C">
        <w:rPr>
          <w:lang w:val="fr-FR"/>
        </w:rPr>
        <w:t>3.</w:t>
      </w:r>
      <w:r w:rsidRPr="00B6320C">
        <w:rPr>
          <w:lang w:val="fr-FR"/>
        </w:rPr>
        <w:tab/>
      </w:r>
      <w:r w:rsidRPr="00B6320C">
        <w:rPr>
          <w:i/>
          <w:iCs/>
          <w:lang w:val="fr-FR"/>
        </w:rPr>
        <w:t>Prie</w:t>
      </w:r>
      <w:r w:rsidRPr="00B6320C">
        <w:rPr>
          <w:lang w:val="fr-FR"/>
        </w:rPr>
        <w:t xml:space="preserve"> tous les ministères compétents de la Partie concernée, y compris le Ministère de l</w:t>
      </w:r>
      <w:r>
        <w:rPr>
          <w:lang w:val="fr-FR"/>
        </w:rPr>
        <w:t>’</w:t>
      </w:r>
      <w:r w:rsidRPr="00B6320C">
        <w:rPr>
          <w:lang w:val="fr-FR"/>
        </w:rPr>
        <w:t>économie et le Ministère de la justice, de collaborer en vue d</w:t>
      </w:r>
      <w:r>
        <w:rPr>
          <w:lang w:val="fr-FR"/>
        </w:rPr>
        <w:t>’</w:t>
      </w:r>
      <w:r w:rsidRPr="00B6320C">
        <w:rPr>
          <w:lang w:val="fr-FR"/>
        </w:rPr>
        <w:t>appliquer les recommandations susmentionnées ;</w:t>
      </w:r>
    </w:p>
    <w:p w14:paraId="2A0E25EF" w14:textId="2BB39EFA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4.</w:t>
      </w:r>
      <w:r w:rsidRPr="00B6320C">
        <w:rPr>
          <w:lang w:val="fr-FR"/>
        </w:rPr>
        <w:tab/>
      </w:r>
      <w:r w:rsidRPr="00B6320C">
        <w:rPr>
          <w:i/>
          <w:iCs/>
          <w:lang w:val="fr-FR"/>
        </w:rPr>
        <w:t>Décide</w:t>
      </w:r>
      <w:r w:rsidRPr="00B6320C">
        <w:rPr>
          <w:lang w:val="fr-FR"/>
        </w:rPr>
        <w:t>, compte tenu de la position de la Partie concernée selon laquelle l</w:t>
      </w:r>
      <w:r>
        <w:rPr>
          <w:lang w:val="fr-FR"/>
        </w:rPr>
        <w:t>’</w:t>
      </w:r>
      <w:r w:rsidRPr="00B6320C">
        <w:rPr>
          <w:lang w:val="fr-FR"/>
        </w:rPr>
        <w:t>application du paragraphe 3 (al. a) et b)) de la décision VI/8d n</w:t>
      </w:r>
      <w:r>
        <w:rPr>
          <w:lang w:val="fr-FR"/>
        </w:rPr>
        <w:t>’</w:t>
      </w:r>
      <w:r w:rsidRPr="00B6320C">
        <w:rPr>
          <w:lang w:val="fr-FR"/>
        </w:rPr>
        <w:t>est pas nécessaire pour que les dispositions de l</w:t>
      </w:r>
      <w:r>
        <w:rPr>
          <w:lang w:val="fr-FR"/>
        </w:rPr>
        <w:t>’</w:t>
      </w:r>
      <w:r w:rsidRPr="00B6320C">
        <w:rPr>
          <w:lang w:val="fr-FR"/>
        </w:rPr>
        <w:t>article 9 (par. 2 et 3) de la Convention soient pleinement respectées :</w:t>
      </w:r>
    </w:p>
    <w:p w14:paraId="7BD21092" w14:textId="44ADA0BB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a)</w:t>
      </w:r>
      <w:r w:rsidRPr="00B6320C">
        <w:rPr>
          <w:lang w:val="fr-FR"/>
        </w:rPr>
        <w:tab/>
        <w:t>De maintenir la mise en garde qu</w:t>
      </w:r>
      <w:r>
        <w:rPr>
          <w:lang w:val="fr-FR"/>
        </w:rPr>
        <w:t>’</w:t>
      </w:r>
      <w:r w:rsidRPr="00B6320C">
        <w:rPr>
          <w:lang w:val="fr-FR"/>
        </w:rPr>
        <w:t>elle a, à sa sixième session (Budva, Monténégro, 11-13</w:t>
      </w:r>
      <w:r w:rsidR="004746FF">
        <w:rPr>
          <w:lang w:val="fr-FR"/>
        </w:rPr>
        <w:t> </w:t>
      </w:r>
      <w:r w:rsidRPr="00B6320C">
        <w:rPr>
          <w:lang w:val="fr-FR"/>
        </w:rPr>
        <w:t>septembre 2017), adressée à la Partie concernée</w:t>
      </w:r>
      <w:r w:rsidRPr="00B6320C">
        <w:rPr>
          <w:sz w:val="18"/>
          <w:vertAlign w:val="superscript"/>
          <w:lang w:val="fr-FR"/>
        </w:rPr>
        <w:footnoteReference w:id="6"/>
      </w:r>
      <w:r w:rsidRPr="00B6320C">
        <w:rPr>
          <w:lang w:val="fr-FR"/>
        </w:rPr>
        <w:t> ;</w:t>
      </w:r>
    </w:p>
    <w:p w14:paraId="44D2AD92" w14:textId="626D75F6" w:rsidR="006F4639" w:rsidRPr="00B6320C" w:rsidRDefault="006F4639" w:rsidP="006F4639">
      <w:pPr>
        <w:pStyle w:val="SingleTxtG"/>
        <w:ind w:firstLine="567"/>
        <w:rPr>
          <w:lang w:val="fr-FR"/>
        </w:rPr>
      </w:pPr>
      <w:bookmarkStart w:id="0" w:name="_Ref486252296"/>
      <w:r w:rsidRPr="00B6320C">
        <w:rPr>
          <w:lang w:val="fr-FR"/>
        </w:rPr>
        <w:t>b)</w:t>
      </w:r>
      <w:r w:rsidRPr="00B6320C">
        <w:rPr>
          <w:lang w:val="fr-FR"/>
        </w:rPr>
        <w:tab/>
        <w:t>De lever cette mise en garde le 1</w:t>
      </w:r>
      <w:r w:rsidRPr="00B6320C">
        <w:rPr>
          <w:vertAlign w:val="superscript"/>
          <w:lang w:val="fr-FR"/>
        </w:rPr>
        <w:t>er</w:t>
      </w:r>
      <w:r w:rsidR="004746FF">
        <w:rPr>
          <w:lang w:val="fr-FR"/>
        </w:rPr>
        <w:t> </w:t>
      </w:r>
      <w:r w:rsidRPr="00B6320C">
        <w:rPr>
          <w:lang w:val="fr-FR"/>
        </w:rPr>
        <w:t>octobre 2023 si la Partie concernée a pleinement satisfait aux prescriptions prévues au paragraphe 2 (al. a) i) et ii)) de la présente décision et en a informé le secrétariat, documents à l</w:t>
      </w:r>
      <w:r>
        <w:rPr>
          <w:lang w:val="fr-FR"/>
        </w:rPr>
        <w:t>’</w:t>
      </w:r>
      <w:r w:rsidRPr="00B6320C">
        <w:rPr>
          <w:lang w:val="fr-FR"/>
        </w:rPr>
        <w:t>appui, au plus tard à la même date ;</w:t>
      </w:r>
      <w:bookmarkEnd w:id="0"/>
    </w:p>
    <w:p w14:paraId="61598FAE" w14:textId="3EC707ED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c)</w:t>
      </w:r>
      <w:r w:rsidRPr="00B6320C">
        <w:rPr>
          <w:lang w:val="fr-FR"/>
        </w:rPr>
        <w:tab/>
        <w:t>De demander au Comité d</w:t>
      </w:r>
      <w:r>
        <w:rPr>
          <w:lang w:val="fr-FR"/>
        </w:rPr>
        <w:t>’</w:t>
      </w:r>
      <w:r w:rsidRPr="00B6320C">
        <w:rPr>
          <w:lang w:val="fr-FR"/>
        </w:rPr>
        <w:t>établir si les conditions prévues à l</w:t>
      </w:r>
      <w:r>
        <w:rPr>
          <w:lang w:val="fr-FR"/>
        </w:rPr>
        <w:t>’</w:t>
      </w:r>
      <w:r w:rsidRPr="00B6320C">
        <w:rPr>
          <w:lang w:val="fr-FR"/>
        </w:rPr>
        <w:t>alinéa b) ci</w:t>
      </w:r>
      <w:r>
        <w:rPr>
          <w:lang w:val="fr-FR"/>
        </w:rPr>
        <w:noBreakHyphen/>
      </w:r>
      <w:r w:rsidRPr="00B6320C">
        <w:rPr>
          <w:lang w:val="fr-FR"/>
        </w:rPr>
        <w:t>dessus ont bien été satisfaites ;</w:t>
      </w:r>
    </w:p>
    <w:p w14:paraId="43E9F7A7" w14:textId="77777777" w:rsidR="006F4639" w:rsidRPr="00B6320C" w:rsidRDefault="006F4639" w:rsidP="006F4639">
      <w:pPr>
        <w:pStyle w:val="SingleTxtG"/>
        <w:ind w:firstLine="567"/>
        <w:rPr>
          <w:iCs/>
          <w:lang w:val="fr-FR"/>
        </w:rPr>
      </w:pPr>
      <w:r w:rsidRPr="00B6320C">
        <w:rPr>
          <w:lang w:val="fr-FR"/>
        </w:rPr>
        <w:t>5.</w:t>
      </w:r>
      <w:r w:rsidRPr="00B6320C">
        <w:rPr>
          <w:lang w:val="fr-FR"/>
        </w:rPr>
        <w:tab/>
        <w:t>Fait siennes les conclusions du Comité sur la communication ACCC/C/2016/144, selon lesquelles :</w:t>
      </w:r>
    </w:p>
    <w:p w14:paraId="01CE9BA9" w14:textId="2CFB8B1E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a)</w:t>
      </w:r>
      <w:r w:rsidRPr="00B6320C">
        <w:rPr>
          <w:lang w:val="fr-FR"/>
        </w:rPr>
        <w:tab/>
        <w:t>En n</w:t>
      </w:r>
      <w:r>
        <w:rPr>
          <w:lang w:val="fr-FR"/>
        </w:rPr>
        <w:t>’</w:t>
      </w:r>
      <w:r w:rsidRPr="00B6320C">
        <w:rPr>
          <w:lang w:val="fr-FR"/>
        </w:rPr>
        <w:t>offrant pas au public de recours suffisants et effectifs en ce qui concerne les plans généraux d</w:t>
      </w:r>
      <w:r>
        <w:rPr>
          <w:lang w:val="fr-FR"/>
        </w:rPr>
        <w:t>’</w:t>
      </w:r>
      <w:r w:rsidRPr="00B6320C">
        <w:rPr>
          <w:lang w:val="fr-FR"/>
        </w:rPr>
        <w:t>aménagement du territoire et les modifications y relatives adoptés en application de décisions illégales concernant l</w:t>
      </w:r>
      <w:r>
        <w:rPr>
          <w:lang w:val="fr-FR"/>
        </w:rPr>
        <w:t>’</w:t>
      </w:r>
      <w:r w:rsidRPr="00B6320C">
        <w:rPr>
          <w:lang w:val="fr-FR"/>
        </w:rPr>
        <w:t>évaluation stratégique environnementale, la Partie concernée ne respecte pas les obligations que lui impose le paragraphe 4 de l</w:t>
      </w:r>
      <w:r>
        <w:rPr>
          <w:lang w:val="fr-FR"/>
        </w:rPr>
        <w:t>’</w:t>
      </w:r>
      <w:r w:rsidRPr="00B6320C">
        <w:rPr>
          <w:lang w:val="fr-FR"/>
        </w:rPr>
        <w:t>article 9 de la Convention, lu conjointement avec le paragraphe 3 du même article ;</w:t>
      </w:r>
    </w:p>
    <w:p w14:paraId="6E365BA3" w14:textId="207585F9" w:rsidR="006F4639" w:rsidRPr="00B6320C" w:rsidRDefault="006F4639" w:rsidP="006F4639">
      <w:pPr>
        <w:pStyle w:val="SingleTxtG"/>
        <w:ind w:firstLine="567"/>
        <w:rPr>
          <w:rFonts w:eastAsia="Calibri" w:cs="Arial"/>
          <w:color w:val="000000"/>
          <w:szCs w:val="22"/>
          <w:lang w:val="fr-FR"/>
        </w:rPr>
      </w:pPr>
      <w:r w:rsidRPr="00B6320C">
        <w:rPr>
          <w:lang w:val="fr-FR"/>
        </w:rPr>
        <w:t>b)</w:t>
      </w:r>
      <w:r w:rsidRPr="00B6320C">
        <w:rPr>
          <w:lang w:val="fr-FR"/>
        </w:rPr>
        <w:tab/>
        <w:t>En ne veillant pas à ce que l</w:t>
      </w:r>
      <w:r>
        <w:rPr>
          <w:lang w:val="fr-FR"/>
        </w:rPr>
        <w:t>’</w:t>
      </w:r>
      <w:r w:rsidRPr="00B6320C">
        <w:rPr>
          <w:lang w:val="fr-FR"/>
        </w:rPr>
        <w:t>avis au public relatif à la proposition de modification du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 contienne des informations exactes sur l</w:t>
      </w:r>
      <w:r>
        <w:rPr>
          <w:lang w:val="fr-FR"/>
        </w:rPr>
        <w:t>’</w:t>
      </w:r>
      <w:r w:rsidRPr="00B6320C">
        <w:rPr>
          <w:lang w:val="fr-FR"/>
        </w:rPr>
        <w:t>activité proposée et la nature de la décision qui pourrait être adoptée, ou les autres informations énumérées à l</w:t>
      </w:r>
      <w:r>
        <w:rPr>
          <w:lang w:val="fr-FR"/>
        </w:rPr>
        <w:t>’</w:t>
      </w:r>
      <w:r w:rsidRPr="00B6320C">
        <w:rPr>
          <w:lang w:val="fr-FR"/>
        </w:rPr>
        <w:t>article 6 (par. 2 a) à e)), si ce n</w:t>
      </w:r>
      <w:r>
        <w:rPr>
          <w:lang w:val="fr-FR"/>
        </w:rPr>
        <w:t>’</w:t>
      </w:r>
      <w:r w:rsidRPr="00B6320C">
        <w:rPr>
          <w:lang w:val="fr-FR"/>
        </w:rPr>
        <w:t>est le lieu, la date et l</w:t>
      </w:r>
      <w:r>
        <w:rPr>
          <w:lang w:val="fr-FR"/>
        </w:rPr>
        <w:t>’</w:t>
      </w:r>
      <w:r w:rsidRPr="00B6320C">
        <w:rPr>
          <w:lang w:val="fr-FR"/>
        </w:rPr>
        <w:t>heure de l</w:t>
      </w:r>
      <w:r>
        <w:rPr>
          <w:lang w:val="fr-FR"/>
        </w:rPr>
        <w:t>’</w:t>
      </w:r>
      <w:r w:rsidRPr="00B6320C">
        <w:rPr>
          <w:lang w:val="fr-FR"/>
        </w:rPr>
        <w:t>audition, la Partie concernée n</w:t>
      </w:r>
      <w:r>
        <w:rPr>
          <w:lang w:val="fr-FR"/>
        </w:rPr>
        <w:t>’</w:t>
      </w:r>
      <w:r w:rsidRPr="00B6320C">
        <w:rPr>
          <w:lang w:val="fr-FR"/>
        </w:rPr>
        <w:t>a pas respecté l</w:t>
      </w:r>
      <w:r>
        <w:rPr>
          <w:lang w:val="fr-FR"/>
        </w:rPr>
        <w:t>’</w:t>
      </w:r>
      <w:r w:rsidRPr="00B6320C">
        <w:rPr>
          <w:lang w:val="fr-FR"/>
        </w:rPr>
        <w:t>article 7, lu conjointement avec l</w:t>
      </w:r>
      <w:r>
        <w:rPr>
          <w:lang w:val="fr-FR"/>
        </w:rPr>
        <w:t>’</w:t>
      </w:r>
      <w:r w:rsidRPr="00B6320C">
        <w:rPr>
          <w:lang w:val="fr-FR"/>
        </w:rPr>
        <w:t>article</w:t>
      </w:r>
      <w:r w:rsidR="004746FF">
        <w:rPr>
          <w:lang w:val="fr-FR"/>
        </w:rPr>
        <w:t> </w:t>
      </w:r>
      <w:r w:rsidRPr="00B6320C">
        <w:rPr>
          <w:lang w:val="fr-FR"/>
        </w:rPr>
        <w:t>6</w:t>
      </w:r>
      <w:r w:rsidR="004746FF">
        <w:rPr>
          <w:lang w:val="fr-FR"/>
        </w:rPr>
        <w:t> </w:t>
      </w:r>
      <w:r w:rsidRPr="00B6320C">
        <w:rPr>
          <w:lang w:val="fr-FR"/>
        </w:rPr>
        <w:t>(par. 2) de la Convention ;</w:t>
      </w:r>
    </w:p>
    <w:p w14:paraId="366673BB" w14:textId="06C8A543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c)</w:t>
      </w:r>
      <w:r w:rsidRPr="00B6320C">
        <w:rPr>
          <w:lang w:val="fr-FR"/>
        </w:rPr>
        <w:tab/>
        <w:t>En ne mettant pas effectivement à la disposition du public les textes du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 existant et de la proposition de modification de ce plan, la Partie concernée n</w:t>
      </w:r>
      <w:r>
        <w:rPr>
          <w:lang w:val="fr-FR"/>
        </w:rPr>
        <w:t>’</w:t>
      </w:r>
      <w:r w:rsidRPr="00B6320C">
        <w:rPr>
          <w:lang w:val="fr-FR"/>
        </w:rPr>
        <w:t>a pas respecté l</w:t>
      </w:r>
      <w:r>
        <w:rPr>
          <w:lang w:val="fr-FR"/>
        </w:rPr>
        <w:t>’</w:t>
      </w:r>
      <w:r w:rsidRPr="00B6320C">
        <w:rPr>
          <w:lang w:val="fr-FR"/>
        </w:rPr>
        <w:t>obligation de fournir les informations nécessaires au public, énoncée à l</w:t>
      </w:r>
      <w:r>
        <w:rPr>
          <w:lang w:val="fr-FR"/>
        </w:rPr>
        <w:t>’</w:t>
      </w:r>
      <w:r w:rsidRPr="00B6320C">
        <w:rPr>
          <w:lang w:val="fr-FR"/>
        </w:rPr>
        <w:t>article 7 ;</w:t>
      </w:r>
    </w:p>
    <w:p w14:paraId="13728C8D" w14:textId="59606CBC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d)</w:t>
      </w:r>
      <w:r w:rsidRPr="00B6320C">
        <w:rPr>
          <w:lang w:val="fr-FR"/>
        </w:rPr>
        <w:tab/>
        <w:t>En ne garantissant pas un délai raisonnable entre la diffusion de l</w:t>
      </w:r>
      <w:r>
        <w:rPr>
          <w:lang w:val="fr-FR"/>
        </w:rPr>
        <w:t>’</w:t>
      </w:r>
      <w:r w:rsidRPr="00B6320C">
        <w:rPr>
          <w:lang w:val="fr-FR"/>
        </w:rPr>
        <w:t>avis au public relatif à l</w:t>
      </w:r>
      <w:r>
        <w:rPr>
          <w:lang w:val="fr-FR"/>
        </w:rPr>
        <w:t>’</w:t>
      </w:r>
      <w:r w:rsidRPr="00B6320C">
        <w:rPr>
          <w:lang w:val="fr-FR"/>
        </w:rPr>
        <w:t>audition sur la proposition de modification du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 de Plovdiv et l</w:t>
      </w:r>
      <w:r>
        <w:rPr>
          <w:lang w:val="fr-FR"/>
        </w:rPr>
        <w:t>’</w:t>
      </w:r>
      <w:r w:rsidRPr="00B6320C">
        <w:rPr>
          <w:lang w:val="fr-FR"/>
        </w:rPr>
        <w:t>audition elle-même, la Partie concernée n</w:t>
      </w:r>
      <w:r>
        <w:rPr>
          <w:lang w:val="fr-FR"/>
        </w:rPr>
        <w:t>’</w:t>
      </w:r>
      <w:r w:rsidRPr="00B6320C">
        <w:rPr>
          <w:lang w:val="fr-FR"/>
        </w:rPr>
        <w:t>a pas respecté l</w:t>
      </w:r>
      <w:r>
        <w:rPr>
          <w:lang w:val="fr-FR"/>
        </w:rPr>
        <w:t>’</w:t>
      </w:r>
      <w:r w:rsidRPr="00B6320C">
        <w:rPr>
          <w:lang w:val="fr-FR"/>
        </w:rPr>
        <w:t>article 7, lu conjointement avec l</w:t>
      </w:r>
      <w:r>
        <w:rPr>
          <w:lang w:val="fr-FR"/>
        </w:rPr>
        <w:t>’</w:t>
      </w:r>
      <w:r w:rsidRPr="00B6320C">
        <w:rPr>
          <w:lang w:val="fr-FR"/>
        </w:rPr>
        <w:t>article 6 (par. 3) de la Convention ;</w:t>
      </w:r>
    </w:p>
    <w:p w14:paraId="2C86B8DE" w14:textId="57A15AED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e)</w:t>
      </w:r>
      <w:r w:rsidRPr="00B6320C">
        <w:rPr>
          <w:lang w:val="fr-FR"/>
        </w:rPr>
        <w:tab/>
        <w:t>Enfin :</w:t>
      </w:r>
    </w:p>
    <w:p w14:paraId="476EE69A" w14:textId="23DA1C57" w:rsidR="006F4639" w:rsidRPr="00B6320C" w:rsidRDefault="006F4639" w:rsidP="006F4639">
      <w:pPr>
        <w:pStyle w:val="SingleTxtG"/>
        <w:ind w:left="1710"/>
        <w:rPr>
          <w:rFonts w:eastAsia="Calibri"/>
          <w:lang w:val="fr-FR"/>
        </w:rPr>
      </w:pPr>
      <w:r w:rsidRPr="00B6320C">
        <w:rPr>
          <w:lang w:val="fr-FR"/>
        </w:rPr>
        <w:t>i)</w:t>
      </w:r>
      <w:r w:rsidRPr="00B6320C">
        <w:rPr>
          <w:lang w:val="fr-FR"/>
        </w:rPr>
        <w:tab/>
        <w:t>En ne veillant pas à ce qu</w:t>
      </w:r>
      <w:r>
        <w:rPr>
          <w:lang w:val="fr-FR"/>
        </w:rPr>
        <w:t>’</w:t>
      </w:r>
      <w:r w:rsidRPr="00B6320C">
        <w:rPr>
          <w:lang w:val="fr-FR"/>
        </w:rPr>
        <w:t>il soit dûment tenu compte des résultats de la procédure de participation du public au processus décisionnel concernant les propositions de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 et de modification d</w:t>
      </w:r>
      <w:r>
        <w:rPr>
          <w:lang w:val="fr-FR"/>
        </w:rPr>
        <w:t>’</w:t>
      </w:r>
      <w:r w:rsidRPr="00B6320C">
        <w:rPr>
          <w:lang w:val="fr-FR"/>
        </w:rPr>
        <w:t>un plan existant</w:t>
      </w:r>
      <w:r w:rsidR="004746FF">
        <w:rPr>
          <w:lang w:val="fr-FR"/>
        </w:rPr>
        <w:t> ;</w:t>
      </w:r>
    </w:p>
    <w:p w14:paraId="04918681" w14:textId="6001889E" w:rsidR="006F4639" w:rsidRPr="00B6320C" w:rsidRDefault="006F4639" w:rsidP="006F4639">
      <w:pPr>
        <w:pStyle w:val="SingleTxtG"/>
        <w:ind w:left="1710"/>
        <w:rPr>
          <w:rFonts w:eastAsia="Calibri"/>
          <w:lang w:val="fr-FR"/>
        </w:rPr>
      </w:pPr>
      <w:r w:rsidRPr="00B6320C">
        <w:rPr>
          <w:lang w:val="fr-FR"/>
        </w:rPr>
        <w:t>ii)</w:t>
      </w:r>
      <w:r w:rsidRPr="00B6320C">
        <w:rPr>
          <w:lang w:val="fr-FR"/>
        </w:rPr>
        <w:tab/>
        <w:t>En ne démontrant pas, de manière transparente et traçable, qu</w:t>
      </w:r>
      <w:r>
        <w:rPr>
          <w:lang w:val="fr-FR"/>
        </w:rPr>
        <w:t>’</w:t>
      </w:r>
      <w:r w:rsidRPr="00B6320C">
        <w:rPr>
          <w:lang w:val="fr-FR"/>
        </w:rPr>
        <w:t>il a été dûment tenu compte de la participation du public au processus décisionnel concernant la proposition de modification du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 de Plovdiv,</w:t>
      </w:r>
    </w:p>
    <w:p w14:paraId="5DE1AD32" w14:textId="7D51F641" w:rsidR="006F4639" w:rsidRPr="00B6320C" w:rsidRDefault="006F4639" w:rsidP="006F4639">
      <w:pPr>
        <w:pStyle w:val="SingleTxtG"/>
        <w:rPr>
          <w:iCs/>
          <w:lang w:val="fr-FR"/>
        </w:rPr>
      </w:pPr>
      <w:r w:rsidRPr="00B6320C">
        <w:rPr>
          <w:lang w:val="fr-FR"/>
        </w:rPr>
        <w:t>la Partie concernée n</w:t>
      </w:r>
      <w:r>
        <w:rPr>
          <w:lang w:val="fr-FR"/>
        </w:rPr>
        <w:t>’</w:t>
      </w:r>
      <w:r w:rsidRPr="00B6320C">
        <w:rPr>
          <w:lang w:val="fr-FR"/>
        </w:rPr>
        <w:t>a pas respecté l</w:t>
      </w:r>
      <w:r>
        <w:rPr>
          <w:lang w:val="fr-FR"/>
        </w:rPr>
        <w:t>’</w:t>
      </w:r>
      <w:r w:rsidRPr="00B6320C">
        <w:rPr>
          <w:lang w:val="fr-FR"/>
        </w:rPr>
        <w:t>article 7, lu conjointement avec l</w:t>
      </w:r>
      <w:r>
        <w:rPr>
          <w:lang w:val="fr-FR"/>
        </w:rPr>
        <w:t>’</w:t>
      </w:r>
      <w:r w:rsidRPr="00B6320C">
        <w:rPr>
          <w:lang w:val="fr-FR"/>
        </w:rPr>
        <w:t>article 6 (par. 8) de la Convention ;</w:t>
      </w:r>
    </w:p>
    <w:p w14:paraId="35BE490E" w14:textId="77777777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6.</w:t>
      </w:r>
      <w:r w:rsidRPr="00B6320C">
        <w:rPr>
          <w:lang w:val="fr-FR"/>
        </w:rPr>
        <w:tab/>
      </w:r>
      <w:r w:rsidRPr="00B6320C">
        <w:rPr>
          <w:i/>
          <w:iCs/>
          <w:lang w:val="fr-FR"/>
        </w:rPr>
        <w:t>Recommande</w:t>
      </w:r>
      <w:r w:rsidRPr="00B6320C">
        <w:rPr>
          <w:lang w:val="fr-FR"/>
        </w:rPr>
        <w:t xml:space="preserve"> à la Partie concernée de prendre les mesures législatives, réglementaires, administratives et pratiques nécessaires pour faire en sorte que :</w:t>
      </w:r>
    </w:p>
    <w:p w14:paraId="60057B85" w14:textId="3F202F9D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a)</w:t>
      </w:r>
      <w:r w:rsidRPr="00B6320C">
        <w:rPr>
          <w:lang w:val="fr-FR"/>
        </w:rPr>
        <w:tab/>
        <w:t>Des recours suffisants et effectifs soient offerts au public pour lui permettre de contester les plans généraux d</w:t>
      </w:r>
      <w:r>
        <w:rPr>
          <w:lang w:val="fr-FR"/>
        </w:rPr>
        <w:t>’</w:t>
      </w:r>
      <w:r w:rsidRPr="00B6320C">
        <w:rPr>
          <w:lang w:val="fr-FR"/>
        </w:rPr>
        <w:t>aménagement du territoire et leurs modifications adoptés en application de décisions illégales concernant l</w:t>
      </w:r>
      <w:r>
        <w:rPr>
          <w:lang w:val="fr-FR"/>
        </w:rPr>
        <w:t>’</w:t>
      </w:r>
      <w:r w:rsidRPr="00B6320C">
        <w:rPr>
          <w:lang w:val="fr-FR"/>
        </w:rPr>
        <w:t>évaluation stratégique environnementale ;</w:t>
      </w:r>
    </w:p>
    <w:p w14:paraId="4D608A90" w14:textId="2A8ADA59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b)</w:t>
      </w:r>
      <w:r w:rsidRPr="00B6320C">
        <w:rPr>
          <w:lang w:val="fr-FR"/>
        </w:rPr>
        <w:tab/>
        <w:t>L</w:t>
      </w:r>
      <w:r>
        <w:rPr>
          <w:lang w:val="fr-FR"/>
        </w:rPr>
        <w:t>’</w:t>
      </w:r>
      <w:r w:rsidRPr="00B6320C">
        <w:rPr>
          <w:lang w:val="fr-FR"/>
        </w:rPr>
        <w:t>avis au public marquant le début de la procédure de participation du public au processus décisionnel sur les plans généraux d</w:t>
      </w:r>
      <w:r>
        <w:rPr>
          <w:lang w:val="fr-FR"/>
        </w:rPr>
        <w:t>’</w:t>
      </w:r>
      <w:r w:rsidRPr="00B6320C">
        <w:rPr>
          <w:lang w:val="fr-FR"/>
        </w:rPr>
        <w:t>aménagement du territoire contienne des informations relatives à l</w:t>
      </w:r>
      <w:r>
        <w:rPr>
          <w:lang w:val="fr-FR"/>
        </w:rPr>
        <w:t>’</w:t>
      </w:r>
      <w:r w:rsidRPr="00B6320C">
        <w:rPr>
          <w:lang w:val="fr-FR"/>
        </w:rPr>
        <w:t>activité proposée et à la nature de la décision qui en découlera, ainsi que toutes les autres informations pertinentes énumérées à l</w:t>
      </w:r>
      <w:r>
        <w:rPr>
          <w:lang w:val="fr-FR"/>
        </w:rPr>
        <w:t>’</w:t>
      </w:r>
      <w:r w:rsidRPr="00B6320C">
        <w:rPr>
          <w:lang w:val="fr-FR"/>
        </w:rPr>
        <w:t>article 6 (par. 2) de la Convention</w:t>
      </w:r>
      <w:r>
        <w:rPr>
          <w:lang w:val="fr-FR"/>
        </w:rPr>
        <w:t> </w:t>
      </w:r>
      <w:r w:rsidRPr="00B6320C">
        <w:rPr>
          <w:lang w:val="fr-FR"/>
        </w:rPr>
        <w:t>;</w:t>
      </w:r>
    </w:p>
    <w:p w14:paraId="0BB089B6" w14:textId="0E442835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c)</w:t>
      </w:r>
      <w:r w:rsidRPr="00B6320C">
        <w:rPr>
          <w:lang w:val="fr-FR"/>
        </w:rPr>
        <w:tab/>
        <w:t>Toutes les informations nécessaires, notamment le texte de la proposition de plan d</w:t>
      </w:r>
      <w:r>
        <w:rPr>
          <w:lang w:val="fr-FR"/>
        </w:rPr>
        <w:t>’</w:t>
      </w:r>
      <w:r w:rsidRPr="00B6320C">
        <w:rPr>
          <w:lang w:val="fr-FR"/>
        </w:rPr>
        <w:t>aménagement du territoire et, dans le cas d</w:t>
      </w:r>
      <w:r>
        <w:rPr>
          <w:lang w:val="fr-FR"/>
        </w:rPr>
        <w:t>’</w:t>
      </w:r>
      <w:r w:rsidRPr="00B6320C">
        <w:rPr>
          <w:lang w:val="fr-FR"/>
        </w:rPr>
        <w:t>une modification de ce plan, le texte du plan existant et de la proposition de modification, soient fournies au public en temps utile avant l</w:t>
      </w:r>
      <w:r>
        <w:rPr>
          <w:lang w:val="fr-FR"/>
        </w:rPr>
        <w:t>’</w:t>
      </w:r>
      <w:r w:rsidRPr="00B6320C">
        <w:rPr>
          <w:lang w:val="fr-FR"/>
        </w:rPr>
        <w:t>audition ;</w:t>
      </w:r>
    </w:p>
    <w:p w14:paraId="0E9FC4F7" w14:textId="4731E65E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d)</w:t>
      </w:r>
      <w:r w:rsidRPr="00B6320C">
        <w:rPr>
          <w:lang w:val="fr-FR"/>
        </w:rPr>
        <w:tab/>
        <w:t>Lorsque des décisions sont prises au sujet de propositions de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 et de modification d</w:t>
      </w:r>
      <w:r>
        <w:rPr>
          <w:lang w:val="fr-FR"/>
        </w:rPr>
        <w:t>’</w:t>
      </w:r>
      <w:r w:rsidRPr="00B6320C">
        <w:rPr>
          <w:lang w:val="fr-FR"/>
        </w:rPr>
        <w:t>un plan existant, un délai raisonnable entre la diffusion de l</w:t>
      </w:r>
      <w:r>
        <w:rPr>
          <w:lang w:val="fr-FR"/>
        </w:rPr>
        <w:t>’</w:t>
      </w:r>
      <w:r w:rsidRPr="00B6320C">
        <w:rPr>
          <w:lang w:val="fr-FR"/>
        </w:rPr>
        <w:t>avis au public et l</w:t>
      </w:r>
      <w:r>
        <w:rPr>
          <w:lang w:val="fr-FR"/>
        </w:rPr>
        <w:t>’</w:t>
      </w:r>
      <w:r w:rsidRPr="00B6320C">
        <w:rPr>
          <w:lang w:val="fr-FR"/>
        </w:rPr>
        <w:t>audition soit accordé au public ;</w:t>
      </w:r>
    </w:p>
    <w:p w14:paraId="2253F3E6" w14:textId="38503506" w:rsidR="006F4639" w:rsidRPr="00B6320C" w:rsidRDefault="006F4639" w:rsidP="006F4639">
      <w:pPr>
        <w:pStyle w:val="SingleTxtG"/>
        <w:ind w:firstLine="567"/>
        <w:rPr>
          <w:rFonts w:eastAsia="Calibri"/>
          <w:lang w:val="fr-FR"/>
        </w:rPr>
      </w:pPr>
      <w:r w:rsidRPr="00B6320C">
        <w:rPr>
          <w:lang w:val="fr-FR"/>
        </w:rPr>
        <w:t>e)</w:t>
      </w:r>
      <w:r w:rsidRPr="00B6320C">
        <w:rPr>
          <w:lang w:val="fr-FR"/>
        </w:rPr>
        <w:tab/>
        <w:t>Lorsque des décisions sont prises au sujet de propositions de plan général d</w:t>
      </w:r>
      <w:r>
        <w:rPr>
          <w:lang w:val="fr-FR"/>
        </w:rPr>
        <w:t>’</w:t>
      </w:r>
      <w:r w:rsidRPr="00B6320C">
        <w:rPr>
          <w:lang w:val="fr-FR"/>
        </w:rPr>
        <w:t>aménagement du territoire et de modification d</w:t>
      </w:r>
      <w:r>
        <w:rPr>
          <w:lang w:val="fr-FR"/>
        </w:rPr>
        <w:t>’</w:t>
      </w:r>
      <w:r w:rsidRPr="00B6320C">
        <w:rPr>
          <w:lang w:val="fr-FR"/>
        </w:rPr>
        <w:t>un plan existant, il soit obligatoire de tenir dûment compte des résultats de la procédure de participation du public à ces décisions, et d</w:t>
      </w:r>
      <w:r>
        <w:rPr>
          <w:lang w:val="fr-FR"/>
        </w:rPr>
        <w:t>’</w:t>
      </w:r>
      <w:r w:rsidRPr="00B6320C">
        <w:rPr>
          <w:lang w:val="fr-FR"/>
        </w:rPr>
        <w:t>être en mesure de justifier, de manière transparente et traçable, que cela a été fait ;</w:t>
      </w:r>
    </w:p>
    <w:p w14:paraId="09C092ED" w14:textId="77777777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7.</w:t>
      </w:r>
      <w:r w:rsidRPr="00B6320C">
        <w:rPr>
          <w:lang w:val="fr-FR"/>
        </w:rPr>
        <w:tab/>
      </w:r>
      <w:r w:rsidRPr="00B6320C">
        <w:rPr>
          <w:i/>
          <w:iCs/>
          <w:lang w:val="fr-FR"/>
        </w:rPr>
        <w:t>Demande</w:t>
      </w:r>
      <w:r w:rsidRPr="00B6320C">
        <w:rPr>
          <w:lang w:val="fr-FR"/>
        </w:rPr>
        <w:t xml:space="preserve"> à la Partie concernée de :</w:t>
      </w:r>
    </w:p>
    <w:p w14:paraId="3BD155CE" w14:textId="5A3D8FF1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a)</w:t>
      </w:r>
      <w:r w:rsidRPr="00B6320C">
        <w:rPr>
          <w:lang w:val="fr-FR"/>
        </w:rPr>
        <w:tab/>
        <w:t>Soumettre au Comité un plan d</w:t>
      </w:r>
      <w:r>
        <w:rPr>
          <w:lang w:val="fr-FR"/>
        </w:rPr>
        <w:t>’</w:t>
      </w:r>
      <w:r w:rsidRPr="00B6320C">
        <w:rPr>
          <w:lang w:val="fr-FR"/>
        </w:rPr>
        <w:t>action pour l</w:t>
      </w:r>
      <w:r>
        <w:rPr>
          <w:lang w:val="fr-FR"/>
        </w:rPr>
        <w:t>’</w:t>
      </w:r>
      <w:r w:rsidRPr="00B6320C">
        <w:rPr>
          <w:lang w:val="fr-FR"/>
        </w:rPr>
        <w:t>application des recommandations figurant aux paragraphes 2 et 6 ci-avant, y compris un calendrier, au plus tard le 1</w:t>
      </w:r>
      <w:r w:rsidRPr="00B6320C">
        <w:rPr>
          <w:vertAlign w:val="superscript"/>
          <w:lang w:val="fr-FR"/>
        </w:rPr>
        <w:t>er</w:t>
      </w:r>
      <w:r w:rsidR="004746FF">
        <w:rPr>
          <w:lang w:val="fr-FR"/>
        </w:rPr>
        <w:t> </w:t>
      </w:r>
      <w:r w:rsidRPr="00B6320C">
        <w:rPr>
          <w:lang w:val="fr-FR"/>
        </w:rPr>
        <w:t>juillet 2022 ;</w:t>
      </w:r>
    </w:p>
    <w:p w14:paraId="68D59327" w14:textId="3F49B206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b)</w:t>
      </w:r>
      <w:r w:rsidRPr="00B6320C">
        <w:rPr>
          <w:lang w:val="fr-FR"/>
        </w:rPr>
        <w:tab/>
        <w:t>Fournir au Comité, au plus tard les 1</w:t>
      </w:r>
      <w:r w:rsidRPr="00B6320C">
        <w:rPr>
          <w:vertAlign w:val="superscript"/>
          <w:lang w:val="fr-FR"/>
        </w:rPr>
        <w:t>er</w:t>
      </w:r>
      <w:r w:rsidR="004746FF">
        <w:rPr>
          <w:lang w:val="fr-FR"/>
        </w:rPr>
        <w:t> </w:t>
      </w:r>
      <w:r w:rsidRPr="00B6320C">
        <w:rPr>
          <w:lang w:val="fr-FR"/>
        </w:rPr>
        <w:t>octobre 2023 et 2024, des rapports d</w:t>
      </w:r>
      <w:r>
        <w:rPr>
          <w:lang w:val="fr-FR"/>
        </w:rPr>
        <w:t>’</w:t>
      </w:r>
      <w:r w:rsidRPr="00B6320C">
        <w:rPr>
          <w:lang w:val="fr-FR"/>
        </w:rPr>
        <w:t>étape détaillés sur les mesures prises aux fins de l</w:t>
      </w:r>
      <w:r>
        <w:rPr>
          <w:lang w:val="fr-FR"/>
        </w:rPr>
        <w:t>’</w:t>
      </w:r>
      <w:r w:rsidRPr="00B6320C">
        <w:rPr>
          <w:lang w:val="fr-FR"/>
        </w:rPr>
        <w:t>application du plan d</w:t>
      </w:r>
      <w:r>
        <w:rPr>
          <w:lang w:val="fr-FR"/>
        </w:rPr>
        <w:t>’</w:t>
      </w:r>
      <w:r w:rsidRPr="00B6320C">
        <w:rPr>
          <w:lang w:val="fr-FR"/>
        </w:rPr>
        <w:t>action et des recommandations figurant aux paragraphes 2 et 6 ci-avant et sur les résultats obtenus ;</w:t>
      </w:r>
    </w:p>
    <w:p w14:paraId="647B3EC5" w14:textId="093F67A0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c)</w:t>
      </w:r>
      <w:r w:rsidRPr="00B6320C">
        <w:rPr>
          <w:lang w:val="fr-FR"/>
        </w:rPr>
        <w:tab/>
        <w:t>Fournir tout autre renseignement que pourrait lui demander le Comité pour l</w:t>
      </w:r>
      <w:r>
        <w:rPr>
          <w:lang w:val="fr-FR"/>
        </w:rPr>
        <w:t>’</w:t>
      </w:r>
      <w:r w:rsidRPr="00B6320C">
        <w:rPr>
          <w:lang w:val="fr-FR"/>
        </w:rPr>
        <w:t>aider à examiner les progrès qui auront été accomplis dans l</w:t>
      </w:r>
      <w:r>
        <w:rPr>
          <w:lang w:val="fr-FR"/>
        </w:rPr>
        <w:t>’</w:t>
      </w:r>
      <w:r w:rsidRPr="00B6320C">
        <w:rPr>
          <w:lang w:val="fr-FR"/>
        </w:rPr>
        <w:t>application des recommandations figurant aux paragraphes 2 et 6 ci-avant ;</w:t>
      </w:r>
    </w:p>
    <w:p w14:paraId="6723F237" w14:textId="3E018EE9" w:rsidR="006F4639" w:rsidRPr="00B6320C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d)</w:t>
      </w:r>
      <w:r w:rsidRPr="00B6320C">
        <w:rPr>
          <w:lang w:val="fr-FR"/>
        </w:rPr>
        <w:tab/>
        <w:t>Participer (en personne ou virtuellement) aux réunions du Comité au cours desquelles les progrès accomplis par la Partie concernée dans l</w:t>
      </w:r>
      <w:r>
        <w:rPr>
          <w:lang w:val="fr-FR"/>
        </w:rPr>
        <w:t>’</w:t>
      </w:r>
      <w:r w:rsidRPr="00B6320C">
        <w:rPr>
          <w:lang w:val="fr-FR"/>
        </w:rPr>
        <w:t>application des recommandations figurant aux paragraphes 2 et 6 ci-avant seront examinés ;</w:t>
      </w:r>
    </w:p>
    <w:p w14:paraId="69C10946" w14:textId="64A04FBD" w:rsidR="005F26E5" w:rsidRDefault="006F4639" w:rsidP="006F4639">
      <w:pPr>
        <w:pStyle w:val="SingleTxtG"/>
        <w:ind w:firstLine="567"/>
        <w:rPr>
          <w:lang w:val="fr-FR"/>
        </w:rPr>
      </w:pPr>
      <w:r w:rsidRPr="00B6320C">
        <w:rPr>
          <w:lang w:val="fr-FR"/>
        </w:rPr>
        <w:t>8.</w:t>
      </w:r>
      <w:r w:rsidRPr="00B6320C">
        <w:rPr>
          <w:lang w:val="fr-FR"/>
        </w:rPr>
        <w:tab/>
      </w:r>
      <w:r w:rsidRPr="00B6320C">
        <w:rPr>
          <w:i/>
          <w:iCs/>
          <w:lang w:val="fr-FR"/>
        </w:rPr>
        <w:t>Décide</w:t>
      </w:r>
      <w:r w:rsidRPr="00B6320C">
        <w:rPr>
          <w:lang w:val="fr-FR"/>
        </w:rPr>
        <w:t xml:space="preserve"> de faire le point sur la situation à sa huitième session.</w:t>
      </w:r>
    </w:p>
    <w:p w14:paraId="751FF72C" w14:textId="665A5A4E" w:rsidR="006F4639" w:rsidRPr="006F4639" w:rsidRDefault="006F4639" w:rsidP="006F46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4639" w:rsidRPr="006F4639" w:rsidSect="006F46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C456" w14:textId="77777777" w:rsidR="00921CB4" w:rsidRDefault="00921CB4" w:rsidP="00F95C08">
      <w:pPr>
        <w:spacing w:line="240" w:lineRule="auto"/>
      </w:pPr>
    </w:p>
  </w:endnote>
  <w:endnote w:type="continuationSeparator" w:id="0">
    <w:p w14:paraId="4C7240D3" w14:textId="77777777" w:rsidR="00921CB4" w:rsidRPr="00AC3823" w:rsidRDefault="00921CB4" w:rsidP="00AC3823">
      <w:pPr>
        <w:pStyle w:val="Pieddepage"/>
      </w:pPr>
    </w:p>
  </w:endnote>
  <w:endnote w:type="continuationNotice" w:id="1">
    <w:p w14:paraId="348CBA1E" w14:textId="77777777" w:rsidR="00921CB4" w:rsidRDefault="00921C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8EDC" w14:textId="3A2453A4" w:rsidR="006F4639" w:rsidRPr="006F4639" w:rsidRDefault="006F4639" w:rsidP="006F4639">
    <w:pPr>
      <w:pStyle w:val="Pieddepage"/>
      <w:tabs>
        <w:tab w:val="right" w:pos="9638"/>
      </w:tabs>
    </w:pPr>
    <w:r w:rsidRPr="006F4639">
      <w:rPr>
        <w:b/>
        <w:sz w:val="18"/>
      </w:rPr>
      <w:fldChar w:fldCharType="begin"/>
    </w:r>
    <w:r w:rsidRPr="006F4639">
      <w:rPr>
        <w:b/>
        <w:sz w:val="18"/>
      </w:rPr>
      <w:instrText xml:space="preserve"> PAGE  \* MERGEFORMAT </w:instrText>
    </w:r>
    <w:r w:rsidRPr="006F4639">
      <w:rPr>
        <w:b/>
        <w:sz w:val="18"/>
      </w:rPr>
      <w:fldChar w:fldCharType="separate"/>
    </w:r>
    <w:r w:rsidRPr="006F4639">
      <w:rPr>
        <w:b/>
        <w:noProof/>
        <w:sz w:val="18"/>
      </w:rPr>
      <w:t>2</w:t>
    </w:r>
    <w:r w:rsidRPr="006F4639">
      <w:rPr>
        <w:b/>
        <w:sz w:val="18"/>
      </w:rPr>
      <w:fldChar w:fldCharType="end"/>
    </w:r>
    <w:r>
      <w:rPr>
        <w:b/>
        <w:sz w:val="18"/>
      </w:rPr>
      <w:tab/>
    </w:r>
    <w:r>
      <w:t>GE.21-10891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7B05" w14:textId="1D8C29C8" w:rsidR="006F4639" w:rsidRPr="006F4639" w:rsidRDefault="006F4639" w:rsidP="006F4639">
    <w:pPr>
      <w:pStyle w:val="Pieddepage"/>
      <w:tabs>
        <w:tab w:val="right" w:pos="9638"/>
      </w:tabs>
      <w:rPr>
        <w:b/>
        <w:sz w:val="18"/>
      </w:rPr>
    </w:pPr>
    <w:r>
      <w:t>GE.21-10891</w:t>
    </w:r>
    <w:r>
      <w:tab/>
    </w:r>
    <w:r w:rsidRPr="006F4639">
      <w:rPr>
        <w:b/>
        <w:sz w:val="18"/>
      </w:rPr>
      <w:fldChar w:fldCharType="begin"/>
    </w:r>
    <w:r w:rsidRPr="006F4639">
      <w:rPr>
        <w:b/>
        <w:sz w:val="18"/>
      </w:rPr>
      <w:instrText xml:space="preserve"> PAGE  \* MERGEFORMAT </w:instrText>
    </w:r>
    <w:r w:rsidRPr="006F4639">
      <w:rPr>
        <w:b/>
        <w:sz w:val="18"/>
      </w:rPr>
      <w:fldChar w:fldCharType="separate"/>
    </w:r>
    <w:r w:rsidRPr="006F4639">
      <w:rPr>
        <w:b/>
        <w:noProof/>
        <w:sz w:val="18"/>
      </w:rPr>
      <w:t>3</w:t>
    </w:r>
    <w:r w:rsidRPr="006F46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413B" w14:textId="116FC850" w:rsidR="00A14420" w:rsidRPr="006F4639" w:rsidRDefault="006F4639" w:rsidP="006F4639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A85E131" wp14:editId="0D663A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21-10891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1A9C779" wp14:editId="3878CCA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061021    061021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3D01" w14:textId="77777777" w:rsidR="00921CB4" w:rsidRPr="00AC3823" w:rsidRDefault="00921C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32C1D3" w14:textId="77777777" w:rsidR="00921CB4" w:rsidRPr="00AC3823" w:rsidRDefault="00921C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D90937" w14:textId="77777777" w:rsidR="00921CB4" w:rsidRPr="00AC3823" w:rsidRDefault="00921CB4">
      <w:pPr>
        <w:spacing w:line="240" w:lineRule="auto"/>
        <w:rPr>
          <w:sz w:val="2"/>
          <w:szCs w:val="2"/>
        </w:rPr>
      </w:pPr>
    </w:p>
  </w:footnote>
  <w:footnote w:id="2">
    <w:p w14:paraId="2B022ED6" w14:textId="77777777" w:rsidR="006F4639" w:rsidRPr="006F4639" w:rsidRDefault="006F4639" w:rsidP="006F4639">
      <w:pPr>
        <w:pStyle w:val="Notedebasdepage"/>
        <w:rPr>
          <w:lang w:val="en-US"/>
        </w:rPr>
      </w:pPr>
      <w:r>
        <w:rPr>
          <w:lang w:val="fr-FR"/>
        </w:rPr>
        <w:tab/>
      </w:r>
      <w:r w:rsidRPr="00A268FE">
        <w:rPr>
          <w:rStyle w:val="Appelnotedebasdep"/>
          <w:szCs w:val="18"/>
          <w:lang w:val="fr-FR"/>
        </w:rPr>
        <w:footnoteRef/>
      </w:r>
      <w:r w:rsidRPr="00B6320C">
        <w:rPr>
          <w:lang w:val="en-US"/>
        </w:rPr>
        <w:tab/>
        <w:t>ECE/MP.PP/2/Add.8.</w:t>
      </w:r>
    </w:p>
  </w:footnote>
  <w:footnote w:id="3">
    <w:p w14:paraId="0DCB894F" w14:textId="77777777" w:rsidR="006F4639" w:rsidRPr="006F4639" w:rsidRDefault="006F4639" w:rsidP="006F4639">
      <w:pPr>
        <w:pStyle w:val="Notedebasdepage"/>
        <w:rPr>
          <w:lang w:val="en-US"/>
        </w:rPr>
      </w:pPr>
      <w:r w:rsidRPr="00B6320C">
        <w:rPr>
          <w:lang w:val="en-US"/>
        </w:rPr>
        <w:tab/>
      </w:r>
      <w:r>
        <w:rPr>
          <w:rStyle w:val="Appelnotedebasdep"/>
          <w:lang w:val="fr-FR"/>
        </w:rPr>
        <w:footnoteRef/>
      </w:r>
      <w:r w:rsidRPr="00B6320C">
        <w:rPr>
          <w:lang w:val="en-US"/>
        </w:rPr>
        <w:tab/>
        <w:t>ECE/MP.PP/2017/2/Add.1.</w:t>
      </w:r>
    </w:p>
  </w:footnote>
  <w:footnote w:id="4">
    <w:p w14:paraId="545F4CB4" w14:textId="77777777" w:rsidR="006F4639" w:rsidRPr="00B6320C" w:rsidRDefault="006F4639" w:rsidP="006F4639">
      <w:pPr>
        <w:pStyle w:val="Notedebasdepage"/>
        <w:rPr>
          <w:lang w:val="fr-FR"/>
        </w:rPr>
      </w:pPr>
      <w:r w:rsidRPr="00B6320C">
        <w:rPr>
          <w:lang w:val="en-US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ECE/MP.PP/2021/49, à paraître.</w:t>
      </w:r>
    </w:p>
  </w:footnote>
  <w:footnote w:id="5">
    <w:p w14:paraId="670E6749" w14:textId="77777777" w:rsidR="006F4639" w:rsidRPr="00B6320C" w:rsidRDefault="006F4639" w:rsidP="006F4639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ECE/MP.PP/C.1/2021/29, à paraître.</w:t>
      </w:r>
    </w:p>
  </w:footnote>
  <w:footnote w:id="6">
    <w:p w14:paraId="2E9D49D1" w14:textId="77777777" w:rsidR="006F4639" w:rsidRPr="00B6320C" w:rsidRDefault="006F4639" w:rsidP="006F4639">
      <w:pPr>
        <w:pStyle w:val="Notedebasdepage"/>
        <w:rPr>
          <w:lang w:val="fr-FR"/>
        </w:rPr>
      </w:pPr>
      <w:r w:rsidRPr="00BC10FB"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Décision VI/8d, par. 5 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469E" w14:textId="431DE56E" w:rsidR="006F4639" w:rsidRPr="006F4639" w:rsidRDefault="00810D9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6F4639">
      <w:t>ECE/MP.PP/2021/27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B8DD" w14:textId="7E589EC3" w:rsidR="006F4639" w:rsidRPr="006F4639" w:rsidRDefault="00810D9D" w:rsidP="006F463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4639">
      <w:t>ECE/MP.PP/2021/27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B4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F525A"/>
    <w:rsid w:val="00223272"/>
    <w:rsid w:val="0024779E"/>
    <w:rsid w:val="002832AC"/>
    <w:rsid w:val="002B40F9"/>
    <w:rsid w:val="002D7C93"/>
    <w:rsid w:val="00441C3B"/>
    <w:rsid w:val="0044674B"/>
    <w:rsid w:val="00446FE5"/>
    <w:rsid w:val="00452396"/>
    <w:rsid w:val="004746FF"/>
    <w:rsid w:val="004E468C"/>
    <w:rsid w:val="005505B7"/>
    <w:rsid w:val="00573BE5"/>
    <w:rsid w:val="00586ED3"/>
    <w:rsid w:val="00596AA9"/>
    <w:rsid w:val="005D6D16"/>
    <w:rsid w:val="005F26E5"/>
    <w:rsid w:val="006B2903"/>
    <w:rsid w:val="006C0E3B"/>
    <w:rsid w:val="006F4639"/>
    <w:rsid w:val="0071601D"/>
    <w:rsid w:val="007A5FC4"/>
    <w:rsid w:val="007A62E6"/>
    <w:rsid w:val="0080684C"/>
    <w:rsid w:val="00810D9D"/>
    <w:rsid w:val="00871C75"/>
    <w:rsid w:val="008776DC"/>
    <w:rsid w:val="008D6B3F"/>
    <w:rsid w:val="0090540F"/>
    <w:rsid w:val="00921CB4"/>
    <w:rsid w:val="009705C8"/>
    <w:rsid w:val="009C1CF4"/>
    <w:rsid w:val="00A14420"/>
    <w:rsid w:val="00A30353"/>
    <w:rsid w:val="00AC3823"/>
    <w:rsid w:val="00AE323C"/>
    <w:rsid w:val="00B00181"/>
    <w:rsid w:val="00B00B0D"/>
    <w:rsid w:val="00B61815"/>
    <w:rsid w:val="00B765F7"/>
    <w:rsid w:val="00BA0CA9"/>
    <w:rsid w:val="00BD6B1E"/>
    <w:rsid w:val="00C02897"/>
    <w:rsid w:val="00C554CE"/>
    <w:rsid w:val="00CE26D2"/>
    <w:rsid w:val="00D217C6"/>
    <w:rsid w:val="00D3439C"/>
    <w:rsid w:val="00D503D3"/>
    <w:rsid w:val="00DB1831"/>
    <w:rsid w:val="00DD3BFD"/>
    <w:rsid w:val="00DF5712"/>
    <w:rsid w:val="00DF6678"/>
    <w:rsid w:val="00E96BD6"/>
    <w:rsid w:val="00ED5F56"/>
    <w:rsid w:val="00EE22F9"/>
    <w:rsid w:val="00EF2E22"/>
    <w:rsid w:val="00F274A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2E1C7"/>
  <w15:docId w15:val="{ABFD6948-D09C-4ED9-BA7B-85E08AA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EE22F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1</TotalTime>
  <Pages>4</Pages>
  <Words>1633</Words>
  <Characters>8657</Characters>
  <Application>Microsoft Office Word</Application>
  <DocSecurity>0</DocSecurity>
  <Lines>157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ECE/MP.PP/2021/27</vt:lpstr>
      <vt:lpstr>    Projet de décision VII/8d sur le respect par la Bulgarie  des obligations que </vt:lpstr>
      <vt:lpstr>        Document établi par le Bureau</vt:lpstr>
    </vt:vector>
  </TitlesOfParts>
  <Company>DCM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ECE/MP.PP/2021/27</dc:title>
  <dc:subject/>
  <dc:creator>Corinne ROBERT</dc:creator>
  <cp:keywords/>
  <cp:lastModifiedBy>Corinne ROBERT</cp:lastModifiedBy>
  <cp:revision>3</cp:revision>
  <cp:lastPrinted>2014-05-14T10:59:00Z</cp:lastPrinted>
  <dcterms:created xsi:type="dcterms:W3CDTF">2021-10-06T13:42:00Z</dcterms:created>
  <dcterms:modified xsi:type="dcterms:W3CDTF">2021-10-06T13:52:00Z</dcterms:modified>
</cp:coreProperties>
</file>