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2B4B" w14:textId="77777777" w:rsidR="00F55358" w:rsidRDefault="00F55358" w:rsidP="00F55358">
      <w:pPr>
        <w:spacing w:before="120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</w:rPr>
        <w:t>Economic Commission for Europe</w:t>
      </w:r>
    </w:p>
    <w:p w14:paraId="7CF1A8F8" w14:textId="77777777" w:rsidR="00F55358" w:rsidRDefault="00F55358" w:rsidP="00F5535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DEC324B" w14:textId="77777777" w:rsidR="00F55358" w:rsidRDefault="00F55358" w:rsidP="00F5535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49525F5B" w14:textId="77777777" w:rsidR="00F55358" w:rsidRDefault="00F55358" w:rsidP="00F55358">
      <w:pPr>
        <w:spacing w:before="120"/>
        <w:rPr>
          <w:b/>
          <w:bCs/>
        </w:rPr>
      </w:pPr>
      <w:r>
        <w:rPr>
          <w:b/>
          <w:bCs/>
        </w:rPr>
        <w:t>110th session</w:t>
      </w:r>
    </w:p>
    <w:p w14:paraId="7821066A" w14:textId="01415D87" w:rsidR="00F55358" w:rsidRDefault="00F55358" w:rsidP="00F55358">
      <w:pPr>
        <w:rPr>
          <w:rFonts w:eastAsia="SimSun"/>
        </w:rPr>
      </w:pPr>
      <w:r>
        <w:t>Geneva, 8 - 12 November 2021</w:t>
      </w:r>
      <w:r w:rsidR="00957638">
        <w:tab/>
      </w:r>
      <w:r w:rsidR="00957638">
        <w:tab/>
      </w:r>
      <w:r w:rsidR="00957638">
        <w:tab/>
      </w:r>
      <w:r w:rsidR="00957638">
        <w:tab/>
      </w:r>
      <w:r w:rsidR="00957638">
        <w:tab/>
      </w:r>
      <w:r w:rsidR="00957638">
        <w:tab/>
      </w:r>
      <w:r w:rsidR="00957638">
        <w:tab/>
      </w:r>
      <w:r w:rsidR="00DC2A81">
        <w:t>19 October</w:t>
      </w:r>
      <w:r w:rsidR="00957638">
        <w:t xml:space="preserve"> 2021</w:t>
      </w:r>
    </w:p>
    <w:p w14:paraId="260000FA" w14:textId="77777777" w:rsidR="00F55358" w:rsidRDefault="00F55358" w:rsidP="00F55358">
      <w:r>
        <w:t>Item 5 (a) of the provisional agenda</w:t>
      </w:r>
    </w:p>
    <w:p w14:paraId="69324305" w14:textId="77777777" w:rsidR="00F55358" w:rsidRDefault="00F55358" w:rsidP="00F55358">
      <w:pPr>
        <w:rPr>
          <w:b/>
          <w:bCs/>
        </w:rPr>
      </w:pPr>
      <w:r>
        <w:rPr>
          <w:b/>
          <w:bCs/>
        </w:rPr>
        <w:t>Proposals for amendments to annexes A and B of ADR:</w:t>
      </w:r>
    </w:p>
    <w:p w14:paraId="48420C9A" w14:textId="77777777" w:rsidR="00F55358" w:rsidRDefault="00F55358" w:rsidP="00F55358">
      <w:pPr>
        <w:rPr>
          <w:b/>
          <w:bCs/>
        </w:rPr>
      </w:pPr>
      <w:r>
        <w:rPr>
          <w:b/>
          <w:bCs/>
        </w:rPr>
        <w:t>construction and approval of vehicles</w:t>
      </w:r>
    </w:p>
    <w:p w14:paraId="75B82B78" w14:textId="77777777" w:rsidR="00B73B96" w:rsidRPr="002D54BC" w:rsidRDefault="00F55358" w:rsidP="00B73B96">
      <w:pPr>
        <w:pStyle w:val="HChG"/>
        <w:rPr>
          <w:lang w:val="en-GB"/>
        </w:rPr>
      </w:pPr>
      <w:r>
        <w:tab/>
      </w:r>
      <w:r>
        <w:tab/>
      </w:r>
      <w:r w:rsidR="00B73B96" w:rsidRPr="00802381">
        <w:rPr>
          <w:lang w:val="en-GB"/>
        </w:rPr>
        <w:t>Braking equipment</w:t>
      </w:r>
      <w:r w:rsidR="00B73B96">
        <w:rPr>
          <w:lang w:val="en-GB"/>
        </w:rPr>
        <w:t xml:space="preserve"> (</w:t>
      </w:r>
      <w:r w:rsidR="00B73B96" w:rsidRPr="00802381">
        <w:rPr>
          <w:lang w:val="en-GB"/>
        </w:rPr>
        <w:t>UN Regulation No.</w:t>
      </w:r>
      <w:r w:rsidR="00B73B96">
        <w:rPr>
          <w:lang w:val="en-GB"/>
        </w:rPr>
        <w:t xml:space="preserve"> </w:t>
      </w:r>
      <w:r w:rsidR="00B73B96" w:rsidRPr="00802381">
        <w:rPr>
          <w:lang w:val="en-GB"/>
        </w:rPr>
        <w:t>13</w:t>
      </w:r>
      <w:r w:rsidR="00B73B96">
        <w:rPr>
          <w:lang w:val="en-GB"/>
        </w:rPr>
        <w:t xml:space="preserve"> and 13-H)</w:t>
      </w:r>
    </w:p>
    <w:p w14:paraId="3568890A" w14:textId="77777777" w:rsidR="00B73B96" w:rsidRPr="002D54BC" w:rsidRDefault="00B73B96" w:rsidP="00B73B96">
      <w:pPr>
        <w:pStyle w:val="H1G"/>
      </w:pPr>
      <w:r w:rsidRPr="002D54BC">
        <w:tab/>
      </w:r>
      <w:r w:rsidRPr="002D54BC">
        <w:tab/>
      </w:r>
      <w:r w:rsidRPr="00802381">
        <w:t xml:space="preserve">Transmitted by the Government of </w:t>
      </w:r>
      <w:r>
        <w:t>Finland</w:t>
      </w:r>
    </w:p>
    <w:p w14:paraId="62486AB3" w14:textId="77777777" w:rsidR="00B73B96" w:rsidRDefault="00B73B96" w:rsidP="003C34D6">
      <w:pPr>
        <w:pStyle w:val="SingleTxtG"/>
        <w:numPr>
          <w:ilvl w:val="0"/>
          <w:numId w:val="18"/>
        </w:numPr>
        <w:ind w:left="1134" w:firstLine="0"/>
        <w:rPr>
          <w:lang w:val="en-GB"/>
        </w:rPr>
      </w:pPr>
      <w:r>
        <w:rPr>
          <w:lang w:val="en-GB"/>
        </w:rPr>
        <w:t>The provisions of  b</w:t>
      </w:r>
      <w:r w:rsidRPr="00802381">
        <w:rPr>
          <w:lang w:val="en-GB"/>
        </w:rPr>
        <w:t>raking equipment</w:t>
      </w:r>
      <w:r>
        <w:rPr>
          <w:lang w:val="en-GB"/>
        </w:rPr>
        <w:t xml:space="preserve"> are in 9.2.3 where the footnote 4 includes the reference to </w:t>
      </w:r>
      <w:r w:rsidRPr="00802381">
        <w:rPr>
          <w:lang w:val="en-GB"/>
        </w:rPr>
        <w:t>UN Regulation No.13</w:t>
      </w:r>
      <w:r>
        <w:rPr>
          <w:lang w:val="en-GB"/>
        </w:rPr>
        <w:t>:</w:t>
      </w:r>
    </w:p>
    <w:p w14:paraId="0F323550" w14:textId="77777777" w:rsidR="00B73B96" w:rsidRDefault="00B73B96" w:rsidP="007A63B6">
      <w:pPr>
        <w:pStyle w:val="SingleTxtG"/>
        <w:ind w:left="2268" w:hanging="1134"/>
        <w:rPr>
          <w:lang w:val="en-GB"/>
        </w:rPr>
      </w:pPr>
      <w:r w:rsidRPr="00802381">
        <w:rPr>
          <w:lang w:val="en-GB"/>
        </w:rPr>
        <w:t xml:space="preserve">9.2.3 </w:t>
      </w:r>
      <w:r>
        <w:rPr>
          <w:lang w:val="en-GB"/>
        </w:rPr>
        <w:tab/>
      </w:r>
      <w:r w:rsidRPr="00802381">
        <w:rPr>
          <w:lang w:val="en-GB"/>
        </w:rPr>
        <w:t>Braking equipment</w:t>
      </w:r>
    </w:p>
    <w:p w14:paraId="14340134" w14:textId="21BE3546" w:rsidR="00B73B96" w:rsidRPr="00802381" w:rsidRDefault="00B73B96" w:rsidP="007A63B6">
      <w:pPr>
        <w:pStyle w:val="SingleTxtG"/>
        <w:ind w:left="2268" w:hanging="1134"/>
        <w:rPr>
          <w:lang w:val="en-GB"/>
        </w:rPr>
      </w:pPr>
      <w:r w:rsidRPr="00802381">
        <w:rPr>
          <w:lang w:val="en-GB"/>
        </w:rPr>
        <w:t>9.2.3.1</w:t>
      </w:r>
      <w:r w:rsidR="007A63B6">
        <w:rPr>
          <w:lang w:val="en-GB"/>
        </w:rPr>
        <w:tab/>
      </w:r>
      <w:r w:rsidRPr="00802381">
        <w:rPr>
          <w:lang w:val="en-GB"/>
        </w:rPr>
        <w:t>General provisions</w:t>
      </w:r>
    </w:p>
    <w:p w14:paraId="2A1ED1C7" w14:textId="4F430E4C" w:rsidR="00B73B96" w:rsidRPr="00802381" w:rsidRDefault="00B73B96" w:rsidP="007A63B6">
      <w:pPr>
        <w:pStyle w:val="SingleTxtG"/>
        <w:ind w:left="2268" w:hanging="1134"/>
        <w:rPr>
          <w:lang w:val="en-GB"/>
        </w:rPr>
      </w:pPr>
      <w:r w:rsidRPr="00802381">
        <w:rPr>
          <w:lang w:val="en-GB"/>
        </w:rPr>
        <w:t>9.2.3.1.1</w:t>
      </w:r>
      <w:r>
        <w:rPr>
          <w:lang w:val="en-GB"/>
        </w:rPr>
        <w:tab/>
      </w:r>
      <w:r w:rsidRPr="00802381">
        <w:rPr>
          <w:lang w:val="en-GB"/>
        </w:rPr>
        <w:t>Motor vehicles and trailers intended for use as transport units for dangerous goods shall fulfil all relevant</w:t>
      </w:r>
      <w:r>
        <w:rPr>
          <w:lang w:val="en-GB"/>
        </w:rPr>
        <w:t xml:space="preserve"> </w:t>
      </w:r>
      <w:r w:rsidRPr="00802381">
        <w:rPr>
          <w:lang w:val="en-GB"/>
        </w:rPr>
        <w:t>technical requirements of UN Regulation No.13</w:t>
      </w:r>
      <w:r w:rsidRPr="00802381">
        <w:rPr>
          <w:b/>
          <w:vertAlign w:val="superscript"/>
          <w:lang w:val="en-GB"/>
        </w:rPr>
        <w:t>4</w:t>
      </w:r>
      <w:r w:rsidRPr="00802381">
        <w:rPr>
          <w:lang w:val="en-GB"/>
        </w:rPr>
        <w:t>, as amended, in accordance with the dates of</w:t>
      </w:r>
      <w:r>
        <w:rPr>
          <w:lang w:val="en-GB"/>
        </w:rPr>
        <w:t xml:space="preserve"> </w:t>
      </w:r>
      <w:r w:rsidRPr="00802381">
        <w:rPr>
          <w:lang w:val="en-GB"/>
        </w:rPr>
        <w:t>application specified therein.</w:t>
      </w:r>
    </w:p>
    <w:p w14:paraId="7B62875F" w14:textId="77777777" w:rsidR="00B73B96" w:rsidRDefault="00B73B96" w:rsidP="007A63B6">
      <w:pPr>
        <w:pStyle w:val="SingleTxtG"/>
        <w:ind w:left="2268" w:hanging="1134"/>
        <w:rPr>
          <w:lang w:val="en-GB"/>
        </w:rPr>
      </w:pPr>
      <w:r w:rsidRPr="00802381">
        <w:rPr>
          <w:lang w:val="en-GB"/>
        </w:rPr>
        <w:t xml:space="preserve">9.2.3.1.2 </w:t>
      </w:r>
      <w:r>
        <w:rPr>
          <w:lang w:val="en-GB"/>
        </w:rPr>
        <w:tab/>
      </w:r>
      <w:r w:rsidRPr="00802381">
        <w:rPr>
          <w:lang w:val="en-GB"/>
        </w:rPr>
        <w:t>EX/II, EX/III, FL and AT vehicles shall fulfil the requirements of UN Regulation No.13</w:t>
      </w:r>
      <w:r w:rsidRPr="00802381">
        <w:rPr>
          <w:b/>
          <w:vertAlign w:val="superscript"/>
          <w:lang w:val="en-GB"/>
        </w:rPr>
        <w:t>4</w:t>
      </w:r>
      <w:r w:rsidRPr="00802381">
        <w:rPr>
          <w:lang w:val="en-GB"/>
        </w:rPr>
        <w:t>, Annex 5.</w:t>
      </w:r>
    </w:p>
    <w:p w14:paraId="0DF03DAD" w14:textId="77777777" w:rsidR="00B73B96" w:rsidRPr="002D54BC" w:rsidRDefault="00B73B96" w:rsidP="00B73B96">
      <w:pPr>
        <w:pStyle w:val="SingleTxtG"/>
        <w:ind w:left="2127"/>
        <w:rPr>
          <w:lang w:val="en-GB"/>
        </w:rPr>
      </w:pPr>
      <w:r w:rsidRPr="00802381">
        <w:rPr>
          <w:b/>
          <w:vertAlign w:val="superscript"/>
          <w:lang w:val="en-GB"/>
        </w:rPr>
        <w:t>4</w:t>
      </w:r>
      <w:r>
        <w:rPr>
          <w:lang w:val="en-GB"/>
        </w:rPr>
        <w:t xml:space="preserve"> </w:t>
      </w:r>
      <w:r w:rsidRPr="00802381">
        <w:rPr>
          <w:i/>
          <w:lang w:val="en-GB"/>
        </w:rPr>
        <w:t>UN Regulation No. 13 (Uniform provisions concerning the approval of vehicles of categories M, N and O with regard to braking).</w:t>
      </w:r>
    </w:p>
    <w:p w14:paraId="547ADA8E" w14:textId="77777777" w:rsidR="00B73B96" w:rsidRDefault="00B73B96" w:rsidP="003C34D6">
      <w:pPr>
        <w:pStyle w:val="SingleTxtG"/>
        <w:numPr>
          <w:ilvl w:val="0"/>
          <w:numId w:val="18"/>
        </w:numPr>
        <w:ind w:left="1134" w:firstLine="0"/>
        <w:rPr>
          <w:lang w:val="en-GB"/>
        </w:rPr>
      </w:pPr>
      <w:r>
        <w:rPr>
          <w:lang w:val="en-GB"/>
        </w:rPr>
        <w:t>Many N</w:t>
      </w:r>
      <w:r w:rsidRPr="00B02969">
        <w:rPr>
          <w:vertAlign w:val="subscript"/>
          <w:lang w:val="en-GB"/>
        </w:rPr>
        <w:t>1</w:t>
      </w:r>
      <w:r>
        <w:rPr>
          <w:lang w:val="en-GB"/>
        </w:rPr>
        <w:t xml:space="preserve"> vehicles could be approved with breaking system to fulfil the requirements of </w:t>
      </w:r>
      <w:r w:rsidRPr="0046676C">
        <w:rPr>
          <w:lang w:val="en-GB"/>
        </w:rPr>
        <w:t>UN Regulation No. 13-H</w:t>
      </w:r>
      <w:r>
        <w:rPr>
          <w:lang w:val="en-GB"/>
        </w:rPr>
        <w:t xml:space="preserve">. </w:t>
      </w:r>
    </w:p>
    <w:p w14:paraId="081F6915" w14:textId="05686118" w:rsidR="00B73B96" w:rsidRDefault="00B73B96" w:rsidP="003C34D6">
      <w:pPr>
        <w:pStyle w:val="SingleTxtG"/>
        <w:ind w:firstLine="567"/>
        <w:rPr>
          <w:lang w:val="en-GB"/>
        </w:rPr>
      </w:pPr>
      <w:r>
        <w:rPr>
          <w:lang w:val="en-GB"/>
        </w:rPr>
        <w:t>-</w:t>
      </w:r>
      <w:r w:rsidR="007A63B6">
        <w:rPr>
          <w:lang w:val="en-GB"/>
        </w:rPr>
        <w:tab/>
      </w:r>
      <w:r>
        <w:rPr>
          <w:lang w:val="en-GB"/>
        </w:rPr>
        <w:t xml:space="preserve">Is there a reason why </w:t>
      </w:r>
      <w:r w:rsidRPr="0046676C">
        <w:rPr>
          <w:lang w:val="en-GB"/>
        </w:rPr>
        <w:t>UN Regulation No. 13-H</w:t>
      </w:r>
      <w:r>
        <w:rPr>
          <w:lang w:val="en-GB"/>
        </w:rPr>
        <w:t xml:space="preserve"> is not included in 9.2.3 of ADR?</w:t>
      </w:r>
      <w:r w:rsidRPr="0002204F">
        <w:rPr>
          <w:lang w:val="en-GB"/>
        </w:rPr>
        <w:t xml:space="preserve"> </w:t>
      </w:r>
    </w:p>
    <w:p w14:paraId="380F08E5" w14:textId="0A8B2150" w:rsidR="00B73B96" w:rsidRDefault="00B73B96" w:rsidP="003C34D6">
      <w:pPr>
        <w:pStyle w:val="SingleTxtG"/>
        <w:ind w:firstLine="567"/>
        <w:rPr>
          <w:lang w:val="en-GB"/>
        </w:rPr>
      </w:pPr>
      <w:r>
        <w:rPr>
          <w:lang w:val="en-GB"/>
        </w:rPr>
        <w:t>-</w:t>
      </w:r>
      <w:r w:rsidR="007A63B6">
        <w:rPr>
          <w:lang w:val="en-GB"/>
        </w:rPr>
        <w:tab/>
      </w:r>
      <w:r>
        <w:rPr>
          <w:lang w:val="en-GB"/>
        </w:rPr>
        <w:t>Should vehicles of category N</w:t>
      </w:r>
      <w:r w:rsidRPr="0010495F">
        <w:rPr>
          <w:vertAlign w:val="subscript"/>
          <w:lang w:val="en-GB"/>
        </w:rPr>
        <w:t>1</w:t>
      </w:r>
      <w:r w:rsidRPr="00EA02D9">
        <w:rPr>
          <w:lang w:val="en-GB"/>
        </w:rPr>
        <w:t xml:space="preserve"> </w:t>
      </w:r>
      <w:r>
        <w:rPr>
          <w:lang w:val="en-GB"/>
        </w:rPr>
        <w:t xml:space="preserve">approved with breaking system that fulfil </w:t>
      </w:r>
      <w:r w:rsidRPr="00802381">
        <w:rPr>
          <w:lang w:val="en-GB"/>
        </w:rPr>
        <w:t>all relevant</w:t>
      </w:r>
      <w:r>
        <w:rPr>
          <w:lang w:val="en-GB"/>
        </w:rPr>
        <w:t xml:space="preserve"> </w:t>
      </w:r>
      <w:r w:rsidRPr="00802381">
        <w:rPr>
          <w:lang w:val="en-GB"/>
        </w:rPr>
        <w:t>technical</w:t>
      </w:r>
      <w:r>
        <w:rPr>
          <w:lang w:val="en-GB"/>
        </w:rPr>
        <w:t xml:space="preserve"> requirements of </w:t>
      </w:r>
      <w:r w:rsidRPr="0046676C">
        <w:rPr>
          <w:lang w:val="en-GB"/>
        </w:rPr>
        <w:t>UN Regulation No. 13-H</w:t>
      </w:r>
      <w:r>
        <w:rPr>
          <w:lang w:val="en-GB"/>
        </w:rPr>
        <w:t xml:space="preserve"> be regarded as fulfilling the requirements of 9.2.3?</w:t>
      </w:r>
    </w:p>
    <w:p w14:paraId="33D510DC" w14:textId="397D4832" w:rsidR="00B73B96" w:rsidRDefault="00B73B96" w:rsidP="003C34D6">
      <w:pPr>
        <w:pStyle w:val="SingleTxtG"/>
        <w:ind w:firstLine="567"/>
        <w:rPr>
          <w:lang w:val="en-GB"/>
        </w:rPr>
      </w:pPr>
      <w:r>
        <w:rPr>
          <w:lang w:val="en-GB"/>
        </w:rPr>
        <w:t>-</w:t>
      </w:r>
      <w:r w:rsidR="007A63B6">
        <w:rPr>
          <w:lang w:val="en-GB"/>
        </w:rPr>
        <w:tab/>
      </w:r>
      <w:r>
        <w:rPr>
          <w:lang w:val="en-GB"/>
        </w:rPr>
        <w:t xml:space="preserve">Should </w:t>
      </w:r>
      <w:r w:rsidRPr="0046676C">
        <w:rPr>
          <w:lang w:val="en-GB"/>
        </w:rPr>
        <w:t>UN Regulation No. 13-H</w:t>
      </w:r>
      <w:r>
        <w:rPr>
          <w:lang w:val="en-GB"/>
        </w:rPr>
        <w:t xml:space="preserve"> be included in 9.2.3 of ADR</w:t>
      </w:r>
      <w:r w:rsidRPr="0010495F">
        <w:t xml:space="preserve"> </w:t>
      </w:r>
      <w:r>
        <w:rPr>
          <w:lang w:val="en-GB"/>
        </w:rPr>
        <w:t>for vehicles of category N</w:t>
      </w:r>
      <w:r w:rsidRPr="0010495F">
        <w:rPr>
          <w:vertAlign w:val="subscript"/>
          <w:lang w:val="en-GB"/>
        </w:rPr>
        <w:t>1</w:t>
      </w:r>
      <w:r>
        <w:rPr>
          <w:lang w:val="en-GB"/>
        </w:rPr>
        <w:t>?</w:t>
      </w:r>
    </w:p>
    <w:p w14:paraId="0FF48F55" w14:textId="77777777" w:rsidR="00B73B96" w:rsidRDefault="00B73B96" w:rsidP="003C34D6">
      <w:pPr>
        <w:pStyle w:val="SingleTxtG"/>
        <w:numPr>
          <w:ilvl w:val="0"/>
          <w:numId w:val="18"/>
        </w:numPr>
        <w:ind w:left="1134" w:firstLine="0"/>
        <w:rPr>
          <w:lang w:val="en-GB"/>
        </w:rPr>
      </w:pPr>
      <w:r>
        <w:rPr>
          <w:lang w:val="en-GB"/>
        </w:rPr>
        <w:t>For N</w:t>
      </w:r>
      <w:r w:rsidRPr="00B02969">
        <w:rPr>
          <w:vertAlign w:val="subscript"/>
          <w:lang w:val="en-GB"/>
        </w:rPr>
        <w:t>1</w:t>
      </w:r>
      <w:r>
        <w:rPr>
          <w:lang w:val="en-GB"/>
        </w:rPr>
        <w:t xml:space="preserve"> vehicles</w:t>
      </w:r>
      <w:r w:rsidRPr="00B02969">
        <w:rPr>
          <w:lang w:val="en-GB"/>
        </w:rPr>
        <w:t xml:space="preserve">, UN Regulation No. 13-H </w:t>
      </w:r>
      <w:r>
        <w:rPr>
          <w:lang w:val="en-GB"/>
        </w:rPr>
        <w:t>(</w:t>
      </w:r>
      <w:r w:rsidRPr="0046676C">
        <w:rPr>
          <w:i/>
          <w:lang w:val="en-GB"/>
        </w:rPr>
        <w:t>Regulation No 13-H of the Economic Commission for Europe of the United Nations (UN/ECE) — Uniform provisions concerning the approval of passenger cars with regard to braking</w:t>
      </w:r>
      <w:r>
        <w:rPr>
          <w:lang w:val="en-GB"/>
        </w:rPr>
        <w:t xml:space="preserve">) </w:t>
      </w:r>
      <w:r w:rsidRPr="00B02969">
        <w:rPr>
          <w:lang w:val="en-GB"/>
        </w:rPr>
        <w:t>is alternative to UN Regulation No. 13. This is explained in the scope of UN Regulation No. 13</w:t>
      </w:r>
      <w:r>
        <w:rPr>
          <w:lang w:val="en-GB"/>
        </w:rPr>
        <w:t xml:space="preserve"> and in the scope of </w:t>
      </w:r>
      <w:r w:rsidRPr="00B02969">
        <w:rPr>
          <w:lang w:val="en-GB"/>
        </w:rPr>
        <w:t>UN Regulation No. 13</w:t>
      </w:r>
      <w:r>
        <w:rPr>
          <w:lang w:val="en-GB"/>
        </w:rPr>
        <w:t>-H.</w:t>
      </w:r>
    </w:p>
    <w:p w14:paraId="342B6754" w14:textId="77777777" w:rsidR="00B73B96" w:rsidRPr="00B02969" w:rsidRDefault="00B73B96" w:rsidP="003C34D6">
      <w:pPr>
        <w:pStyle w:val="SingleTxtG"/>
        <w:numPr>
          <w:ilvl w:val="0"/>
          <w:numId w:val="18"/>
        </w:numPr>
        <w:ind w:left="1134" w:firstLine="0"/>
        <w:rPr>
          <w:lang w:val="en-GB"/>
        </w:rPr>
      </w:pPr>
      <w:r>
        <w:rPr>
          <w:lang w:val="en-GB"/>
        </w:rPr>
        <w:t>P</w:t>
      </w:r>
      <w:r w:rsidRPr="00B02969">
        <w:rPr>
          <w:lang w:val="en-GB"/>
        </w:rPr>
        <w:t xml:space="preserve">aragraph 1.1 </w:t>
      </w:r>
      <w:r>
        <w:rPr>
          <w:lang w:val="en-GB"/>
        </w:rPr>
        <w:t xml:space="preserve">of </w:t>
      </w:r>
      <w:r w:rsidRPr="00B02969">
        <w:rPr>
          <w:lang w:val="en-GB"/>
        </w:rPr>
        <w:t>UN Regulation No. 13</w:t>
      </w:r>
      <w:r>
        <w:rPr>
          <w:lang w:val="en-GB"/>
        </w:rPr>
        <w:t xml:space="preserve"> </w:t>
      </w:r>
      <w:r w:rsidRPr="00B02969">
        <w:rPr>
          <w:lang w:val="en-GB"/>
        </w:rPr>
        <w:t>reads:</w:t>
      </w:r>
      <w:r w:rsidRPr="00802381">
        <w:t xml:space="preserve"> </w:t>
      </w:r>
      <w:r w:rsidRPr="00B02969">
        <w:rPr>
          <w:lang w:val="en-US"/>
        </w:rPr>
        <w:t>"</w:t>
      </w:r>
      <w:r w:rsidRPr="00B02969">
        <w:rPr>
          <w:lang w:val="en-GB"/>
        </w:rPr>
        <w:t>This Regulation applies to vehicles of categories M</w:t>
      </w:r>
      <w:r w:rsidRPr="0046676C">
        <w:rPr>
          <w:vertAlign w:val="subscript"/>
          <w:lang w:val="en-GB"/>
        </w:rPr>
        <w:t>2</w:t>
      </w:r>
      <w:r w:rsidRPr="00B02969">
        <w:rPr>
          <w:lang w:val="en-GB"/>
        </w:rPr>
        <w:t>, M</w:t>
      </w:r>
      <w:r w:rsidRPr="0046676C">
        <w:rPr>
          <w:vertAlign w:val="subscript"/>
          <w:lang w:val="en-GB"/>
        </w:rPr>
        <w:t>3</w:t>
      </w:r>
      <w:r w:rsidRPr="00B02969">
        <w:rPr>
          <w:lang w:val="en-GB"/>
        </w:rPr>
        <w:t>, N and O (</w:t>
      </w:r>
      <w:r w:rsidRPr="00B02969">
        <w:rPr>
          <w:vertAlign w:val="superscript"/>
          <w:lang w:val="en-GB"/>
        </w:rPr>
        <w:t>1</w:t>
      </w:r>
      <w:r w:rsidRPr="00B02969">
        <w:rPr>
          <w:lang w:val="en-GB"/>
        </w:rPr>
        <w:t>) with regard to braking (</w:t>
      </w:r>
      <w:r w:rsidRPr="00B02969">
        <w:rPr>
          <w:b/>
          <w:vertAlign w:val="superscript"/>
          <w:lang w:val="en-GB"/>
        </w:rPr>
        <w:t>2</w:t>
      </w:r>
      <w:r w:rsidRPr="00B02969">
        <w:rPr>
          <w:lang w:val="en-GB"/>
        </w:rPr>
        <w:t>)</w:t>
      </w:r>
      <w:r>
        <w:rPr>
          <w:lang w:val="en-GB"/>
        </w:rPr>
        <w:t>"</w:t>
      </w:r>
      <w:r w:rsidRPr="00B02969">
        <w:rPr>
          <w:lang w:val="en-GB"/>
        </w:rPr>
        <w:t>.</w:t>
      </w:r>
      <w:r>
        <w:rPr>
          <w:lang w:val="en-GB"/>
        </w:rPr>
        <w:t xml:space="preserve"> </w:t>
      </w:r>
      <w:r w:rsidRPr="00B02969">
        <w:rPr>
          <w:lang w:val="en-GB"/>
        </w:rPr>
        <w:t>The footnote 2 deals with vehicles of category N</w:t>
      </w:r>
      <w:r w:rsidRPr="00B02969">
        <w:rPr>
          <w:vertAlign w:val="subscript"/>
          <w:lang w:val="en-GB"/>
        </w:rPr>
        <w:t>1</w:t>
      </w:r>
      <w:r w:rsidRPr="00B02969">
        <w:rPr>
          <w:lang w:val="en-GB"/>
        </w:rPr>
        <w:t xml:space="preserve"> and it includes the reference to Regulation No 13-H: </w:t>
      </w:r>
    </w:p>
    <w:p w14:paraId="0027C4E1" w14:textId="77777777" w:rsidR="00B73B96" w:rsidRPr="00B02969" w:rsidRDefault="00B73B96" w:rsidP="00B73B96">
      <w:pPr>
        <w:pStyle w:val="SingleTxtG"/>
        <w:rPr>
          <w:i/>
          <w:lang w:val="en-GB"/>
        </w:rPr>
      </w:pPr>
      <w:r>
        <w:rPr>
          <w:lang w:val="en-GB"/>
        </w:rPr>
        <w:t>(</w:t>
      </w:r>
      <w:r w:rsidRPr="00432EB3">
        <w:rPr>
          <w:vertAlign w:val="superscript"/>
          <w:lang w:val="en-GB"/>
        </w:rPr>
        <w:t>2</w:t>
      </w:r>
      <w:r>
        <w:rPr>
          <w:lang w:val="en-GB"/>
        </w:rPr>
        <w:t xml:space="preserve">) </w:t>
      </w:r>
      <w:r w:rsidRPr="00B02969">
        <w:rPr>
          <w:i/>
          <w:lang w:val="en-GB"/>
        </w:rPr>
        <w:t>In accordance with the application dates contained in paragraph 12 of this Regulation, braking requirements for vehicles of category M</w:t>
      </w:r>
      <w:r w:rsidRPr="00B02969">
        <w:rPr>
          <w:i/>
          <w:vertAlign w:val="subscript"/>
          <w:lang w:val="en-GB"/>
        </w:rPr>
        <w:t>1</w:t>
      </w:r>
      <w:r w:rsidRPr="00B02969">
        <w:rPr>
          <w:i/>
          <w:lang w:val="en-GB"/>
        </w:rPr>
        <w:t xml:space="preserve"> are exclusively included in Regulation No 13-H. </w:t>
      </w:r>
      <w:r w:rsidRPr="00B02969">
        <w:rPr>
          <w:i/>
          <w:u w:val="single"/>
          <w:lang w:val="en-GB"/>
        </w:rPr>
        <w:t>For vehicles of category N</w:t>
      </w:r>
      <w:r w:rsidRPr="00B02969">
        <w:rPr>
          <w:i/>
          <w:u w:val="single"/>
          <w:vertAlign w:val="subscript"/>
          <w:lang w:val="en-GB"/>
        </w:rPr>
        <w:t>1</w:t>
      </w:r>
      <w:r w:rsidRPr="00B02969">
        <w:rPr>
          <w:i/>
          <w:u w:val="single"/>
          <w:lang w:val="en-GB"/>
        </w:rPr>
        <w:t>, Contracting Parties that are signatories to both Regulation No 13-H and this Regulation shall recognize approvals to either Regulation as equally valid.</w:t>
      </w:r>
    </w:p>
    <w:p w14:paraId="10B8AA88" w14:textId="77777777" w:rsidR="00B73B96" w:rsidRDefault="00B73B96" w:rsidP="003C34D6">
      <w:pPr>
        <w:pStyle w:val="SingleTxtG"/>
        <w:numPr>
          <w:ilvl w:val="0"/>
          <w:numId w:val="18"/>
        </w:numPr>
        <w:ind w:left="1134" w:firstLine="0"/>
        <w:rPr>
          <w:lang w:val="en-GB"/>
        </w:rPr>
      </w:pPr>
      <w:r w:rsidRPr="0046676C">
        <w:rPr>
          <w:lang w:val="en-GB"/>
        </w:rPr>
        <w:t>Paragraph 1.1 of UN Regulation No. 13-H reads:</w:t>
      </w:r>
      <w:r w:rsidRPr="00802381">
        <w:t xml:space="preserve"> </w:t>
      </w:r>
      <w:r w:rsidRPr="0046676C">
        <w:rPr>
          <w:lang w:val="en-US"/>
        </w:rPr>
        <w:t>"</w:t>
      </w:r>
      <w:r w:rsidRPr="0046676C">
        <w:rPr>
          <w:lang w:val="en-GB"/>
        </w:rPr>
        <w:t>This Regulation applies to vehicles of categories M</w:t>
      </w:r>
      <w:r w:rsidRPr="0046676C">
        <w:rPr>
          <w:vertAlign w:val="subscript"/>
          <w:lang w:val="en-GB"/>
        </w:rPr>
        <w:t xml:space="preserve">1 </w:t>
      </w:r>
      <w:r w:rsidRPr="0046676C">
        <w:rPr>
          <w:lang w:val="en-GB"/>
        </w:rPr>
        <w:t>and N</w:t>
      </w:r>
      <w:r w:rsidRPr="0046676C">
        <w:rPr>
          <w:vertAlign w:val="subscript"/>
          <w:lang w:val="en-GB"/>
        </w:rPr>
        <w:t>1</w:t>
      </w:r>
      <w:r w:rsidRPr="0046676C">
        <w:rPr>
          <w:lang w:val="en-GB"/>
        </w:rPr>
        <w:t xml:space="preserve"> (</w:t>
      </w:r>
      <w:r w:rsidRPr="0046676C">
        <w:rPr>
          <w:vertAlign w:val="superscript"/>
          <w:lang w:val="en-GB"/>
        </w:rPr>
        <w:t>1</w:t>
      </w:r>
      <w:r w:rsidRPr="0046676C">
        <w:rPr>
          <w:lang w:val="en-GB"/>
        </w:rPr>
        <w:t>). The footnote 1 deals with vehicles of category N</w:t>
      </w:r>
      <w:r w:rsidRPr="0046676C">
        <w:rPr>
          <w:vertAlign w:val="subscript"/>
          <w:lang w:val="en-GB"/>
        </w:rPr>
        <w:t>1</w:t>
      </w:r>
      <w:r w:rsidRPr="0046676C">
        <w:rPr>
          <w:lang w:val="en-GB"/>
        </w:rPr>
        <w:t xml:space="preserve">: </w:t>
      </w:r>
    </w:p>
    <w:p w14:paraId="1772DF21" w14:textId="5FD6C5A9" w:rsidR="00B73B96" w:rsidRPr="0046676C" w:rsidRDefault="00B73B96" w:rsidP="00B73B96">
      <w:pPr>
        <w:pStyle w:val="SingleTxtG"/>
        <w:rPr>
          <w:lang w:val="en-GB"/>
        </w:rPr>
      </w:pPr>
      <w:r>
        <w:rPr>
          <w:lang w:val="en-GB"/>
        </w:rPr>
        <w:lastRenderedPageBreak/>
        <w:t>(</w:t>
      </w:r>
      <w:r>
        <w:rPr>
          <w:vertAlign w:val="superscript"/>
          <w:lang w:val="en-GB"/>
        </w:rPr>
        <w:t>1</w:t>
      </w:r>
      <w:r>
        <w:rPr>
          <w:lang w:val="en-GB"/>
        </w:rPr>
        <w:t xml:space="preserve">) </w:t>
      </w:r>
      <w:r w:rsidRPr="0046676C">
        <w:rPr>
          <w:i/>
        </w:rPr>
        <w:t>This Regulation offers an alternative set of requirements for category N</w:t>
      </w:r>
      <w:r w:rsidRPr="00815065">
        <w:rPr>
          <w:i/>
          <w:vertAlign w:val="subscript"/>
        </w:rPr>
        <w:t>1</w:t>
      </w:r>
      <w:r w:rsidRPr="0046676C">
        <w:rPr>
          <w:i/>
        </w:rPr>
        <w:t xml:space="preserve"> vehicles to those contained in Regulation No 13. Contracting Parties that apply both Regulation No 13 and this Regulation recognise approvals to either Regulation as equally valid. M</w:t>
      </w:r>
      <w:r w:rsidRPr="00815065">
        <w:rPr>
          <w:i/>
          <w:vertAlign w:val="subscript"/>
        </w:rPr>
        <w:t>1</w:t>
      </w:r>
      <w:r w:rsidRPr="0046676C">
        <w:rPr>
          <w:i/>
        </w:rPr>
        <w:t xml:space="preserve"> and N</w:t>
      </w:r>
      <w:r w:rsidRPr="00815065">
        <w:rPr>
          <w:i/>
          <w:vertAlign w:val="subscript"/>
        </w:rPr>
        <w:t xml:space="preserve">1 </w:t>
      </w:r>
      <w:r w:rsidRPr="0046676C">
        <w:rPr>
          <w:i/>
        </w:rPr>
        <w:t>categories of vehicles are defined in the Consolidated Resolution on the Construction of Vehicles (R.E.3.), document ECE/TRANS/ WP.29/78/Rev.3, paragraph 2 — www.unece.org/trans/main/wp29/wp29wgs/wp29gen/wp29resolutions.html</w:t>
      </w:r>
    </w:p>
    <w:p w14:paraId="2CE6ADEB" w14:textId="77777777" w:rsidR="00B73B96" w:rsidRPr="002D54BC" w:rsidRDefault="00B73B96" w:rsidP="00B73B96">
      <w:pPr>
        <w:spacing w:before="240"/>
        <w:jc w:val="center"/>
        <w:rPr>
          <w:u w:val="single"/>
        </w:rPr>
      </w:pPr>
      <w:r w:rsidRPr="002D54BC">
        <w:rPr>
          <w:u w:val="single"/>
        </w:rPr>
        <w:tab/>
      </w:r>
      <w:r w:rsidRPr="002D54BC">
        <w:rPr>
          <w:u w:val="single"/>
        </w:rPr>
        <w:tab/>
      </w:r>
      <w:r w:rsidRPr="002D54BC">
        <w:rPr>
          <w:u w:val="single"/>
        </w:rPr>
        <w:tab/>
      </w:r>
    </w:p>
    <w:sectPr w:rsidR="00B73B96" w:rsidRPr="002D54BC" w:rsidSect="000C4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261C" w14:textId="77777777" w:rsidR="00D35589" w:rsidRDefault="00D35589"/>
  </w:endnote>
  <w:endnote w:type="continuationSeparator" w:id="0">
    <w:p w14:paraId="14ACEDCD" w14:textId="77777777" w:rsidR="00D35589" w:rsidRDefault="00D35589"/>
  </w:endnote>
  <w:endnote w:type="continuationNotice" w:id="1">
    <w:p w14:paraId="273BDD12" w14:textId="77777777" w:rsidR="00D35589" w:rsidRDefault="00D35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EDD6" w14:textId="77777777" w:rsidR="00D35589" w:rsidRPr="000B175B" w:rsidRDefault="00D355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41BF0D" w14:textId="77777777" w:rsidR="00D35589" w:rsidRPr="00FC68B7" w:rsidRDefault="00D355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3F801E" w14:textId="77777777" w:rsidR="00D35589" w:rsidRDefault="00D35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E9BB" w14:textId="056EB248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3C34D6">
      <w:rPr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92D3" w14:textId="35607606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D4A39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F59" w14:textId="774AEF2E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700E41">
      <w:rPr>
        <w:sz w:val="28"/>
        <w:szCs w:val="28"/>
        <w:lang w:val="fr-CH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62D9"/>
    <w:rsid w:val="000241F2"/>
    <w:rsid w:val="00026D9C"/>
    <w:rsid w:val="000404E5"/>
    <w:rsid w:val="00042739"/>
    <w:rsid w:val="000457B4"/>
    <w:rsid w:val="00046B1F"/>
    <w:rsid w:val="00047596"/>
    <w:rsid w:val="00050F6B"/>
    <w:rsid w:val="00052E85"/>
    <w:rsid w:val="000575AC"/>
    <w:rsid w:val="00057E97"/>
    <w:rsid w:val="000646F4"/>
    <w:rsid w:val="0006491B"/>
    <w:rsid w:val="00065AD1"/>
    <w:rsid w:val="00065C6D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309E"/>
    <w:rsid w:val="000A78F4"/>
    <w:rsid w:val="000A7999"/>
    <w:rsid w:val="000B0595"/>
    <w:rsid w:val="000B175B"/>
    <w:rsid w:val="000B3A0F"/>
    <w:rsid w:val="000B491C"/>
    <w:rsid w:val="000B4EF7"/>
    <w:rsid w:val="000C2C03"/>
    <w:rsid w:val="000C2D2E"/>
    <w:rsid w:val="000C497A"/>
    <w:rsid w:val="000D08B9"/>
    <w:rsid w:val="000D3E3E"/>
    <w:rsid w:val="000D4266"/>
    <w:rsid w:val="000E0415"/>
    <w:rsid w:val="000E0492"/>
    <w:rsid w:val="000E0637"/>
    <w:rsid w:val="000E1362"/>
    <w:rsid w:val="000F2981"/>
    <w:rsid w:val="00110035"/>
    <w:rsid w:val="001103AA"/>
    <w:rsid w:val="00110611"/>
    <w:rsid w:val="00111A5C"/>
    <w:rsid w:val="0011666B"/>
    <w:rsid w:val="00121D95"/>
    <w:rsid w:val="00130A16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A1D4B"/>
    <w:rsid w:val="001A2105"/>
    <w:rsid w:val="001A6E11"/>
    <w:rsid w:val="001A6F83"/>
    <w:rsid w:val="001B128F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68FC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34D6"/>
    <w:rsid w:val="003C7018"/>
    <w:rsid w:val="003D1847"/>
    <w:rsid w:val="003D4B23"/>
    <w:rsid w:val="003D5C99"/>
    <w:rsid w:val="003D6CB1"/>
    <w:rsid w:val="003E130E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CB"/>
    <w:rsid w:val="00442A83"/>
    <w:rsid w:val="00443285"/>
    <w:rsid w:val="0045495B"/>
    <w:rsid w:val="004561E5"/>
    <w:rsid w:val="004565C6"/>
    <w:rsid w:val="004570B1"/>
    <w:rsid w:val="00463723"/>
    <w:rsid w:val="004711F4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C2461"/>
    <w:rsid w:val="004C2EC8"/>
    <w:rsid w:val="004C7462"/>
    <w:rsid w:val="004D0588"/>
    <w:rsid w:val="004D1404"/>
    <w:rsid w:val="004D33EE"/>
    <w:rsid w:val="004E6FFC"/>
    <w:rsid w:val="004E77B2"/>
    <w:rsid w:val="004F6969"/>
    <w:rsid w:val="0050113C"/>
    <w:rsid w:val="00504B2D"/>
    <w:rsid w:val="005142F0"/>
    <w:rsid w:val="0052136D"/>
    <w:rsid w:val="00522680"/>
    <w:rsid w:val="00525CA7"/>
    <w:rsid w:val="00527225"/>
    <w:rsid w:val="0052775E"/>
    <w:rsid w:val="005357F4"/>
    <w:rsid w:val="0053784E"/>
    <w:rsid w:val="0054034C"/>
    <w:rsid w:val="005420F2"/>
    <w:rsid w:val="00544504"/>
    <w:rsid w:val="00547B54"/>
    <w:rsid w:val="0055167B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3DB3"/>
    <w:rsid w:val="005B4E13"/>
    <w:rsid w:val="005C342F"/>
    <w:rsid w:val="005C551E"/>
    <w:rsid w:val="005D0D8E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606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7191"/>
    <w:rsid w:val="00700E41"/>
    <w:rsid w:val="007011A3"/>
    <w:rsid w:val="00703577"/>
    <w:rsid w:val="00703768"/>
    <w:rsid w:val="007047A9"/>
    <w:rsid w:val="00705894"/>
    <w:rsid w:val="007145FF"/>
    <w:rsid w:val="00724C17"/>
    <w:rsid w:val="0072632A"/>
    <w:rsid w:val="007327D5"/>
    <w:rsid w:val="0073593C"/>
    <w:rsid w:val="00735E74"/>
    <w:rsid w:val="00737E7A"/>
    <w:rsid w:val="00752B30"/>
    <w:rsid w:val="007609DA"/>
    <w:rsid w:val="007629C8"/>
    <w:rsid w:val="00763EA8"/>
    <w:rsid w:val="0076669C"/>
    <w:rsid w:val="0077047D"/>
    <w:rsid w:val="007708A5"/>
    <w:rsid w:val="00773A18"/>
    <w:rsid w:val="007851CB"/>
    <w:rsid w:val="007931F7"/>
    <w:rsid w:val="00796040"/>
    <w:rsid w:val="007A0D0E"/>
    <w:rsid w:val="007A2F1B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784A"/>
    <w:rsid w:val="007E01E9"/>
    <w:rsid w:val="007E1827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5DD5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56B6"/>
    <w:rsid w:val="0099747B"/>
    <w:rsid w:val="009A0830"/>
    <w:rsid w:val="009A0E8D"/>
    <w:rsid w:val="009A5C6E"/>
    <w:rsid w:val="009A6244"/>
    <w:rsid w:val="009A776B"/>
    <w:rsid w:val="009A7D9E"/>
    <w:rsid w:val="009B26E7"/>
    <w:rsid w:val="009B5CF9"/>
    <w:rsid w:val="009C0B8E"/>
    <w:rsid w:val="009C306B"/>
    <w:rsid w:val="009D6B04"/>
    <w:rsid w:val="009E076B"/>
    <w:rsid w:val="009E5596"/>
    <w:rsid w:val="009E7286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4361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AF434F"/>
    <w:rsid w:val="00AF4570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B3F2F"/>
    <w:rsid w:val="00BC3FA0"/>
    <w:rsid w:val="00BC5010"/>
    <w:rsid w:val="00BC74E9"/>
    <w:rsid w:val="00BD43A5"/>
    <w:rsid w:val="00BE3161"/>
    <w:rsid w:val="00BE7AAC"/>
    <w:rsid w:val="00BF0CF2"/>
    <w:rsid w:val="00BF2EF3"/>
    <w:rsid w:val="00BF48D9"/>
    <w:rsid w:val="00BF5486"/>
    <w:rsid w:val="00BF67DE"/>
    <w:rsid w:val="00BF68A8"/>
    <w:rsid w:val="00BF76F9"/>
    <w:rsid w:val="00C06FD0"/>
    <w:rsid w:val="00C11661"/>
    <w:rsid w:val="00C11A03"/>
    <w:rsid w:val="00C14EC4"/>
    <w:rsid w:val="00C17B9D"/>
    <w:rsid w:val="00C22C0C"/>
    <w:rsid w:val="00C25CAF"/>
    <w:rsid w:val="00C2766D"/>
    <w:rsid w:val="00C34337"/>
    <w:rsid w:val="00C36DF5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36D7"/>
    <w:rsid w:val="00D04C98"/>
    <w:rsid w:val="00D11F71"/>
    <w:rsid w:val="00D12F38"/>
    <w:rsid w:val="00D13D3B"/>
    <w:rsid w:val="00D2002F"/>
    <w:rsid w:val="00D2031B"/>
    <w:rsid w:val="00D2089B"/>
    <w:rsid w:val="00D21BAC"/>
    <w:rsid w:val="00D248B6"/>
    <w:rsid w:val="00D25FE2"/>
    <w:rsid w:val="00D3022D"/>
    <w:rsid w:val="00D329C1"/>
    <w:rsid w:val="00D35589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73DF"/>
    <w:rsid w:val="00D858D0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3BF2"/>
    <w:rsid w:val="00E5372B"/>
    <w:rsid w:val="00E64514"/>
    <w:rsid w:val="00E64CFF"/>
    <w:rsid w:val="00E6717E"/>
    <w:rsid w:val="00E70BBC"/>
    <w:rsid w:val="00E71BC8"/>
    <w:rsid w:val="00E7260F"/>
    <w:rsid w:val="00E73F5D"/>
    <w:rsid w:val="00E77E4E"/>
    <w:rsid w:val="00E87BF2"/>
    <w:rsid w:val="00E91B79"/>
    <w:rsid w:val="00E93FF0"/>
    <w:rsid w:val="00E94ED4"/>
    <w:rsid w:val="00E95ED7"/>
    <w:rsid w:val="00E96630"/>
    <w:rsid w:val="00E97BAF"/>
    <w:rsid w:val="00EA3FC3"/>
    <w:rsid w:val="00EB09F5"/>
    <w:rsid w:val="00EB3B4B"/>
    <w:rsid w:val="00EC0EC1"/>
    <w:rsid w:val="00EC211A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0E6B2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3148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Christine Barrio-Champeau</cp:lastModifiedBy>
  <cp:revision>8</cp:revision>
  <cp:lastPrinted>2018-05-09T09:23:00Z</cp:lastPrinted>
  <dcterms:created xsi:type="dcterms:W3CDTF">2021-10-19T06:25:00Z</dcterms:created>
  <dcterms:modified xsi:type="dcterms:W3CDTF">2021-10-19T06:30:00Z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