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B939B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B04EDC" w14:textId="77777777" w:rsidR="002D5AAC" w:rsidRDefault="002D5AAC" w:rsidP="005B4E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6CE136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CA58B0" w14:textId="2ADE843B" w:rsidR="002D5AAC" w:rsidRDefault="005B4E68" w:rsidP="005B4E68">
            <w:pPr>
              <w:jc w:val="right"/>
            </w:pPr>
            <w:r w:rsidRPr="005B4E68">
              <w:rPr>
                <w:sz w:val="40"/>
              </w:rPr>
              <w:t>ECE</w:t>
            </w:r>
            <w:r>
              <w:t>/TRANS/WP.29/GRSP/2021/25</w:t>
            </w:r>
          </w:p>
        </w:tc>
      </w:tr>
      <w:tr w:rsidR="002D5AAC" w14:paraId="6C89102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E8234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81EFCD1" wp14:editId="37D5CDF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9D658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FB07883" w14:textId="77777777" w:rsidR="002D5AAC" w:rsidRDefault="005B4E6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85E5114" w14:textId="77777777" w:rsidR="005B4E68" w:rsidRDefault="005B4E68" w:rsidP="005B4E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September 2021</w:t>
            </w:r>
          </w:p>
          <w:p w14:paraId="1C0E7A40" w14:textId="77777777" w:rsidR="005B4E68" w:rsidRDefault="005B4E68" w:rsidP="005B4E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4CE20E" w14:textId="027EB147" w:rsidR="005B4E68" w:rsidRPr="008D53B6" w:rsidRDefault="005B4E68" w:rsidP="005B4E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13D4C35" w14:textId="77777777" w:rsidR="008A37C8" w:rsidRPr="00EF0F9A" w:rsidRDefault="008A37C8" w:rsidP="00255343">
      <w:pPr>
        <w:spacing w:before="120"/>
        <w:rPr>
          <w:b/>
          <w:sz w:val="28"/>
          <w:szCs w:val="28"/>
        </w:rPr>
      </w:pPr>
      <w:r w:rsidRPr="00EF0F9A">
        <w:rPr>
          <w:b/>
          <w:sz w:val="28"/>
          <w:szCs w:val="28"/>
        </w:rPr>
        <w:t>Европейская экономическая комиссия</w:t>
      </w:r>
    </w:p>
    <w:p w14:paraId="7F2C658A" w14:textId="77777777" w:rsidR="005B4E68" w:rsidRPr="00EF0F9A" w:rsidRDefault="005B4E68" w:rsidP="005B4E68">
      <w:pPr>
        <w:spacing w:before="12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EF0F9A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654068A0" w14:textId="77777777" w:rsidR="005B4E68" w:rsidRPr="00EF0F9A" w:rsidRDefault="005B4E68" w:rsidP="005B4E68">
      <w:pPr>
        <w:spacing w:before="12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F0F9A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EF0F9A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72FAA7F3" w14:textId="77777777" w:rsidR="005B4E68" w:rsidRPr="00EF0F9A" w:rsidRDefault="005B4E68" w:rsidP="005B4E68">
      <w:pPr>
        <w:tabs>
          <w:tab w:val="right" w:pos="9639"/>
        </w:tabs>
        <w:spacing w:before="120" w:line="240" w:lineRule="auto"/>
        <w:rPr>
          <w:rFonts w:eastAsia="Times New Roman" w:cs="Times New Roman"/>
          <w:b/>
          <w:szCs w:val="20"/>
        </w:rPr>
      </w:pPr>
      <w:r w:rsidRPr="00EF0F9A">
        <w:rPr>
          <w:rFonts w:asciiTheme="majorBidi" w:hAnsiTheme="majorBidi" w:cstheme="majorBidi"/>
          <w:b/>
          <w:bCs/>
        </w:rPr>
        <w:t>Рабочая группа по пассивной безопасности</w:t>
      </w:r>
    </w:p>
    <w:p w14:paraId="150A0FB7" w14:textId="77777777" w:rsidR="005B4E68" w:rsidRPr="00EF0F9A" w:rsidRDefault="005B4E68" w:rsidP="005B4E68">
      <w:pPr>
        <w:spacing w:before="120" w:line="240" w:lineRule="auto"/>
        <w:rPr>
          <w:rFonts w:eastAsia="Times New Roman" w:cs="Times New Roman"/>
          <w:b/>
          <w:szCs w:val="20"/>
        </w:rPr>
      </w:pPr>
      <w:r w:rsidRPr="00EF0F9A">
        <w:rPr>
          <w:rFonts w:eastAsia="Times New Roman" w:cs="Times New Roman"/>
          <w:b/>
          <w:szCs w:val="20"/>
        </w:rPr>
        <w:t>Семидесятая сессия</w:t>
      </w:r>
    </w:p>
    <w:p w14:paraId="3E098B77" w14:textId="77777777" w:rsidR="005B4E68" w:rsidRPr="00EF0F9A" w:rsidRDefault="005B4E68" w:rsidP="005B4E68">
      <w:pPr>
        <w:spacing w:line="240" w:lineRule="auto"/>
        <w:rPr>
          <w:rFonts w:eastAsia="Times New Roman" w:cs="Times New Roman"/>
          <w:szCs w:val="20"/>
        </w:rPr>
      </w:pPr>
      <w:r w:rsidRPr="00EF0F9A">
        <w:rPr>
          <w:rFonts w:eastAsia="Times New Roman" w:cs="Times New Roman"/>
          <w:szCs w:val="20"/>
        </w:rPr>
        <w:t>Женева, 6–10 декабря 2021 года</w:t>
      </w:r>
    </w:p>
    <w:p w14:paraId="0F381F9D" w14:textId="77777777" w:rsidR="005B4E68" w:rsidRPr="00EF0F9A" w:rsidRDefault="005B4E68" w:rsidP="005B4E68">
      <w:pPr>
        <w:spacing w:line="240" w:lineRule="auto"/>
        <w:rPr>
          <w:rFonts w:eastAsia="Times New Roman" w:cs="Times New Roman"/>
          <w:szCs w:val="20"/>
        </w:rPr>
      </w:pPr>
      <w:r w:rsidRPr="00EF0F9A">
        <w:rPr>
          <w:rFonts w:eastAsia="Times New Roman" w:cs="Times New Roman"/>
          <w:szCs w:val="20"/>
        </w:rPr>
        <w:t>Пункт 6 предварительной повестки дня</w:t>
      </w:r>
    </w:p>
    <w:p w14:paraId="7721732B" w14:textId="77777777" w:rsidR="005B4E68" w:rsidRPr="00EF0F9A" w:rsidRDefault="005B4E68" w:rsidP="005B4E68">
      <w:pPr>
        <w:spacing w:line="240" w:lineRule="auto"/>
        <w:rPr>
          <w:rFonts w:eastAsia="Times New Roman" w:cs="Times New Roman"/>
          <w:b/>
          <w:szCs w:val="20"/>
        </w:rPr>
      </w:pPr>
      <w:r w:rsidRPr="00EF0F9A">
        <w:rPr>
          <w:rFonts w:asciiTheme="majorBidi" w:hAnsiTheme="majorBidi" w:cstheme="majorBidi"/>
          <w:b/>
          <w:bCs/>
          <w:szCs w:val="20"/>
        </w:rPr>
        <w:t xml:space="preserve">Правила № 16 ООН </w:t>
      </w:r>
      <w:r w:rsidRPr="00EF0F9A">
        <w:rPr>
          <w:rFonts w:eastAsia="Times New Roman" w:cs="Times New Roman"/>
          <w:b/>
          <w:szCs w:val="20"/>
        </w:rPr>
        <w:t>(ремни безопасности)</w:t>
      </w:r>
    </w:p>
    <w:p w14:paraId="594C2E1C" w14:textId="34FF74CF" w:rsidR="005B4E68" w:rsidRPr="00EF0F9A" w:rsidRDefault="005B4E68" w:rsidP="00EF0F9A">
      <w:pPr>
        <w:pStyle w:val="HChG"/>
      </w:pPr>
      <w:r w:rsidRPr="00EF0F9A">
        <w:tab/>
      </w:r>
      <w:r w:rsidRPr="00EF0F9A">
        <w:tab/>
        <w:t>Предложение по дополнению 4 к поправкам серии 08 к</w:t>
      </w:r>
      <w:r w:rsidR="00EF0F9A" w:rsidRPr="00EF0F9A">
        <w:t> </w:t>
      </w:r>
      <w:r w:rsidRPr="00EF0F9A">
        <w:t>Правилам № 16 ООН (ремни безопасности)</w:t>
      </w:r>
    </w:p>
    <w:p w14:paraId="5A91BAD1" w14:textId="77777777" w:rsidR="005B4E68" w:rsidRPr="00EF0F9A" w:rsidRDefault="005B4E68" w:rsidP="00EF0F9A">
      <w:pPr>
        <w:pStyle w:val="H1G"/>
      </w:pPr>
      <w:r w:rsidRPr="00EF0F9A">
        <w:tab/>
      </w:r>
      <w:r w:rsidRPr="00EF0F9A">
        <w:tab/>
        <w:t>Представлено экспертом от Европейской ассоциации поставщиков автомобильных деталей</w:t>
      </w:r>
      <w:r w:rsidRPr="00EF0F9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3B8CB2E" w14:textId="77777777" w:rsidR="005B4E68" w:rsidRPr="00EF0F9A" w:rsidRDefault="005B4E68" w:rsidP="005B4E6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bookmarkStart w:id="0" w:name="_Hlk31700179"/>
      <w:r w:rsidRPr="00EF0F9A">
        <w:rPr>
          <w:rFonts w:asciiTheme="majorBidi" w:hAnsiTheme="majorBidi" w:cstheme="majorBidi"/>
          <w:szCs w:val="20"/>
        </w:rPr>
        <w:t>Воспроизведенный ниже текст был подготовлен экспертом от Европейской ассоциации поставщиков автомобильных деталей (КСАОД) и направлен на внесение поправок в существующие положения, касающиеся объема пространства для установки опоры, в целях улучшения совместимости между объемом для опоры и фиксирующими приспособлениями детского удерживающего устройства, которые используются для оценки внешних размеров УДУС. Изменения к нынешнему тексту Правил ООН выделены жирным шрифтом в случае новых элементов или зачеркиванием в случае исключенных элементов.</w:t>
      </w:r>
      <w:bookmarkEnd w:id="0"/>
    </w:p>
    <w:p w14:paraId="035762BB" w14:textId="77777777" w:rsidR="005B4E68" w:rsidRPr="00EF0F9A" w:rsidRDefault="005B4E68" w:rsidP="005B4E68">
      <w:pPr>
        <w:spacing w:line="240" w:lineRule="auto"/>
        <w:rPr>
          <w:rFonts w:eastAsia="Times New Roman" w:cs="Times New Roman"/>
          <w:sz w:val="24"/>
          <w:szCs w:val="24"/>
        </w:rPr>
      </w:pPr>
      <w:r w:rsidRPr="00EF0F9A">
        <w:rPr>
          <w:rFonts w:eastAsia="Times New Roman" w:cs="Times New Roman"/>
          <w:sz w:val="24"/>
          <w:szCs w:val="24"/>
        </w:rPr>
        <w:br w:type="page"/>
      </w:r>
    </w:p>
    <w:p w14:paraId="4A734A31" w14:textId="29A74862" w:rsidR="005B4E68" w:rsidRPr="00EF0F9A" w:rsidRDefault="005B4E68" w:rsidP="005B4E68">
      <w:pPr>
        <w:pStyle w:val="HChG"/>
        <w:tabs>
          <w:tab w:val="left" w:pos="1134"/>
          <w:tab w:val="left" w:pos="1701"/>
          <w:tab w:val="left" w:pos="2268"/>
          <w:tab w:val="left" w:pos="3504"/>
        </w:tabs>
      </w:pPr>
      <w:bookmarkStart w:id="1" w:name="_Hlk534364985"/>
      <w:r w:rsidRPr="00EF0F9A">
        <w:lastRenderedPageBreak/>
        <w:tab/>
        <w:t>I.</w:t>
      </w:r>
      <w:r w:rsidRPr="00EF0F9A">
        <w:tab/>
        <w:t>Предложение</w:t>
      </w:r>
    </w:p>
    <w:p w14:paraId="43F224B9" w14:textId="77777777" w:rsidR="005B4E68" w:rsidRPr="00EF0F9A" w:rsidRDefault="005B4E68" w:rsidP="005B4E68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rFonts w:eastAsia="Times New Roman" w:cs="Times New Roman"/>
          <w:i/>
          <w:szCs w:val="20"/>
        </w:rPr>
      </w:pPr>
      <w:r w:rsidRPr="00EF0F9A">
        <w:rPr>
          <w:rFonts w:eastAsia="Times New Roman" w:cs="Times New Roman"/>
          <w:i/>
          <w:szCs w:val="20"/>
        </w:rPr>
        <w:t xml:space="preserve">Приложение 17, добавление 2, </w:t>
      </w:r>
      <w:r w:rsidRPr="00EF0F9A">
        <w:rPr>
          <w:rFonts w:eastAsia="Times New Roman" w:cs="Times New Roman"/>
          <w:i/>
          <w:iCs/>
          <w:szCs w:val="20"/>
        </w:rPr>
        <w:t>рис. 9</w:t>
      </w:r>
      <w:r w:rsidRPr="00EF0F9A">
        <w:rPr>
          <w:rFonts w:eastAsia="Times New Roman" w:cs="Times New Roman"/>
          <w:szCs w:val="20"/>
        </w:rPr>
        <w:t xml:space="preserve"> </w:t>
      </w:r>
      <w:r w:rsidRPr="00EF0F9A">
        <w:rPr>
          <w:rFonts w:asciiTheme="majorBidi" w:hAnsiTheme="majorBidi" w:cstheme="majorBidi"/>
          <w:szCs w:val="20"/>
        </w:rPr>
        <w:t>изменить следующим образом</w:t>
      </w:r>
      <w:r w:rsidRPr="00EF0F9A">
        <w:rPr>
          <w:rFonts w:eastAsia="Times New Roman" w:cs="Times New Roman"/>
          <w:iCs/>
          <w:szCs w:val="20"/>
        </w:rPr>
        <w:t>:</w:t>
      </w:r>
    </w:p>
    <w:p w14:paraId="3B77AEC4" w14:textId="77777777" w:rsidR="005B4E68" w:rsidRPr="00EF0F9A" w:rsidRDefault="005B4E68" w:rsidP="005B4E68">
      <w:pPr>
        <w:pStyle w:val="SingleTxtG"/>
        <w:spacing w:after="0"/>
        <w:rPr>
          <w:b/>
        </w:rPr>
      </w:pPr>
      <w:r w:rsidRPr="00EF0F9A">
        <w:t>«Рис. 9</w:t>
      </w:r>
    </w:p>
    <w:p w14:paraId="79785BB5" w14:textId="4F69D7EA" w:rsidR="005B4E68" w:rsidRPr="00EF0F9A" w:rsidRDefault="005B4E68" w:rsidP="00EF0F9A">
      <w:pPr>
        <w:pStyle w:val="SingleTxtG"/>
        <w:jc w:val="left"/>
        <w:rPr>
          <w:b/>
        </w:rPr>
      </w:pPr>
      <w:r w:rsidRPr="00EF0F9A">
        <w:rPr>
          <w:b/>
        </w:rPr>
        <w:t xml:space="preserve">Вид оценочного объема пространства для установки опоры размера </w:t>
      </w:r>
      <w:r w:rsidRPr="00EF0F9A">
        <w:rPr>
          <w:b/>
          <w:lang w:val="en-US"/>
        </w:rPr>
        <w:t>i</w:t>
      </w:r>
      <w:r w:rsidRPr="00EF0F9A">
        <w:rPr>
          <w:b/>
        </w:rPr>
        <w:t xml:space="preserve"> сбоку для</w:t>
      </w:r>
      <w:r w:rsidR="00EF0F9A">
        <w:rPr>
          <w:b/>
        </w:rPr>
        <w:t> </w:t>
      </w:r>
      <w:r w:rsidRPr="00EF0F9A">
        <w:rPr>
          <w:b/>
        </w:rPr>
        <w:t xml:space="preserve">оценки соответствия мест для сидения размера </w:t>
      </w:r>
      <w:r w:rsidRPr="00EF0F9A">
        <w:rPr>
          <w:b/>
          <w:lang w:val="en-US"/>
        </w:rPr>
        <w:t>i</w:t>
      </w:r>
      <w:r w:rsidRPr="00EF0F9A">
        <w:rPr>
          <w:b/>
        </w:rPr>
        <w:t xml:space="preserve"> и опор детских</w:t>
      </w:r>
      <w:r w:rsidRPr="00EF0F9A">
        <w:rPr>
          <w:b/>
        </w:rPr>
        <w:br/>
        <w:t xml:space="preserve">удерживающих систем размера </w:t>
      </w:r>
      <w:r w:rsidRPr="00EF0F9A">
        <w:rPr>
          <w:b/>
          <w:lang w:val="en-US"/>
        </w:rPr>
        <w:t>i</w:t>
      </w:r>
    </w:p>
    <w:p w14:paraId="19632C09" w14:textId="77777777" w:rsidR="005B4E68" w:rsidRPr="00EF0F9A" w:rsidRDefault="005B4E68" w:rsidP="00EF0F9A">
      <w:pPr>
        <w:tabs>
          <w:tab w:val="left" w:pos="1701"/>
        </w:tabs>
        <w:spacing w:after="240" w:line="240" w:lineRule="auto"/>
        <w:ind w:left="1134" w:right="1134"/>
        <w:rPr>
          <w:rFonts w:eastAsia="Times New Roman" w:cs="Times New Roman"/>
          <w:bCs/>
          <w:i/>
          <w:iCs/>
          <w:szCs w:val="20"/>
          <w:lang w:val="en-GB"/>
        </w:rPr>
      </w:pPr>
      <w:r w:rsidRPr="00EF0F9A">
        <w:rPr>
          <w:rFonts w:eastAsia="Times New Roman" w:cs="Times New Roman"/>
          <w:noProof/>
          <w:szCs w:val="20"/>
          <w:lang w:val="en-GB"/>
        </w:rPr>
        <w:drawing>
          <wp:inline distT="0" distB="0" distL="0" distR="0" wp14:anchorId="61A81F23" wp14:editId="09BF5E1B">
            <wp:extent cx="2880000" cy="2771708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77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D23B9" w14:textId="77777777" w:rsidR="005B4E68" w:rsidRPr="00EF0F9A" w:rsidRDefault="005B4E68" w:rsidP="005B4E68">
      <w:pPr>
        <w:pStyle w:val="SingleTxtGR"/>
        <w:keepNext/>
        <w:keepLines/>
        <w:spacing w:after="0"/>
      </w:pPr>
      <w:r w:rsidRPr="00EF0F9A">
        <w:rPr>
          <w:i/>
          <w:iCs/>
        </w:rPr>
        <w:t>Обозначения:</w:t>
      </w:r>
    </w:p>
    <w:p w14:paraId="03702A81" w14:textId="77777777" w:rsidR="005B4E68" w:rsidRPr="00EF0F9A" w:rsidRDefault="005B4E68" w:rsidP="00605630">
      <w:pPr>
        <w:pStyle w:val="SingleTxtGR"/>
        <w:keepNext/>
        <w:keepLines/>
        <w:spacing w:after="0"/>
        <w:ind w:left="1701" w:hanging="567"/>
        <w:jc w:val="left"/>
      </w:pPr>
      <w:r w:rsidRPr="00EF0F9A">
        <w:t>1.</w:t>
      </w:r>
      <w:r w:rsidRPr="00EF0F9A">
        <w:tab/>
        <w:t>Фиксирующее приспособление детского удерживающего устройства (ФПДУУ).</w:t>
      </w:r>
    </w:p>
    <w:p w14:paraId="011B567B" w14:textId="77777777" w:rsidR="005B4E68" w:rsidRPr="00EF0F9A" w:rsidRDefault="005B4E68" w:rsidP="00605630">
      <w:pPr>
        <w:pStyle w:val="SingleTxtGR"/>
        <w:keepNext/>
        <w:keepLines/>
        <w:spacing w:after="0"/>
        <w:jc w:val="left"/>
      </w:pPr>
      <w:r w:rsidRPr="00EF0F9A">
        <w:t>2.</w:t>
      </w:r>
      <w:r w:rsidRPr="00EF0F9A">
        <w:tab/>
        <w:t xml:space="preserve">Стержень нижних креплений </w:t>
      </w:r>
      <w:r w:rsidRPr="00EF0F9A">
        <w:rPr>
          <w:lang w:val="en-US"/>
        </w:rPr>
        <w:t>ISOFIX</w:t>
      </w:r>
      <w:r w:rsidRPr="00EF0F9A">
        <w:t>.</w:t>
      </w:r>
    </w:p>
    <w:p w14:paraId="10D16854" w14:textId="77777777" w:rsidR="005B4E68" w:rsidRPr="00EF0F9A" w:rsidRDefault="005B4E68" w:rsidP="00605630">
      <w:pPr>
        <w:pStyle w:val="SingleTxtGR"/>
        <w:keepNext/>
        <w:keepLines/>
        <w:spacing w:after="0"/>
        <w:ind w:left="1701" w:hanging="567"/>
        <w:jc w:val="left"/>
      </w:pPr>
      <w:r w:rsidRPr="00EF0F9A">
        <w:t>3.</w:t>
      </w:r>
      <w:r w:rsidRPr="00EF0F9A">
        <w:tab/>
        <w:t>Плоскость, образуемая нижней поверхностью ФПДУУ при установке на обозначенном месте для сидения.</w:t>
      </w:r>
    </w:p>
    <w:p w14:paraId="4C9C2878" w14:textId="4386E433" w:rsidR="005B4E68" w:rsidRPr="00EF0F9A" w:rsidRDefault="005B4E68" w:rsidP="00605630">
      <w:pPr>
        <w:pStyle w:val="SingleTxtGR"/>
        <w:keepNext/>
        <w:keepLines/>
        <w:spacing w:after="0"/>
        <w:ind w:left="1701" w:hanging="567"/>
        <w:jc w:val="left"/>
      </w:pPr>
      <w:r w:rsidRPr="00EF0F9A">
        <w:t>4.</w:t>
      </w:r>
      <w:r w:rsidRPr="00EF0F9A">
        <w:tab/>
        <w:t>Плоскость, проходящая через стержень нижних креплений и направленная перпендикулярно средней продольной плоскости ФПДУУ, а также перпендикулярно плоскости, образуемой нижней поверхностью ФПДУУ при</w:t>
      </w:r>
      <w:r w:rsidR="00605630">
        <w:t> </w:t>
      </w:r>
      <w:r w:rsidRPr="00EF0F9A">
        <w:t>установке на обозначенном месте для сидения.</w:t>
      </w:r>
    </w:p>
    <w:p w14:paraId="1DC973A7" w14:textId="77777777" w:rsidR="005B4E68" w:rsidRPr="00EF0F9A" w:rsidRDefault="005B4E68" w:rsidP="00605630">
      <w:pPr>
        <w:pStyle w:val="SingleTxtGR"/>
        <w:keepNext/>
        <w:keepLines/>
        <w:spacing w:after="0"/>
        <w:ind w:left="1701" w:hanging="567"/>
        <w:jc w:val="left"/>
      </w:pPr>
      <w:r w:rsidRPr="00EF0F9A">
        <w:t>5.</w:t>
      </w:r>
      <w:r w:rsidRPr="00EF0F9A">
        <w:tab/>
        <w:t xml:space="preserve">Оценочный объем для установки опоры размера </w:t>
      </w:r>
      <w:r w:rsidRPr="00EF0F9A">
        <w:rPr>
          <w:lang w:val="en-US"/>
        </w:rPr>
        <w:t>i</w:t>
      </w:r>
      <w:r w:rsidRPr="00EF0F9A">
        <w:t xml:space="preserve">, представляющий геометрические границы для опоры детской удерживающей системы </w:t>
      </w:r>
      <w:r w:rsidRPr="00EF0F9A">
        <w:rPr>
          <w:lang w:val="en-US"/>
        </w:rPr>
        <w:t>ISOFIX</w:t>
      </w:r>
      <w:r w:rsidRPr="00EF0F9A">
        <w:t xml:space="preserve"> размера </w:t>
      </w:r>
      <w:r w:rsidRPr="00EF0F9A">
        <w:rPr>
          <w:lang w:val="en-US"/>
        </w:rPr>
        <w:t>i</w:t>
      </w:r>
      <w:r w:rsidRPr="00EF0F9A">
        <w:t>.</w:t>
      </w:r>
    </w:p>
    <w:p w14:paraId="5466869D" w14:textId="77777777" w:rsidR="005B4E68" w:rsidRPr="00EF0F9A" w:rsidRDefault="005B4E68" w:rsidP="00605630">
      <w:pPr>
        <w:pStyle w:val="SingleTxtGR"/>
        <w:keepNext/>
        <w:keepLines/>
        <w:spacing w:after="0"/>
        <w:jc w:val="left"/>
      </w:pPr>
      <w:r w:rsidRPr="00EF0F9A">
        <w:t>6.</w:t>
      </w:r>
      <w:r w:rsidRPr="00EF0F9A">
        <w:tab/>
        <w:t>Пол транспортного средства.</w:t>
      </w:r>
    </w:p>
    <w:p w14:paraId="7C4710AB" w14:textId="77777777" w:rsidR="005B4E68" w:rsidRPr="00EF0F9A" w:rsidRDefault="005B4E68" w:rsidP="005B4E68">
      <w:pPr>
        <w:ind w:left="1134" w:right="1134"/>
        <w:rPr>
          <w:rFonts w:asciiTheme="majorBidi" w:hAnsiTheme="majorBidi" w:cstheme="majorBidi"/>
          <w:szCs w:val="20"/>
        </w:rPr>
      </w:pPr>
      <w:r w:rsidRPr="00EF0F9A">
        <w:rPr>
          <w:rFonts w:asciiTheme="majorBidi" w:hAnsiTheme="majorBidi" w:cstheme="majorBidi"/>
          <w:i/>
          <w:szCs w:val="20"/>
        </w:rPr>
        <w:t>Примечание</w:t>
      </w:r>
      <w:r w:rsidRPr="00EF0F9A">
        <w:rPr>
          <w:rFonts w:asciiTheme="majorBidi" w:hAnsiTheme="majorBidi" w:cstheme="majorBidi"/>
          <w:szCs w:val="20"/>
        </w:rPr>
        <w:t>: чертеж выполнен без соблюдения масштаба».</w:t>
      </w:r>
    </w:p>
    <w:p w14:paraId="4D5775F1" w14:textId="77777777" w:rsidR="005B4E68" w:rsidRPr="00EF0F9A" w:rsidRDefault="005B4E68" w:rsidP="005B4E68">
      <w:pPr>
        <w:spacing w:line="240" w:lineRule="auto"/>
        <w:rPr>
          <w:rFonts w:eastAsia="Times New Roman" w:cs="Times New Roman"/>
          <w:i/>
          <w:szCs w:val="20"/>
        </w:rPr>
      </w:pPr>
      <w:r w:rsidRPr="00EF0F9A">
        <w:rPr>
          <w:rFonts w:eastAsia="Times New Roman" w:cs="Times New Roman"/>
          <w:i/>
          <w:szCs w:val="20"/>
        </w:rPr>
        <w:br w:type="page"/>
      </w:r>
    </w:p>
    <w:p w14:paraId="2F548847" w14:textId="77777777" w:rsidR="005B4E68" w:rsidRPr="00EF0F9A" w:rsidRDefault="005B4E68" w:rsidP="005B4E68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rFonts w:eastAsia="Times New Roman" w:cs="Times New Roman"/>
          <w:i/>
          <w:szCs w:val="20"/>
        </w:rPr>
      </w:pPr>
      <w:r w:rsidRPr="00EF0F9A">
        <w:rPr>
          <w:rFonts w:eastAsia="Times New Roman" w:cs="Times New Roman"/>
          <w:i/>
          <w:szCs w:val="20"/>
        </w:rPr>
        <w:lastRenderedPageBreak/>
        <w:t xml:space="preserve">Приложение 17, добавление 2, </w:t>
      </w:r>
      <w:r w:rsidRPr="00EF0F9A">
        <w:rPr>
          <w:rFonts w:eastAsia="Times New Roman" w:cs="Times New Roman"/>
          <w:i/>
          <w:iCs/>
          <w:szCs w:val="20"/>
        </w:rPr>
        <w:t xml:space="preserve">рис. 10 </w:t>
      </w:r>
      <w:r w:rsidRPr="00EF0F9A">
        <w:rPr>
          <w:rFonts w:asciiTheme="majorBidi" w:hAnsiTheme="majorBidi" w:cstheme="majorBidi"/>
          <w:szCs w:val="20"/>
        </w:rPr>
        <w:t>изменить следующим образом</w:t>
      </w:r>
      <w:r w:rsidRPr="00EF0F9A">
        <w:rPr>
          <w:rFonts w:eastAsia="Times New Roman" w:cs="Times New Roman"/>
          <w:iCs/>
          <w:szCs w:val="20"/>
        </w:rPr>
        <w:t>:</w:t>
      </w:r>
    </w:p>
    <w:p w14:paraId="58FCCA95" w14:textId="77777777" w:rsidR="005B4E68" w:rsidRPr="00605630" w:rsidRDefault="005B4E68" w:rsidP="005B4E68">
      <w:pPr>
        <w:pStyle w:val="1"/>
        <w:ind w:left="774" w:right="1134" w:firstLine="360"/>
        <w:rPr>
          <w:b w:val="0"/>
          <w:bCs w:val="0"/>
        </w:rPr>
      </w:pPr>
      <w:r w:rsidRPr="00EF0F9A">
        <w:t>«</w:t>
      </w:r>
      <w:r w:rsidRPr="00605630">
        <w:rPr>
          <w:b w:val="0"/>
          <w:bCs w:val="0"/>
        </w:rPr>
        <w:t>Рис. 10</w:t>
      </w:r>
    </w:p>
    <w:p w14:paraId="74F49835" w14:textId="77777777" w:rsidR="005B4E68" w:rsidRPr="00EF0F9A" w:rsidRDefault="005B4E68" w:rsidP="00605630">
      <w:pPr>
        <w:ind w:left="1134" w:right="1134"/>
        <w:rPr>
          <w:rFonts w:eastAsia="Times New Roman" w:cs="Times New Roman"/>
          <w:b/>
          <w:szCs w:val="20"/>
        </w:rPr>
      </w:pPr>
      <w:r w:rsidRPr="00EF0F9A">
        <w:rPr>
          <w:rFonts w:eastAsia="Times New Roman" w:cs="Times New Roman"/>
          <w:b/>
          <w:szCs w:val="20"/>
        </w:rPr>
        <w:t xml:space="preserve">Вид оценочного объема пространства для установки опоры размера </w:t>
      </w:r>
      <w:r w:rsidRPr="00EF0F9A">
        <w:rPr>
          <w:rFonts w:eastAsia="Times New Roman" w:cs="Times New Roman"/>
          <w:b/>
          <w:szCs w:val="20"/>
          <w:lang w:val="en-GB"/>
        </w:rPr>
        <w:t>i</w:t>
      </w:r>
      <w:r w:rsidRPr="00EF0F9A">
        <w:rPr>
          <w:rFonts w:eastAsia="Times New Roman" w:cs="Times New Roman"/>
          <w:b/>
          <w:szCs w:val="20"/>
        </w:rPr>
        <w:t xml:space="preserve"> в трех измерениях для оценки соответствия мест для сидения размера </w:t>
      </w:r>
      <w:r w:rsidRPr="00EF0F9A">
        <w:rPr>
          <w:rFonts w:eastAsia="Times New Roman" w:cs="Times New Roman"/>
          <w:b/>
          <w:szCs w:val="20"/>
          <w:lang w:val="en-GB"/>
        </w:rPr>
        <w:t>i</w:t>
      </w:r>
      <w:r w:rsidRPr="00EF0F9A">
        <w:rPr>
          <w:rFonts w:eastAsia="Times New Roman" w:cs="Times New Roman"/>
          <w:b/>
          <w:szCs w:val="20"/>
        </w:rPr>
        <w:br/>
        <w:t xml:space="preserve">и опор детских удерживающих систем размера </w:t>
      </w:r>
      <w:r w:rsidRPr="00EF0F9A">
        <w:rPr>
          <w:rFonts w:eastAsia="Times New Roman" w:cs="Times New Roman"/>
          <w:b/>
          <w:szCs w:val="20"/>
          <w:lang w:val="en-GB"/>
        </w:rPr>
        <w:t>i</w:t>
      </w:r>
    </w:p>
    <w:p w14:paraId="6680208A" w14:textId="77777777" w:rsidR="005B4E68" w:rsidRPr="00EF0F9A" w:rsidRDefault="005B4E68" w:rsidP="005B4E68">
      <w:pPr>
        <w:spacing w:after="240" w:line="240" w:lineRule="auto"/>
        <w:ind w:left="1134" w:right="1134"/>
        <w:rPr>
          <w:rFonts w:eastAsia="Times New Roman" w:cs="Times New Roman"/>
          <w:b/>
          <w:szCs w:val="20"/>
          <w:lang w:val="en-GB"/>
        </w:rPr>
      </w:pPr>
      <w:r w:rsidRPr="00EF0F9A">
        <w:rPr>
          <w:rFonts w:eastAsia="Times New Roman" w:cs="Times New Roman"/>
          <w:noProof/>
          <w:szCs w:val="20"/>
          <w:lang w:val="en-GB" w:eastAsia="en-GB"/>
        </w:rPr>
        <w:drawing>
          <wp:inline distT="0" distB="0" distL="0" distR="0" wp14:anchorId="0D89E3DD" wp14:editId="7DF755A5">
            <wp:extent cx="3666014" cy="3600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6" r="29776"/>
                    <a:stretch/>
                  </pic:blipFill>
                  <pic:spPr bwMode="auto">
                    <a:xfrm>
                      <a:off x="0" y="0"/>
                      <a:ext cx="366601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D2E90" w14:textId="77777777" w:rsidR="005B4E68" w:rsidRPr="00EF0F9A" w:rsidRDefault="005B4E68" w:rsidP="005B4E68">
      <w:pPr>
        <w:pStyle w:val="SingleTxtGR"/>
        <w:spacing w:after="0"/>
        <w:rPr>
          <w:i/>
        </w:rPr>
      </w:pPr>
      <w:r w:rsidRPr="00EF0F9A">
        <w:rPr>
          <w:i/>
          <w:iCs/>
        </w:rPr>
        <w:t>Обозначения</w:t>
      </w:r>
      <w:r w:rsidRPr="00EF0F9A">
        <w:rPr>
          <w:i/>
        </w:rPr>
        <w:t>:</w:t>
      </w:r>
    </w:p>
    <w:p w14:paraId="63A041BF" w14:textId="77777777" w:rsidR="005B4E68" w:rsidRPr="00EF0F9A" w:rsidRDefault="005B4E68" w:rsidP="00605630">
      <w:pPr>
        <w:pStyle w:val="SingleTxtGR"/>
        <w:keepNext/>
        <w:keepLines/>
        <w:spacing w:after="0"/>
        <w:ind w:left="1701" w:hanging="567"/>
        <w:jc w:val="left"/>
      </w:pPr>
      <w:r w:rsidRPr="00EF0F9A">
        <w:t>1.</w:t>
      </w:r>
      <w:r w:rsidRPr="00EF0F9A">
        <w:tab/>
        <w:t>Фиксирующее приспособление детского удерживающего устройства (ФПДУУ).</w:t>
      </w:r>
    </w:p>
    <w:p w14:paraId="16072AC2" w14:textId="77777777" w:rsidR="005B4E68" w:rsidRPr="00EF0F9A" w:rsidRDefault="005B4E68" w:rsidP="00605630">
      <w:pPr>
        <w:pStyle w:val="SingleTxtGR"/>
        <w:keepNext/>
        <w:keepLines/>
        <w:spacing w:after="0"/>
        <w:ind w:left="1701" w:hanging="567"/>
        <w:jc w:val="left"/>
      </w:pPr>
      <w:r w:rsidRPr="00EF0F9A">
        <w:t>2.</w:t>
      </w:r>
      <w:r w:rsidRPr="00EF0F9A">
        <w:tab/>
        <w:t>Стержень нижних креплений ISOFIX.</w:t>
      </w:r>
    </w:p>
    <w:p w14:paraId="2C001D4F" w14:textId="77777777" w:rsidR="005B4E68" w:rsidRPr="00EF0F9A" w:rsidRDefault="005B4E68" w:rsidP="00605630">
      <w:pPr>
        <w:pStyle w:val="SingleTxtGR"/>
        <w:keepNext/>
        <w:keepLines/>
        <w:spacing w:after="0"/>
        <w:ind w:left="1701" w:hanging="567"/>
        <w:jc w:val="left"/>
      </w:pPr>
      <w:r w:rsidRPr="00EF0F9A">
        <w:t>3.</w:t>
      </w:r>
      <w:r w:rsidRPr="00EF0F9A">
        <w:tab/>
        <w:t>Средняя продольная плоскость ФПДУУ.</w:t>
      </w:r>
    </w:p>
    <w:p w14:paraId="1B712875" w14:textId="77777777" w:rsidR="005B4E68" w:rsidRPr="00EF0F9A" w:rsidRDefault="005B4E68" w:rsidP="00605630">
      <w:pPr>
        <w:pStyle w:val="SingleTxtGR"/>
        <w:keepNext/>
        <w:keepLines/>
        <w:spacing w:after="0"/>
        <w:ind w:left="1701" w:hanging="567"/>
        <w:jc w:val="left"/>
      </w:pPr>
      <w:r w:rsidRPr="00EF0F9A">
        <w:t>4.</w:t>
      </w:r>
      <w:r w:rsidRPr="00EF0F9A">
        <w:tab/>
        <w:t>Оценочный объем пространства для установки опоры размера i.</w:t>
      </w:r>
    </w:p>
    <w:p w14:paraId="5F29D24A" w14:textId="77777777" w:rsidR="005B4E68" w:rsidRPr="00EF0F9A" w:rsidRDefault="005B4E68" w:rsidP="005B4E68">
      <w:pPr>
        <w:pStyle w:val="SingleTxtGR"/>
        <w:tabs>
          <w:tab w:val="clear" w:pos="1701"/>
          <w:tab w:val="left" w:pos="1418"/>
        </w:tabs>
        <w:spacing w:after="0"/>
        <w:ind w:left="1418" w:hanging="284"/>
      </w:pPr>
      <w:r w:rsidRPr="00EF0F9A">
        <w:rPr>
          <w:i/>
        </w:rPr>
        <w:t>Примечание:</w:t>
      </w:r>
      <w:r w:rsidRPr="00EF0F9A">
        <w:t xml:space="preserve"> чертеж выполнен без соблюдения масштаба».</w:t>
      </w:r>
    </w:p>
    <w:p w14:paraId="62754D27" w14:textId="77777777" w:rsidR="005B4E68" w:rsidRPr="00EF0F9A" w:rsidRDefault="005B4E68" w:rsidP="005B4E68">
      <w:pPr>
        <w:rPr>
          <w:rFonts w:eastAsia="Times New Roman" w:cs="Times New Roman"/>
          <w:i/>
          <w:spacing w:val="-2"/>
          <w:szCs w:val="20"/>
          <w:lang w:eastAsia="en-GB"/>
        </w:rPr>
      </w:pPr>
      <w:r w:rsidRPr="00EF0F9A">
        <w:rPr>
          <w:rFonts w:eastAsia="Times New Roman" w:cs="Times New Roman"/>
          <w:i/>
          <w:spacing w:val="-2"/>
          <w:szCs w:val="20"/>
          <w:lang w:eastAsia="en-GB"/>
        </w:rPr>
        <w:br w:type="page"/>
      </w:r>
    </w:p>
    <w:p w14:paraId="491DBD11" w14:textId="77777777" w:rsidR="005B4E68" w:rsidRPr="00EF0F9A" w:rsidRDefault="005B4E68" w:rsidP="005B4E68">
      <w:pPr>
        <w:pStyle w:val="HChG"/>
        <w:spacing w:before="240"/>
      </w:pPr>
      <w:r w:rsidRPr="00EF0F9A">
        <w:lastRenderedPageBreak/>
        <w:tab/>
        <w:t>II.</w:t>
      </w:r>
      <w:r w:rsidRPr="00EF0F9A">
        <w:tab/>
        <w:t>Обоснование</w:t>
      </w:r>
    </w:p>
    <w:p w14:paraId="14EAFE3C" w14:textId="77777777" w:rsidR="005B4E68" w:rsidRPr="00EF0F9A" w:rsidRDefault="005B4E68" w:rsidP="005B4E6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EF0F9A">
        <w:rPr>
          <w:rFonts w:eastAsia="Times New Roman" w:cs="Times New Roman"/>
          <w:szCs w:val="20"/>
        </w:rPr>
        <w:t>1.</w:t>
      </w:r>
      <w:r w:rsidRPr="00EF0F9A">
        <w:rPr>
          <w:rFonts w:eastAsia="Times New Roman" w:cs="Times New Roman"/>
          <w:szCs w:val="20"/>
        </w:rPr>
        <w:tab/>
        <w:t xml:space="preserve">В Правилах № 16 ООН определены габаритные размеры </w:t>
      </w:r>
      <w:r w:rsidRPr="00EF0F9A">
        <w:rPr>
          <w:rFonts w:eastAsia="Times New Roman" w:cs="Times New Roman"/>
          <w:szCs w:val="20"/>
          <w:lang w:val="en-GB"/>
        </w:rPr>
        <w:t>ISO</w:t>
      </w:r>
      <w:r w:rsidRPr="00EF0F9A">
        <w:rPr>
          <w:rFonts w:eastAsia="Times New Roman" w:cs="Times New Roman"/>
          <w:szCs w:val="20"/>
        </w:rPr>
        <w:t>/</w:t>
      </w:r>
      <w:r w:rsidRPr="00EF0F9A">
        <w:rPr>
          <w:rFonts w:eastAsia="Times New Roman" w:cs="Times New Roman"/>
          <w:szCs w:val="20"/>
          <w:lang w:val="en-GB"/>
        </w:rPr>
        <w:t>R</w:t>
      </w:r>
      <w:r w:rsidRPr="00EF0F9A">
        <w:rPr>
          <w:rFonts w:eastAsia="Times New Roman" w:cs="Times New Roman"/>
          <w:szCs w:val="20"/>
        </w:rPr>
        <w:t xml:space="preserve">2 и </w:t>
      </w:r>
      <w:r w:rsidRPr="00EF0F9A">
        <w:rPr>
          <w:rFonts w:eastAsia="Times New Roman" w:cs="Times New Roman"/>
          <w:szCs w:val="20"/>
          <w:lang w:val="en-GB"/>
        </w:rPr>
        <w:t>ISO</w:t>
      </w:r>
      <w:r w:rsidRPr="00EF0F9A">
        <w:rPr>
          <w:rFonts w:eastAsia="Times New Roman" w:cs="Times New Roman"/>
          <w:szCs w:val="20"/>
        </w:rPr>
        <w:t>/</w:t>
      </w:r>
      <w:r w:rsidRPr="00EF0F9A">
        <w:rPr>
          <w:rFonts w:eastAsia="Times New Roman" w:cs="Times New Roman"/>
          <w:szCs w:val="20"/>
          <w:lang w:val="en-GB"/>
        </w:rPr>
        <w:t>F</w:t>
      </w:r>
      <w:r w:rsidRPr="00EF0F9A">
        <w:rPr>
          <w:rFonts w:eastAsia="Times New Roman" w:cs="Times New Roman"/>
          <w:szCs w:val="20"/>
        </w:rPr>
        <w:t>2</w:t>
      </w:r>
      <w:r w:rsidRPr="00EF0F9A">
        <w:rPr>
          <w:rFonts w:eastAsia="Times New Roman" w:cs="Times New Roman"/>
          <w:szCs w:val="20"/>
          <w:lang w:val="en-GB"/>
        </w:rPr>
        <w:t>X</w:t>
      </w:r>
      <w:r w:rsidRPr="00EF0F9A">
        <w:rPr>
          <w:rFonts w:eastAsia="Times New Roman" w:cs="Times New Roman"/>
          <w:szCs w:val="20"/>
        </w:rPr>
        <w:t xml:space="preserve"> для ФПДУУ. Пунктирной линией 2) отмечена допустимая зона выступа опоры или аналогичного приспособления. Для габарита </w:t>
      </w:r>
      <w:r w:rsidRPr="00EF0F9A">
        <w:rPr>
          <w:rFonts w:eastAsia="Times New Roman" w:cs="Times New Roman"/>
          <w:szCs w:val="20"/>
          <w:lang w:val="en-GB"/>
        </w:rPr>
        <w:t>ISO</w:t>
      </w:r>
      <w:r w:rsidRPr="00EF0F9A">
        <w:rPr>
          <w:rFonts w:eastAsia="Times New Roman" w:cs="Times New Roman"/>
          <w:szCs w:val="20"/>
        </w:rPr>
        <w:t>/</w:t>
      </w:r>
      <w:r w:rsidRPr="00EF0F9A">
        <w:rPr>
          <w:rFonts w:eastAsia="Times New Roman" w:cs="Times New Roman"/>
          <w:szCs w:val="20"/>
          <w:lang w:val="en-GB"/>
        </w:rPr>
        <w:t>F</w:t>
      </w:r>
      <w:r w:rsidRPr="00EF0F9A">
        <w:rPr>
          <w:rFonts w:eastAsia="Times New Roman" w:cs="Times New Roman"/>
          <w:szCs w:val="20"/>
        </w:rPr>
        <w:t>2</w:t>
      </w:r>
      <w:r w:rsidRPr="00EF0F9A">
        <w:rPr>
          <w:rFonts w:eastAsia="Times New Roman" w:cs="Times New Roman"/>
          <w:szCs w:val="20"/>
          <w:lang w:val="en-GB"/>
        </w:rPr>
        <w:t>X</w:t>
      </w:r>
      <w:r w:rsidRPr="00EF0F9A">
        <w:rPr>
          <w:rFonts w:eastAsia="Times New Roman" w:cs="Times New Roman"/>
          <w:szCs w:val="20"/>
        </w:rPr>
        <w:t xml:space="preserve"> она проходит по высоте 200 мм.</w:t>
      </w:r>
    </w:p>
    <w:p w14:paraId="1627FB19" w14:textId="77777777" w:rsidR="005B4E68" w:rsidRPr="00EF0F9A" w:rsidRDefault="005B4E68" w:rsidP="005B4E68">
      <w:pPr>
        <w:spacing w:after="120"/>
        <w:ind w:left="1134" w:right="1134"/>
        <w:jc w:val="both"/>
        <w:rPr>
          <w:rFonts w:eastAsia="Times New Roman" w:cs="Times New Roman"/>
          <w:b/>
          <w:bCs/>
          <w:szCs w:val="20"/>
        </w:rPr>
      </w:pPr>
      <w:r w:rsidRPr="00EF0F9A">
        <w:rPr>
          <w:rFonts w:eastAsia="Times New Roman" w:cs="Times New Roman"/>
          <w:szCs w:val="20"/>
        </w:rPr>
        <w:t>Рис.</w:t>
      </w:r>
      <w:r w:rsidRPr="00EF0F9A">
        <w:rPr>
          <w:rFonts w:eastAsia="Times New Roman" w:cs="Times New Roman"/>
          <w:szCs w:val="20"/>
        </w:rPr>
        <w:br/>
      </w:r>
      <w:r w:rsidRPr="00EF0F9A">
        <w:rPr>
          <w:rFonts w:eastAsia="Times New Roman" w:cs="Times New Roman"/>
          <w:b/>
          <w:bCs/>
          <w:szCs w:val="20"/>
          <w:lang w:val="en-GB"/>
        </w:rPr>
        <w:t>ISO</w:t>
      </w:r>
      <w:r w:rsidRPr="00EF0F9A">
        <w:rPr>
          <w:rFonts w:eastAsia="Times New Roman" w:cs="Times New Roman"/>
          <w:b/>
          <w:bCs/>
          <w:szCs w:val="20"/>
        </w:rPr>
        <w:t>/…</w:t>
      </w:r>
    </w:p>
    <w:p w14:paraId="16D8A382" w14:textId="77777777" w:rsidR="005B4E68" w:rsidRPr="00EF0F9A" w:rsidRDefault="005B4E68" w:rsidP="005B4E6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EF0F9A">
        <w:rPr>
          <w:rFonts w:eastAsia="Times New Roman" w:cs="Times New Roman"/>
          <w:noProof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D9C45" wp14:editId="646DDA64">
                <wp:simplePos x="0" y="0"/>
                <wp:positionH relativeFrom="column">
                  <wp:posOffset>2920365</wp:posOffset>
                </wp:positionH>
                <wp:positionV relativeFrom="paragraph">
                  <wp:posOffset>407035</wp:posOffset>
                </wp:positionV>
                <wp:extent cx="2360930" cy="1416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69BF2" w14:textId="24B772D1" w:rsidR="005B4E68" w:rsidRDefault="005B4E68" w:rsidP="005B4E68">
                            <w:pPr>
                              <w:ind w:left="567" w:hanging="567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Размеры в мм</w:t>
                            </w:r>
                          </w:p>
                          <w:p w14:paraId="2CBC8715" w14:textId="77777777" w:rsidR="00605630" w:rsidRPr="00284B96" w:rsidRDefault="00605630" w:rsidP="005B4E68">
                            <w:pPr>
                              <w:ind w:left="567" w:hanging="567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06940B3" w14:textId="77777777" w:rsidR="005B4E68" w:rsidRPr="003B4660" w:rsidRDefault="005B4E68" w:rsidP="00D855D5">
                            <w:pPr>
                              <w:spacing w:after="60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3B4660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16"/>
                                <w:szCs w:val="16"/>
                                <w:lang w:eastAsia="zh-CN"/>
                              </w:rPr>
                              <w:t>Обозначения</w:t>
                            </w:r>
                          </w:p>
                          <w:p w14:paraId="00E3C5D5" w14:textId="1C94903E" w:rsidR="005B4E68" w:rsidRPr="003B4660" w:rsidRDefault="005B4E68" w:rsidP="00605630">
                            <w:pPr>
                              <w:spacing w:line="200" w:lineRule="exact"/>
                              <w:ind w:left="426" w:hanging="426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3B4660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1.</w:t>
                            </w:r>
                            <w:r w:rsidRPr="003B4660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ab/>
                            </w:r>
                            <w:r w:rsidRPr="003B4660">
                              <w:rPr>
                                <w:rFonts w:asciiTheme="majorBidi" w:eastAsiaTheme="minorEastAsia" w:hAnsiTheme="majorBidi" w:cstheme="majorBidi"/>
                                <w:iCs/>
                                <w:sz w:val="16"/>
                                <w:szCs w:val="16"/>
                                <w:lang w:eastAsia="zh-CN"/>
                              </w:rPr>
                              <w:t>Линия ограничивает зону спереди и сверху</w:t>
                            </w:r>
                            <w:r w:rsidRPr="003B4660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FDEC24" w14:textId="479A3CED" w:rsidR="005B4E68" w:rsidRPr="00605630" w:rsidRDefault="005B4E68" w:rsidP="00605630">
                            <w:pPr>
                              <w:spacing w:line="200" w:lineRule="exact"/>
                              <w:ind w:left="426" w:hanging="426"/>
                              <w:rPr>
                                <w:rFonts w:asciiTheme="majorBidi" w:eastAsiaTheme="minorEastAsia" w:hAnsiTheme="majorBidi" w:cstheme="majorBidi"/>
                                <w:iCs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3B4660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</w:t>
                            </w:r>
                            <w:r w:rsidRPr="003B4660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3B4660">
                              <w:rPr>
                                <w:rFonts w:asciiTheme="majorBidi" w:eastAsiaTheme="minorEastAsia" w:hAnsiTheme="majorBidi" w:cstheme="majorBidi"/>
                                <w:iCs/>
                                <w:sz w:val="16"/>
                                <w:szCs w:val="16"/>
                                <w:lang w:eastAsia="zh-CN"/>
                              </w:rPr>
                              <w:t>Пунктирной линией отмечена допустимая зона выступа опоры или аналогичного приспособления.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D9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95pt;margin-top:32.05pt;width:185.9pt;height:11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" stroked="f">
                <v:textbox>
                  <w:txbxContent>
                    <w:p w14:paraId="0A169BF2" w14:textId="24B772D1" w:rsidR="005B4E68" w:rsidRDefault="005B4E68" w:rsidP="005B4E68">
                      <w:pPr>
                        <w:ind w:left="567" w:hanging="567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Размеры в мм</w:t>
                      </w:r>
                    </w:p>
                    <w:p w14:paraId="2CBC8715" w14:textId="77777777" w:rsidR="00605630" w:rsidRPr="00284B96" w:rsidRDefault="00605630" w:rsidP="005B4E68">
                      <w:pPr>
                        <w:ind w:left="567" w:hanging="567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  <w:p w14:paraId="206940B3" w14:textId="77777777" w:rsidR="005B4E68" w:rsidRPr="003B4660" w:rsidRDefault="005B4E68" w:rsidP="00D855D5">
                      <w:pPr>
                        <w:spacing w:after="60"/>
                        <w:rPr>
                          <w:rFonts w:asciiTheme="majorBidi" w:eastAsiaTheme="minorEastAsia" w:hAnsiTheme="majorBidi" w:cstheme="majorBidi"/>
                          <w:b/>
                          <w:bCs/>
                          <w:iCs/>
                          <w:sz w:val="16"/>
                          <w:szCs w:val="16"/>
                          <w:lang w:eastAsia="zh-CN"/>
                        </w:rPr>
                      </w:pPr>
                      <w:r w:rsidRPr="003B4660">
                        <w:rPr>
                          <w:rFonts w:asciiTheme="majorBidi" w:eastAsiaTheme="minorEastAsia" w:hAnsiTheme="majorBidi" w:cstheme="majorBidi"/>
                          <w:b/>
                          <w:bCs/>
                          <w:iCs/>
                          <w:sz w:val="16"/>
                          <w:szCs w:val="16"/>
                          <w:lang w:eastAsia="zh-CN"/>
                        </w:rPr>
                        <w:t>Обозначения</w:t>
                      </w:r>
                    </w:p>
                    <w:p w14:paraId="00E3C5D5" w14:textId="1C94903E" w:rsidR="005B4E68" w:rsidRPr="003B4660" w:rsidRDefault="005B4E68" w:rsidP="00605630">
                      <w:pPr>
                        <w:spacing w:line="200" w:lineRule="exact"/>
                        <w:ind w:left="426" w:hanging="426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3B4660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1.</w:t>
                      </w:r>
                      <w:r w:rsidRPr="003B4660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ab/>
                      </w:r>
                      <w:r w:rsidRPr="003B4660">
                        <w:rPr>
                          <w:rFonts w:asciiTheme="majorBidi" w:eastAsiaTheme="minorEastAsia" w:hAnsiTheme="majorBidi" w:cstheme="majorBidi"/>
                          <w:iCs/>
                          <w:sz w:val="16"/>
                          <w:szCs w:val="16"/>
                          <w:lang w:eastAsia="zh-CN"/>
                        </w:rPr>
                        <w:t>Линия ограничивает зону спереди и сверху</w:t>
                      </w:r>
                      <w:r w:rsidRPr="003B4660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.</w:t>
                      </w:r>
                    </w:p>
                    <w:p w14:paraId="70FDEC24" w14:textId="479A3CED" w:rsidR="005B4E68" w:rsidRPr="00605630" w:rsidRDefault="005B4E68" w:rsidP="00605630">
                      <w:pPr>
                        <w:spacing w:line="200" w:lineRule="exact"/>
                        <w:ind w:left="426" w:hanging="426"/>
                        <w:rPr>
                          <w:rFonts w:asciiTheme="majorBidi" w:eastAsiaTheme="minorEastAsia" w:hAnsiTheme="majorBidi" w:cstheme="majorBidi"/>
                          <w:iCs/>
                          <w:sz w:val="16"/>
                          <w:szCs w:val="16"/>
                          <w:lang w:eastAsia="zh-CN"/>
                        </w:rPr>
                      </w:pPr>
                      <w:r w:rsidRPr="003B4660">
                        <w:rPr>
                          <w:rFonts w:cs="Times New Roman"/>
                          <w:sz w:val="16"/>
                          <w:szCs w:val="16"/>
                        </w:rPr>
                        <w:t>2.</w:t>
                      </w:r>
                      <w:r w:rsidRPr="003B4660">
                        <w:rPr>
                          <w:rFonts w:cs="Times New Roman"/>
                          <w:sz w:val="16"/>
                          <w:szCs w:val="16"/>
                        </w:rPr>
                        <w:tab/>
                      </w:r>
                      <w:r w:rsidRPr="003B4660">
                        <w:rPr>
                          <w:rFonts w:asciiTheme="majorBidi" w:eastAsiaTheme="minorEastAsia" w:hAnsiTheme="majorBidi" w:cstheme="majorBidi"/>
                          <w:iCs/>
                          <w:sz w:val="16"/>
                          <w:szCs w:val="16"/>
                          <w:lang w:eastAsia="zh-CN"/>
                        </w:rPr>
                        <w:t>Пунктирной линией отмечена допустимая зона выступа опоры или аналогичного приспособления.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0F9A">
        <w:rPr>
          <w:rFonts w:eastAsia="Times New Roman" w:cs="Times New Roman"/>
          <w:noProof/>
          <w:szCs w:val="20"/>
          <w:lang w:val="en-GB"/>
        </w:rPr>
        <w:drawing>
          <wp:anchor distT="0" distB="0" distL="114300" distR="114300" simplePos="0" relativeHeight="251660288" behindDoc="0" locked="0" layoutInCell="1" allowOverlap="1" wp14:anchorId="50DEA206" wp14:editId="07FAB24D">
            <wp:simplePos x="0" y="0"/>
            <wp:positionH relativeFrom="column">
              <wp:posOffset>550545</wp:posOffset>
            </wp:positionH>
            <wp:positionV relativeFrom="paragraph">
              <wp:posOffset>81280</wp:posOffset>
            </wp:positionV>
            <wp:extent cx="2235200" cy="1823085"/>
            <wp:effectExtent l="0" t="0" r="0" b="5715"/>
            <wp:wrapThrough wrapText="bothSides">
              <wp:wrapPolygon edited="0">
                <wp:start x="0" y="0"/>
                <wp:lineTo x="0" y="21442"/>
                <wp:lineTo x="21355" y="21442"/>
                <wp:lineTo x="21355" y="0"/>
                <wp:lineTo x="0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7AAD5" w14:textId="77777777" w:rsidR="00D855D5" w:rsidRDefault="00D855D5" w:rsidP="00D855D5">
      <w:pPr>
        <w:ind w:left="1134" w:right="1134"/>
        <w:jc w:val="both"/>
        <w:rPr>
          <w:rFonts w:eastAsia="Times New Roman" w:cs="Times New Roman"/>
          <w:szCs w:val="20"/>
        </w:rPr>
      </w:pPr>
    </w:p>
    <w:p w14:paraId="10057943" w14:textId="65601AF9" w:rsidR="005B4E68" w:rsidRPr="00EF0F9A" w:rsidRDefault="005B4E68" w:rsidP="00D855D5">
      <w:pPr>
        <w:spacing w:before="120" w:after="240"/>
        <w:ind w:left="1134" w:right="1134"/>
        <w:jc w:val="both"/>
        <w:rPr>
          <w:rFonts w:eastAsia="Times New Roman" w:cs="Times New Roman"/>
          <w:szCs w:val="20"/>
        </w:rPr>
      </w:pPr>
      <w:r w:rsidRPr="00EF0F9A">
        <w:rPr>
          <w:rFonts w:eastAsia="Times New Roman" w:cs="Times New Roman"/>
          <w:szCs w:val="20"/>
        </w:rPr>
        <w:t>2.</w:t>
      </w:r>
      <w:r w:rsidRPr="00EF0F9A">
        <w:rPr>
          <w:rFonts w:eastAsia="Times New Roman" w:cs="Times New Roman"/>
          <w:szCs w:val="20"/>
        </w:rPr>
        <w:tab/>
        <w:t xml:space="preserve">В нашем предложении для габарита </w:t>
      </w:r>
      <w:r w:rsidRPr="00EF0F9A">
        <w:rPr>
          <w:rFonts w:eastAsia="Times New Roman" w:cs="Times New Roman"/>
          <w:szCs w:val="20"/>
          <w:lang w:val="en-GB"/>
        </w:rPr>
        <w:t>ISO</w:t>
      </w:r>
      <w:r w:rsidRPr="00EF0F9A">
        <w:rPr>
          <w:rFonts w:eastAsia="Times New Roman" w:cs="Times New Roman"/>
          <w:szCs w:val="20"/>
        </w:rPr>
        <w:t>/</w:t>
      </w:r>
      <w:r w:rsidRPr="00EF0F9A">
        <w:rPr>
          <w:rFonts w:eastAsia="Times New Roman" w:cs="Times New Roman"/>
          <w:szCs w:val="20"/>
          <w:lang w:val="en-GB"/>
        </w:rPr>
        <w:t>F</w:t>
      </w:r>
      <w:r w:rsidRPr="00EF0F9A">
        <w:rPr>
          <w:rFonts w:eastAsia="Times New Roman" w:cs="Times New Roman"/>
          <w:szCs w:val="20"/>
        </w:rPr>
        <w:t>2</w:t>
      </w:r>
      <w:r w:rsidRPr="00EF0F9A">
        <w:rPr>
          <w:rFonts w:eastAsia="Times New Roman" w:cs="Times New Roman"/>
          <w:szCs w:val="20"/>
          <w:lang w:val="en-GB"/>
        </w:rPr>
        <w:t>X</w:t>
      </w:r>
      <w:r w:rsidRPr="00EF0F9A">
        <w:rPr>
          <w:rFonts w:eastAsia="Times New Roman" w:cs="Times New Roman"/>
          <w:szCs w:val="20"/>
        </w:rPr>
        <w:t xml:space="preserve"> верхняя граница объема пространства для опоры поднята вверх до уровня отверстия в опоре, чтобы увеличить пространство для опоры. Приподнятый вверх объем пространства для установки опоры позволяет </w:t>
      </w:r>
      <w:r w:rsidRPr="00EF0F9A">
        <w:rPr>
          <w:rFonts w:asciiTheme="majorBidi" w:hAnsiTheme="majorBidi" w:cstheme="majorBidi"/>
          <w:szCs w:val="20"/>
        </w:rPr>
        <w:t xml:space="preserve">улучшить совместимость между объемом для опоры и </w:t>
      </w:r>
      <w:r w:rsidRPr="00EF0F9A">
        <w:rPr>
          <w:rFonts w:eastAsia="Times New Roman" w:cs="Times New Roman"/>
          <w:szCs w:val="20"/>
        </w:rPr>
        <w:t xml:space="preserve">габаритами </w:t>
      </w:r>
      <w:r w:rsidRPr="00EF0F9A">
        <w:rPr>
          <w:rFonts w:eastAsia="Times New Roman" w:cs="Times New Roman"/>
          <w:szCs w:val="20"/>
          <w:lang w:val="en-GB"/>
        </w:rPr>
        <w:t>ISO</w:t>
      </w:r>
      <w:r w:rsidRPr="00EF0F9A">
        <w:rPr>
          <w:rFonts w:eastAsia="Times New Roman" w:cs="Times New Roman"/>
          <w:szCs w:val="20"/>
        </w:rPr>
        <w:t xml:space="preserve">. Это особенно актуально в случае </w:t>
      </w:r>
      <w:r w:rsidRPr="00EF0F9A">
        <w:rPr>
          <w:rFonts w:asciiTheme="majorBidi" w:hAnsiTheme="majorBidi" w:cstheme="majorBidi"/>
          <w:szCs w:val="20"/>
          <w:shd w:val="clear" w:color="auto" w:fill="FFFFFF"/>
        </w:rPr>
        <w:t>устанавливаемых против направления движения ДУС</w:t>
      </w:r>
      <w:r w:rsidRPr="00EF0F9A">
        <w:rPr>
          <w:rFonts w:eastAsia="Times New Roman" w:cs="Times New Roman"/>
          <w:szCs w:val="20"/>
        </w:rPr>
        <w:t xml:space="preserve"> крупного размера, </w:t>
      </w:r>
      <w:r w:rsidRPr="00EF0F9A">
        <w:rPr>
          <w:rFonts w:asciiTheme="majorBidi" w:hAnsiTheme="majorBidi" w:cstheme="majorBidi"/>
          <w:szCs w:val="20"/>
          <w:shd w:val="clear" w:color="auto" w:fill="FFFFFF"/>
        </w:rPr>
        <w:t>снабженных опорами.</w:t>
      </w:r>
    </w:p>
    <w:p w14:paraId="3D09BA4F" w14:textId="77777777" w:rsidR="005B4E68" w:rsidRPr="00EF0F9A" w:rsidRDefault="005B4E68" w:rsidP="005B4E68">
      <w:pPr>
        <w:spacing w:after="240"/>
        <w:ind w:left="1134" w:right="1134"/>
        <w:jc w:val="both"/>
        <w:rPr>
          <w:rFonts w:eastAsia="Times New Roman" w:cs="Times New Roman"/>
          <w:szCs w:val="20"/>
        </w:rPr>
      </w:pPr>
      <w:r w:rsidRPr="00EF0F9A">
        <w:rPr>
          <w:rFonts w:eastAsia="Times New Roman" w:cs="Times New Roman"/>
          <w:szCs w:val="20"/>
        </w:rPr>
        <w:t>3.</w:t>
      </w:r>
      <w:r w:rsidRPr="00EF0F9A">
        <w:rPr>
          <w:rFonts w:eastAsia="Times New Roman" w:cs="Times New Roman"/>
          <w:szCs w:val="20"/>
        </w:rPr>
        <w:tab/>
      </w:r>
      <w:r w:rsidRPr="00EF0F9A">
        <w:rPr>
          <w:rFonts w:asciiTheme="majorBidi" w:hAnsiTheme="majorBidi" w:cstheme="majorBidi"/>
          <w:szCs w:val="20"/>
        </w:rPr>
        <w:t xml:space="preserve">Улучшение совместимости между габаритами </w:t>
      </w:r>
      <w:r w:rsidRPr="00EF0F9A">
        <w:rPr>
          <w:rFonts w:eastAsia="Times New Roman" w:cs="Times New Roman"/>
          <w:szCs w:val="20"/>
        </w:rPr>
        <w:t xml:space="preserve">ФПДУУ и опорой сулит экологические преимущества, ибо позволит улучшить траекторию действия нагрузок, что приведет к уменьшению количества используемых материалов. Это также означает возможность снижения веса </w:t>
      </w:r>
      <w:r w:rsidRPr="00EF0F9A">
        <w:rPr>
          <w:rFonts w:asciiTheme="majorBidi" w:hAnsiTheme="majorBidi" w:cstheme="majorBidi"/>
          <w:szCs w:val="20"/>
          <w:shd w:val="clear" w:color="auto" w:fill="FFFFFF"/>
        </w:rPr>
        <w:t>ДУС</w:t>
      </w:r>
      <w:r w:rsidRPr="00EF0F9A">
        <w:rPr>
          <w:rFonts w:eastAsia="Times New Roman" w:cs="Times New Roman"/>
          <w:szCs w:val="20"/>
        </w:rPr>
        <w:t>, облегчая манипулирование с ними со стороны потребителей.</w:t>
      </w:r>
    </w:p>
    <w:p w14:paraId="393D40AA" w14:textId="77777777" w:rsidR="005B4E68" w:rsidRPr="00EF0F9A" w:rsidRDefault="005B4E68" w:rsidP="005B4E68">
      <w:pPr>
        <w:spacing w:after="240"/>
        <w:ind w:left="1134" w:right="1134"/>
        <w:jc w:val="both"/>
        <w:rPr>
          <w:rFonts w:eastAsia="Times New Roman" w:cs="Times New Roman"/>
          <w:szCs w:val="20"/>
        </w:rPr>
      </w:pPr>
      <w:r w:rsidRPr="00EF0F9A">
        <w:rPr>
          <w:rFonts w:eastAsia="Times New Roman" w:cs="Times New Roman"/>
          <w:szCs w:val="20"/>
        </w:rPr>
        <w:t>4.</w:t>
      </w:r>
      <w:r w:rsidRPr="00EF0F9A">
        <w:rPr>
          <w:rFonts w:eastAsia="Times New Roman" w:cs="Times New Roman"/>
          <w:szCs w:val="20"/>
        </w:rPr>
        <w:tab/>
        <w:t>Увеличение данного объема также выгодно скажется на тех конструкциях, в которых предусмотрены электронные средства предупреждения пользователя о неправильном использовании.</w:t>
      </w:r>
    </w:p>
    <w:p w14:paraId="7DE69D09" w14:textId="77777777" w:rsidR="005B4E68" w:rsidRPr="00EF0F9A" w:rsidRDefault="005B4E68" w:rsidP="005B4E68">
      <w:pPr>
        <w:spacing w:after="240"/>
        <w:ind w:left="1134" w:right="1134"/>
        <w:jc w:val="both"/>
        <w:rPr>
          <w:rFonts w:eastAsia="Times New Roman" w:cs="Times New Roman"/>
          <w:szCs w:val="20"/>
        </w:rPr>
      </w:pPr>
      <w:r w:rsidRPr="00EF0F9A">
        <w:rPr>
          <w:rFonts w:eastAsia="Times New Roman" w:cs="Times New Roman"/>
          <w:szCs w:val="20"/>
        </w:rPr>
        <w:t>5.</w:t>
      </w:r>
      <w:r w:rsidRPr="00EF0F9A">
        <w:rPr>
          <w:rFonts w:eastAsia="Times New Roman" w:cs="Times New Roman"/>
          <w:szCs w:val="20"/>
        </w:rPr>
        <w:tab/>
        <w:t>Дополнительный объем пространства для опоры уже перекрывается габаритом ISO/R2, поэтому добавочного пространства практически не требуется (в зависимости от места для ISOFIX).</w:t>
      </w:r>
    </w:p>
    <w:p w14:paraId="132355F6" w14:textId="77777777" w:rsidR="005B4E68" w:rsidRPr="00EF0F9A" w:rsidRDefault="005B4E68" w:rsidP="005B4E68">
      <w:pPr>
        <w:spacing w:after="240"/>
        <w:ind w:left="1134" w:right="1134"/>
        <w:jc w:val="both"/>
        <w:rPr>
          <w:u w:val="single"/>
          <w:lang w:val="en-GB"/>
        </w:rPr>
      </w:pPr>
      <w:r w:rsidRPr="00EF0F9A">
        <w:rPr>
          <w:noProof/>
          <w:lang w:val="en-GB"/>
        </w:rPr>
        <w:drawing>
          <wp:inline distT="0" distB="0" distL="0" distR="0" wp14:anchorId="3796D996" wp14:editId="31263060">
            <wp:extent cx="3270739" cy="212019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5587" cy="214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1EA681CE" w14:textId="774AD583" w:rsidR="00E12C5F" w:rsidRPr="00605630" w:rsidRDefault="00605630" w:rsidP="00605630">
      <w:pPr>
        <w:spacing w:before="240"/>
        <w:jc w:val="center"/>
        <w:rPr>
          <w:u w:val="single"/>
        </w:rPr>
      </w:pPr>
      <w:r>
        <w:rPr>
          <w:u w:val="single"/>
          <w:lang w:val="en-GB" w:eastAsia="fr-FR"/>
        </w:rPr>
        <w:tab/>
      </w:r>
      <w:r>
        <w:rPr>
          <w:u w:val="single"/>
          <w:lang w:val="en-GB" w:eastAsia="fr-FR"/>
        </w:rPr>
        <w:tab/>
      </w:r>
      <w:r>
        <w:rPr>
          <w:u w:val="single"/>
          <w:lang w:val="en-GB" w:eastAsia="fr-FR"/>
        </w:rPr>
        <w:tab/>
      </w:r>
    </w:p>
    <w:sectPr w:rsidR="00E12C5F" w:rsidRPr="00605630" w:rsidSect="005B4E6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061C3" w14:textId="77777777" w:rsidR="0069617D" w:rsidRPr="00A312BC" w:rsidRDefault="0069617D" w:rsidP="00A312BC"/>
  </w:endnote>
  <w:endnote w:type="continuationSeparator" w:id="0">
    <w:p w14:paraId="724DADB8" w14:textId="77777777" w:rsidR="0069617D" w:rsidRPr="00A312BC" w:rsidRDefault="006961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66686" w14:textId="27C36662" w:rsidR="005B4E68" w:rsidRPr="005B4E68" w:rsidRDefault="005B4E68">
    <w:pPr>
      <w:pStyle w:val="a8"/>
    </w:pPr>
    <w:r w:rsidRPr="005B4E68">
      <w:rPr>
        <w:b/>
        <w:sz w:val="18"/>
      </w:rPr>
      <w:fldChar w:fldCharType="begin"/>
    </w:r>
    <w:r w:rsidRPr="005B4E68">
      <w:rPr>
        <w:b/>
        <w:sz w:val="18"/>
      </w:rPr>
      <w:instrText xml:space="preserve"> PAGE  \* MERGEFORMAT </w:instrText>
    </w:r>
    <w:r w:rsidRPr="005B4E68">
      <w:rPr>
        <w:b/>
        <w:sz w:val="18"/>
      </w:rPr>
      <w:fldChar w:fldCharType="separate"/>
    </w:r>
    <w:r w:rsidRPr="005B4E68">
      <w:rPr>
        <w:b/>
        <w:noProof/>
        <w:sz w:val="18"/>
      </w:rPr>
      <w:t>2</w:t>
    </w:r>
    <w:r w:rsidRPr="005B4E68">
      <w:rPr>
        <w:b/>
        <w:sz w:val="18"/>
      </w:rPr>
      <w:fldChar w:fldCharType="end"/>
    </w:r>
    <w:r>
      <w:rPr>
        <w:b/>
        <w:sz w:val="18"/>
      </w:rPr>
      <w:tab/>
    </w:r>
    <w:r>
      <w:t>GE.21-13274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4610" w14:textId="498DEEA2" w:rsidR="005B4E68" w:rsidRPr="005B4E68" w:rsidRDefault="005B4E68" w:rsidP="005B4E68">
    <w:pPr>
      <w:pStyle w:val="a8"/>
      <w:tabs>
        <w:tab w:val="clear" w:pos="9639"/>
        <w:tab w:val="right" w:pos="9638"/>
      </w:tabs>
      <w:rPr>
        <w:b/>
        <w:sz w:val="18"/>
      </w:rPr>
    </w:pPr>
    <w:r>
      <w:t>GE.21-13274</w:t>
    </w:r>
    <w:r>
      <w:tab/>
    </w:r>
    <w:r w:rsidRPr="005B4E68">
      <w:rPr>
        <w:b/>
        <w:sz w:val="18"/>
      </w:rPr>
      <w:fldChar w:fldCharType="begin"/>
    </w:r>
    <w:r w:rsidRPr="005B4E68">
      <w:rPr>
        <w:b/>
        <w:sz w:val="18"/>
      </w:rPr>
      <w:instrText xml:space="preserve"> PAGE  \* MERGEFORMAT </w:instrText>
    </w:r>
    <w:r w:rsidRPr="005B4E68">
      <w:rPr>
        <w:b/>
        <w:sz w:val="18"/>
      </w:rPr>
      <w:fldChar w:fldCharType="separate"/>
    </w:r>
    <w:r w:rsidRPr="005B4E68">
      <w:rPr>
        <w:b/>
        <w:noProof/>
        <w:sz w:val="18"/>
      </w:rPr>
      <w:t>3</w:t>
    </w:r>
    <w:r w:rsidRPr="005B4E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DC2D" w14:textId="0B74CFD4" w:rsidR="00042B72" w:rsidRPr="005B4E68" w:rsidRDefault="005B4E68" w:rsidP="005B4E6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5232CB" wp14:editId="693F947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21-13274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B8D218" wp14:editId="26A4D8D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AB9">
      <w:t xml:space="preserve">  0410</w:t>
    </w:r>
    <w:r w:rsidR="00EF0F9A">
      <w:t>21  131021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A8599" w14:textId="77777777" w:rsidR="0069617D" w:rsidRPr="001075E9" w:rsidRDefault="006961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B3AE72" w14:textId="77777777" w:rsidR="0069617D" w:rsidRDefault="006961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1AA765" w14:textId="77777777" w:rsidR="005B4E68" w:rsidRPr="0076727B" w:rsidRDefault="005B4E68" w:rsidP="00EF0F9A">
      <w:pPr>
        <w:pStyle w:val="ad"/>
        <w:rPr>
          <w:lang w:val="en-GB" w:eastAsia="fr-FR"/>
        </w:rPr>
      </w:pPr>
      <w:r w:rsidRPr="0076727B">
        <w:rPr>
          <w:lang w:val="en-GB" w:eastAsia="fr-FR"/>
        </w:rPr>
        <w:tab/>
      </w:r>
      <w:r w:rsidRPr="00EF0F9A">
        <w:rPr>
          <w:sz w:val="20"/>
          <w:lang w:eastAsia="fr-FR"/>
        </w:rPr>
        <w:t>*</w:t>
      </w:r>
      <w:r w:rsidRPr="001C6601">
        <w:rPr>
          <w:lang w:eastAsia="fr-FR"/>
        </w:rPr>
        <w:tab/>
      </w:r>
      <w:r w:rsidRPr="00584481">
        <w:rPr>
          <w:rFonts w:asciiTheme="majorBidi" w:hAnsiTheme="majorBidi" w:cstheme="majorBidi"/>
          <w:szCs w:val="18"/>
        </w:rPr>
        <w:t>В соответствии с программой работы Комитета по внутреннему транспорту на 202</w:t>
      </w:r>
      <w:r>
        <w:rPr>
          <w:rFonts w:asciiTheme="majorBidi" w:hAnsiTheme="majorBidi" w:cstheme="majorBidi"/>
          <w:szCs w:val="18"/>
        </w:rPr>
        <w:t>1</w:t>
      </w:r>
      <w:r w:rsidRPr="00584481">
        <w:rPr>
          <w:rFonts w:asciiTheme="majorBidi" w:hAnsiTheme="majorBidi" w:cstheme="majorBidi"/>
          <w:szCs w:val="18"/>
        </w:rPr>
        <w:t xml:space="preserve"> год, изложенной в предлагаемом бюджете по программам на 202</w:t>
      </w:r>
      <w:r>
        <w:rPr>
          <w:rFonts w:asciiTheme="majorBidi" w:hAnsiTheme="majorBidi" w:cstheme="majorBidi"/>
          <w:szCs w:val="18"/>
        </w:rPr>
        <w:t>1</w:t>
      </w:r>
      <w:r w:rsidRPr="00584481">
        <w:rPr>
          <w:rFonts w:asciiTheme="majorBidi" w:hAnsiTheme="majorBidi" w:cstheme="majorBidi"/>
          <w:szCs w:val="18"/>
        </w:rPr>
        <w:t xml:space="preserve"> год (A/7</w:t>
      </w:r>
      <w:r>
        <w:rPr>
          <w:rFonts w:asciiTheme="majorBidi" w:hAnsiTheme="majorBidi" w:cstheme="majorBidi"/>
          <w:szCs w:val="18"/>
        </w:rPr>
        <w:t>5</w:t>
      </w:r>
      <w:r w:rsidRPr="00584481">
        <w:rPr>
          <w:rFonts w:asciiTheme="majorBidi" w:hAnsiTheme="majorBidi" w:cstheme="majorBidi"/>
          <w:szCs w:val="18"/>
        </w:rPr>
        <w:t>/6 (разд. 20), п. 20.</w:t>
      </w:r>
      <w:r>
        <w:rPr>
          <w:rFonts w:asciiTheme="majorBidi" w:hAnsiTheme="majorBidi" w:cstheme="majorBidi"/>
          <w:szCs w:val="18"/>
        </w:rPr>
        <w:t>51</w:t>
      </w:r>
      <w:r w:rsidRPr="00584481">
        <w:rPr>
          <w:rFonts w:asciiTheme="majorBidi" w:hAnsiTheme="majorBidi" w:cstheme="majorBidi"/>
          <w:szCs w:val="18"/>
        </w:rPr>
        <w:t xml:space="preserve">), Всемирный форум будет разрабатывать, согласовывать и обновлять правила ООН в целях повышения эффективности транспортных средств. </w:t>
      </w:r>
      <w:r w:rsidRPr="00677834">
        <w:rPr>
          <w:rFonts w:asciiTheme="majorBidi" w:hAnsiTheme="majorBidi" w:cstheme="majorBidi"/>
          <w:szCs w:val="18"/>
        </w:rPr>
        <w:t>Настоящий документ представлен в</w:t>
      </w:r>
      <w:r w:rsidRPr="00584481">
        <w:rPr>
          <w:rFonts w:asciiTheme="majorBidi" w:hAnsiTheme="majorBidi" w:cstheme="majorBidi"/>
          <w:szCs w:val="18"/>
        </w:rPr>
        <w:t> </w:t>
      </w:r>
      <w:r w:rsidRPr="00677834">
        <w:rPr>
          <w:rFonts w:asciiTheme="majorBidi" w:hAnsiTheme="majorBidi" w:cstheme="majorBidi"/>
          <w:szCs w:val="18"/>
        </w:rPr>
        <w:t>соответствии с этим мандатом</w:t>
      </w:r>
      <w:r w:rsidRPr="0076727B">
        <w:rPr>
          <w:lang w:val="en-GB" w:eastAsia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0F84" w14:textId="363678B3" w:rsidR="005B4E68" w:rsidRPr="005B4E68" w:rsidRDefault="005B4E68">
    <w:pPr>
      <w:pStyle w:val="a5"/>
    </w:pPr>
    <w:fldSimple w:instr=" TITLE  \* MERGEFORMAT ">
      <w:r w:rsidR="00485863">
        <w:t>ECE/TRANS/WP.29/GRSP/2021/25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7BF47" w14:textId="29DDDCF2" w:rsidR="005B4E68" w:rsidRPr="005B4E68" w:rsidRDefault="005B4E68" w:rsidP="005B4E68">
    <w:pPr>
      <w:pStyle w:val="a5"/>
      <w:jc w:val="right"/>
    </w:pPr>
    <w:fldSimple w:instr=" TITLE  \* MERGEFORMAT ">
      <w:r w:rsidR="00485863">
        <w:t>ECE/TRANS/WP.29/GRSP/2021/25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332718"/>
    <w:multiLevelType w:val="hybridMultilevel"/>
    <w:tmpl w:val="E5B60514"/>
    <w:lvl w:ilvl="0" w:tplc="08090001">
      <w:start w:val="1"/>
      <w:numFmt w:val="bullet"/>
      <w:pStyle w:val="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7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3AB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863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4E68"/>
    <w:rsid w:val="005D7914"/>
    <w:rsid w:val="005E2B41"/>
    <w:rsid w:val="005F0B42"/>
    <w:rsid w:val="00605630"/>
    <w:rsid w:val="00617A43"/>
    <w:rsid w:val="006345DB"/>
    <w:rsid w:val="00640F49"/>
    <w:rsid w:val="00680D03"/>
    <w:rsid w:val="00681A10"/>
    <w:rsid w:val="0069617D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55D5"/>
    <w:rsid w:val="00D873A8"/>
    <w:rsid w:val="00D90028"/>
    <w:rsid w:val="00D90138"/>
    <w:rsid w:val="00D9145B"/>
    <w:rsid w:val="00DD78D1"/>
    <w:rsid w:val="00DD7E36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0F9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90AFEC"/>
  <w15:docId w15:val="{CD37D554-40F9-438F-9ECD-66904E2D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qFormat/>
    <w:rsid w:val="005B4E68"/>
    <w:rPr>
      <w:lang w:val="ru-RU" w:eastAsia="en-US"/>
    </w:rPr>
  </w:style>
  <w:style w:type="character" w:customStyle="1" w:styleId="HChGChar">
    <w:name w:val="_ H _Ch_G Char"/>
    <w:link w:val="HChG"/>
    <w:rsid w:val="005B4E68"/>
    <w:rPr>
      <w:b/>
      <w:sz w:val="28"/>
      <w:lang w:val="ru-RU" w:eastAsia="ru-RU"/>
    </w:rPr>
  </w:style>
  <w:style w:type="paragraph" w:customStyle="1" w:styleId="SingleTxtGR">
    <w:name w:val="_ Single Txt_GR"/>
    <w:basedOn w:val="a"/>
    <w:link w:val="SingleTxtGR0"/>
    <w:qFormat/>
    <w:rsid w:val="005B4E6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rsid w:val="005B4E6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B9A87-D817-42BF-A796-AE56E8780584}"/>
</file>

<file path=customXml/itemProps2.xml><?xml version="1.0" encoding="utf-8"?>
<ds:datastoreItem xmlns:ds="http://schemas.openxmlformats.org/officeDocument/2006/customXml" ds:itemID="{0ED959C6-8A0D-4971-A803-ABD372665BF7}"/>
</file>

<file path=customXml/itemProps3.xml><?xml version="1.0" encoding="utf-8"?>
<ds:datastoreItem xmlns:ds="http://schemas.openxmlformats.org/officeDocument/2006/customXml" ds:itemID="{1458B7AF-2745-409A-85F8-B3D56184143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4</Pages>
  <Words>517</Words>
  <Characters>3527</Characters>
  <Application>Microsoft Office Word</Application>
  <DocSecurity>0</DocSecurity>
  <Lines>97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ECE/TRANS/WP.29/GRSP/2021/25</vt:lpstr>
      <vt:lpstr>A/</vt:lpstr>
      <vt:lpstr>A/</vt:lpstr>
    </vt:vector>
  </TitlesOfParts>
  <Company>DCM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ECE/TRANS/WP.29/GRSP/2021/25</dc:title>
  <dc:subject/>
  <dc:creator>Uliana ANTIPOVA</dc:creator>
  <cp:keywords/>
  <cp:lastModifiedBy>Uliana Antipova</cp:lastModifiedBy>
  <cp:revision>3</cp:revision>
  <cp:lastPrinted>2021-10-13T08:17:00Z</cp:lastPrinted>
  <dcterms:created xsi:type="dcterms:W3CDTF">2021-10-13T08:16:00Z</dcterms:created>
  <dcterms:modified xsi:type="dcterms:W3CDTF">2021-10-13T08:22:00Z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