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960B17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682A65B" w14:textId="77777777" w:rsidR="00F35BAF" w:rsidRPr="00DB58B5" w:rsidRDefault="00F35BAF" w:rsidP="00FB5B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34ED2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27A5020" w14:textId="698BCBFA" w:rsidR="00F35BAF" w:rsidRPr="00DB58B5" w:rsidRDefault="00FB5BF1" w:rsidP="00FB5BF1">
            <w:pPr>
              <w:jc w:val="right"/>
            </w:pPr>
            <w:r w:rsidRPr="00FB5BF1">
              <w:rPr>
                <w:sz w:val="40"/>
              </w:rPr>
              <w:t>ECE</w:t>
            </w:r>
            <w:r>
              <w:t>/TRANS/WP</w:t>
            </w:r>
            <w:r w:rsidR="00BF2711" w:rsidRPr="00BF2711">
              <w:t>.</w:t>
            </w:r>
            <w:r>
              <w:t>29/GRSP/2021/23</w:t>
            </w:r>
          </w:p>
        </w:tc>
      </w:tr>
      <w:tr w:rsidR="00F35BAF" w:rsidRPr="00DB58B5" w14:paraId="745EBF4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860EC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F6602BD" wp14:editId="6783FCA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F0F61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290633" w14:textId="001EF358" w:rsidR="00F35BAF" w:rsidRDefault="00FB5BF1" w:rsidP="00C97039">
            <w:pPr>
              <w:spacing w:before="240"/>
            </w:pPr>
            <w:r>
              <w:t>Distr</w:t>
            </w:r>
            <w:r w:rsidR="00BF2711" w:rsidRPr="00BF2711">
              <w:t>.</w:t>
            </w:r>
            <w:r>
              <w:t xml:space="preserve"> générale</w:t>
            </w:r>
          </w:p>
          <w:p w14:paraId="474EEBDF" w14:textId="77777777" w:rsidR="00FB5BF1" w:rsidRDefault="00FB5BF1" w:rsidP="00FB5BF1">
            <w:pPr>
              <w:spacing w:line="240" w:lineRule="exact"/>
            </w:pPr>
            <w:r>
              <w:t>20 septembre 2021</w:t>
            </w:r>
          </w:p>
          <w:p w14:paraId="3FCB0EF5" w14:textId="77777777" w:rsidR="00FB5BF1" w:rsidRDefault="00FB5BF1" w:rsidP="00FB5BF1">
            <w:pPr>
              <w:spacing w:line="240" w:lineRule="exact"/>
            </w:pPr>
            <w:r>
              <w:t>Français</w:t>
            </w:r>
          </w:p>
          <w:p w14:paraId="591E242D" w14:textId="47361674" w:rsidR="00FB5BF1" w:rsidRPr="00DB58B5" w:rsidRDefault="00FB5BF1" w:rsidP="00FB5BF1">
            <w:pPr>
              <w:spacing w:line="240" w:lineRule="exact"/>
            </w:pPr>
            <w:r>
              <w:t>Original : anglais</w:t>
            </w:r>
          </w:p>
        </w:tc>
      </w:tr>
    </w:tbl>
    <w:p w14:paraId="71DD7E2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93CA8C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5A1CAE6" w14:textId="30B02B3B" w:rsidR="007157A8" w:rsidRPr="0091630D" w:rsidRDefault="007157A8" w:rsidP="007157A8">
      <w:pPr>
        <w:spacing w:before="120"/>
        <w:rPr>
          <w:b/>
          <w:sz w:val="24"/>
          <w:szCs w:val="24"/>
        </w:rPr>
      </w:pPr>
      <w:r w:rsidRPr="0091630D">
        <w:rPr>
          <w:b/>
          <w:bCs/>
          <w:sz w:val="24"/>
          <w:szCs w:val="24"/>
        </w:rPr>
        <w:t xml:space="preserve">Forum mondial de l’harmonisation </w:t>
      </w:r>
      <w:r w:rsidR="0091630D">
        <w:rPr>
          <w:b/>
          <w:bCs/>
          <w:sz w:val="24"/>
          <w:szCs w:val="24"/>
        </w:rPr>
        <w:br/>
      </w:r>
      <w:r w:rsidRPr="0091630D">
        <w:rPr>
          <w:b/>
          <w:bCs/>
          <w:sz w:val="24"/>
          <w:szCs w:val="24"/>
        </w:rPr>
        <w:t>des Règlements concernant les véhicules</w:t>
      </w:r>
    </w:p>
    <w:p w14:paraId="3AF1C7C6" w14:textId="77777777" w:rsidR="007157A8" w:rsidRPr="00AD29B2" w:rsidRDefault="007157A8" w:rsidP="007157A8">
      <w:pPr>
        <w:spacing w:before="120"/>
        <w:rPr>
          <w:b/>
        </w:rPr>
      </w:pPr>
      <w:r w:rsidRPr="00AD29B2">
        <w:rPr>
          <w:b/>
          <w:bCs/>
        </w:rPr>
        <w:t>Groupe de travail de la sécurité passive</w:t>
      </w:r>
    </w:p>
    <w:p w14:paraId="6889D82F" w14:textId="77777777" w:rsidR="007157A8" w:rsidRPr="00AD29B2" w:rsidRDefault="007157A8" w:rsidP="007157A8">
      <w:pPr>
        <w:spacing w:before="120"/>
        <w:rPr>
          <w:b/>
        </w:rPr>
      </w:pPr>
      <w:r w:rsidRPr="00AD29B2">
        <w:rPr>
          <w:b/>
          <w:bCs/>
        </w:rPr>
        <w:t>Soixante-dixième session</w:t>
      </w:r>
      <w:r w:rsidRPr="00AD29B2">
        <w:t xml:space="preserve"> </w:t>
      </w:r>
    </w:p>
    <w:p w14:paraId="0B377A70" w14:textId="77777777" w:rsidR="007157A8" w:rsidRPr="00AD29B2" w:rsidRDefault="007157A8" w:rsidP="007157A8">
      <w:pPr>
        <w:rPr>
          <w:bCs/>
        </w:rPr>
      </w:pPr>
      <w:r w:rsidRPr="00AD29B2">
        <w:t>Genève, 6-10 décembre 2021</w:t>
      </w:r>
      <w:bookmarkStart w:id="0" w:name="_Hlk30413188"/>
      <w:bookmarkEnd w:id="0"/>
    </w:p>
    <w:p w14:paraId="6A60DBB9" w14:textId="77777777" w:rsidR="007157A8" w:rsidRPr="00AD29B2" w:rsidRDefault="007157A8" w:rsidP="007157A8">
      <w:pPr>
        <w:rPr>
          <w:bCs/>
        </w:rPr>
      </w:pPr>
      <w:r w:rsidRPr="00AD29B2">
        <w:t>Point 14 de l</w:t>
      </w:r>
      <w:r>
        <w:t>’</w:t>
      </w:r>
      <w:r w:rsidRPr="00AD29B2">
        <w:t>ordre du jour provisoire</w:t>
      </w:r>
    </w:p>
    <w:p w14:paraId="20DA3B86" w14:textId="7177457B" w:rsidR="007157A8" w:rsidRPr="00AD29B2" w:rsidRDefault="007157A8" w:rsidP="007157A8">
      <w:pPr>
        <w:rPr>
          <w:b/>
        </w:rPr>
      </w:pPr>
      <w:r w:rsidRPr="00AD29B2">
        <w:rPr>
          <w:b/>
          <w:bCs/>
        </w:rPr>
        <w:t>Règlement ONU n</w:t>
      </w:r>
      <w:r w:rsidRPr="00AD29B2">
        <w:rPr>
          <w:b/>
          <w:bCs/>
          <w:vertAlign w:val="superscript"/>
        </w:rPr>
        <w:t>o</w:t>
      </w:r>
      <w:r w:rsidRPr="00AD29B2">
        <w:rPr>
          <w:b/>
          <w:bCs/>
        </w:rPr>
        <w:t xml:space="preserve"> 137 (Choc avant, l</w:t>
      </w:r>
      <w:r>
        <w:rPr>
          <w:b/>
          <w:bCs/>
        </w:rPr>
        <w:t>’</w:t>
      </w:r>
      <w:r w:rsidRPr="00AD29B2">
        <w:rPr>
          <w:b/>
          <w:bCs/>
        </w:rPr>
        <w:t xml:space="preserve">accent </w:t>
      </w:r>
      <w:r w:rsidR="0091630D">
        <w:rPr>
          <w:b/>
          <w:bCs/>
        </w:rPr>
        <w:br/>
      </w:r>
      <w:r w:rsidRPr="00AD29B2">
        <w:rPr>
          <w:b/>
          <w:bCs/>
        </w:rPr>
        <w:t>étant mis sur les systèmes de retenue)</w:t>
      </w:r>
    </w:p>
    <w:p w14:paraId="6F2A4C0F" w14:textId="1A0D8E06" w:rsidR="007157A8" w:rsidRPr="00AD29B2" w:rsidRDefault="007157A8" w:rsidP="0091630D">
      <w:pPr>
        <w:pStyle w:val="HChG"/>
      </w:pPr>
      <w:r w:rsidRPr="00AD29B2">
        <w:tab/>
      </w:r>
      <w:r w:rsidR="0091630D">
        <w:tab/>
      </w:r>
      <w:r w:rsidR="0091630D">
        <w:tab/>
      </w:r>
      <w:r w:rsidRPr="00AD29B2">
        <w:t>Proposition de complément 4 à la série 01 d</w:t>
      </w:r>
      <w:r>
        <w:t>’</w:t>
      </w:r>
      <w:r w:rsidRPr="00AD29B2">
        <w:t xml:space="preserve">amendements </w:t>
      </w:r>
      <w:r w:rsidR="0091630D">
        <w:br/>
      </w:r>
      <w:r w:rsidRPr="00AD29B2">
        <w:t>et de complément 1 à la série 02 d</w:t>
      </w:r>
      <w:r>
        <w:t>’</w:t>
      </w:r>
      <w:r w:rsidRPr="00AD29B2">
        <w:t xml:space="preserve">amendements </w:t>
      </w:r>
      <w:r w:rsidR="0091630D">
        <w:br/>
      </w:r>
      <w:r w:rsidRPr="00AD29B2">
        <w:t xml:space="preserve">au Règlement </w:t>
      </w:r>
      <w:r w:rsidR="000221DC">
        <w:t xml:space="preserve">ONU </w:t>
      </w:r>
      <w:r w:rsidRPr="00AD29B2">
        <w:t>n</w:t>
      </w:r>
      <w:r w:rsidRPr="00AD29B2">
        <w:rPr>
          <w:vertAlign w:val="superscript"/>
        </w:rPr>
        <w:t>o</w:t>
      </w:r>
      <w:r w:rsidRPr="00AD29B2">
        <w:t> 137 (Choc avant, l</w:t>
      </w:r>
      <w:r>
        <w:t>’</w:t>
      </w:r>
      <w:r w:rsidRPr="00AD29B2">
        <w:t xml:space="preserve">accent </w:t>
      </w:r>
      <w:r w:rsidR="0091630D">
        <w:br/>
      </w:r>
      <w:r w:rsidRPr="00AD29B2">
        <w:t>étant mis sur les systèmes de retenue)</w:t>
      </w:r>
    </w:p>
    <w:p w14:paraId="44B4C71F" w14:textId="20DAA47F" w:rsidR="007157A8" w:rsidRPr="00AD29B2" w:rsidRDefault="0091630D" w:rsidP="0091630D">
      <w:pPr>
        <w:pStyle w:val="H1G"/>
      </w:pPr>
      <w:r>
        <w:tab/>
      </w:r>
      <w:r>
        <w:tab/>
      </w:r>
      <w:r w:rsidR="007157A8" w:rsidRPr="00AD29B2">
        <w:t>Communication de l</w:t>
      </w:r>
      <w:r w:rsidR="007157A8">
        <w:t>’</w:t>
      </w:r>
      <w:r w:rsidR="007157A8" w:rsidRPr="00AD29B2">
        <w:t>expert des Pays-Bas</w:t>
      </w:r>
      <w:r w:rsidR="007157A8" w:rsidRPr="0091630D">
        <w:rPr>
          <w:b w:val="0"/>
          <w:bCs/>
          <w:sz w:val="20"/>
        </w:rPr>
        <w:footnoteReference w:customMarkFollows="1" w:id="2"/>
        <w:t>*</w:t>
      </w:r>
    </w:p>
    <w:p w14:paraId="6647CAD9" w14:textId="27479A5D" w:rsidR="007157A8" w:rsidRPr="00AD29B2" w:rsidRDefault="0091630D" w:rsidP="0091630D">
      <w:pPr>
        <w:pStyle w:val="SingleTxtG"/>
      </w:pPr>
      <w:r>
        <w:tab/>
      </w:r>
      <w:r>
        <w:tab/>
      </w:r>
      <w:r w:rsidR="007157A8" w:rsidRPr="00AD29B2">
        <w:t>Le texte ci-après, établi par l</w:t>
      </w:r>
      <w:r w:rsidR="007157A8">
        <w:t>’</w:t>
      </w:r>
      <w:r w:rsidR="007157A8" w:rsidRPr="00AD29B2">
        <w:t>expert des Pays-Bas, vise à préciser les prescriptions relatives à l</w:t>
      </w:r>
      <w:r w:rsidR="007157A8">
        <w:t>’</w:t>
      </w:r>
      <w:r w:rsidR="007157A8" w:rsidRPr="00AD29B2">
        <w:t>ajustement du dossier du siège passager lors de l</w:t>
      </w:r>
      <w:r w:rsidR="007157A8">
        <w:t>’</w:t>
      </w:r>
      <w:r w:rsidR="007157A8" w:rsidRPr="00AD29B2">
        <w:t>installation du mannequin Hybrid-III femme du 5</w:t>
      </w:r>
      <w:r w:rsidR="007157A8" w:rsidRPr="00AD29B2">
        <w:rPr>
          <w:vertAlign w:val="superscript"/>
        </w:rPr>
        <w:t>e</w:t>
      </w:r>
      <w:r w:rsidR="007157A8" w:rsidRPr="00AD29B2">
        <w:t xml:space="preserve"> centile</w:t>
      </w:r>
      <w:r w:rsidR="00BF2711" w:rsidRPr="00BF2711">
        <w:t>.</w:t>
      </w:r>
      <w:r w:rsidR="007157A8" w:rsidRPr="00AD29B2">
        <w:t xml:space="preserve"> Il est fondé sur le document informel GRSP-69-11, soumis par l</w:t>
      </w:r>
      <w:r w:rsidR="007157A8">
        <w:t>’</w:t>
      </w:r>
      <w:r w:rsidR="007157A8" w:rsidRPr="00AD29B2">
        <w:t>expert des Pays-Bas à la soixante-neuvième session du Groupe de travail de la sécurité passive (GRSP)</w:t>
      </w:r>
      <w:r w:rsidR="00BF2711" w:rsidRPr="00BF2711">
        <w:t>.</w:t>
      </w:r>
      <w:r w:rsidR="007157A8" w:rsidRPr="00AD29B2">
        <w:t xml:space="preserve"> Les modifications qu</w:t>
      </w:r>
      <w:r w:rsidR="007157A8">
        <w:t>’</w:t>
      </w:r>
      <w:r w:rsidR="007157A8" w:rsidRPr="00AD29B2">
        <w:t>il est proposé d</w:t>
      </w:r>
      <w:r w:rsidR="007157A8">
        <w:t>’</w:t>
      </w:r>
      <w:r w:rsidR="007157A8" w:rsidRPr="00AD29B2">
        <w:t>apporter au texte actuel du Règlement ONU n</w:t>
      </w:r>
      <w:r w:rsidR="007157A8" w:rsidRPr="00AD29B2">
        <w:rPr>
          <w:vertAlign w:val="superscript"/>
        </w:rPr>
        <w:t>o</w:t>
      </w:r>
      <w:r w:rsidR="007157A8" w:rsidRPr="00AD29B2">
        <w:t> 137 figurent en caractères gras pour les ajouts et biffés pour les suppressions</w:t>
      </w:r>
      <w:r w:rsidR="00BF2711" w:rsidRPr="00BF2711">
        <w:t>.</w:t>
      </w:r>
    </w:p>
    <w:p w14:paraId="6B3DD7D2" w14:textId="77777777" w:rsidR="007157A8" w:rsidRPr="00AD29B2" w:rsidRDefault="007157A8" w:rsidP="007157A8">
      <w:pPr>
        <w:suppressAutoHyphens w:val="0"/>
        <w:spacing w:line="240" w:lineRule="auto"/>
      </w:pPr>
      <w:r w:rsidRPr="00AD29B2">
        <w:br w:type="page"/>
      </w:r>
    </w:p>
    <w:p w14:paraId="3E8D9032" w14:textId="05275741" w:rsidR="007157A8" w:rsidRPr="00AD29B2" w:rsidRDefault="007157A8" w:rsidP="007157A8">
      <w:pPr>
        <w:pStyle w:val="HChG"/>
        <w:rPr>
          <w:snapToGrid w:val="0"/>
        </w:rPr>
      </w:pPr>
      <w:r w:rsidRPr="00AD29B2">
        <w:lastRenderedPageBreak/>
        <w:tab/>
        <w:t>I</w:t>
      </w:r>
      <w:r w:rsidR="00BF2711" w:rsidRPr="00BF2711">
        <w:t>.</w:t>
      </w:r>
      <w:r w:rsidRPr="00AD29B2">
        <w:tab/>
      </w:r>
      <w:r w:rsidRPr="00AD29B2">
        <w:rPr>
          <w:bCs/>
        </w:rPr>
        <w:t>Proposition</w:t>
      </w:r>
    </w:p>
    <w:p w14:paraId="57E1A036" w14:textId="525219D1" w:rsidR="007157A8" w:rsidRPr="00AD29B2" w:rsidRDefault="007157A8" w:rsidP="007157A8">
      <w:pPr>
        <w:pStyle w:val="SingleTxtG"/>
        <w:ind w:left="2268" w:hanging="1134"/>
      </w:pPr>
      <w:r w:rsidRPr="00AD29B2">
        <w:rPr>
          <w:i/>
          <w:iCs/>
        </w:rPr>
        <w:t>Annexe 3, paragraphe 1</w:t>
      </w:r>
      <w:r w:rsidR="00BF2711" w:rsidRPr="00BF2711">
        <w:rPr>
          <w:i/>
          <w:iCs/>
        </w:rPr>
        <w:t>.</w:t>
      </w:r>
      <w:r w:rsidRPr="00AD29B2">
        <w:rPr>
          <w:i/>
          <w:iCs/>
        </w:rPr>
        <w:t>4</w:t>
      </w:r>
      <w:r w:rsidR="00BF2711" w:rsidRPr="00BF2711">
        <w:rPr>
          <w:i/>
          <w:iCs/>
        </w:rPr>
        <w:t>.</w:t>
      </w:r>
      <w:r w:rsidRPr="00AD29B2">
        <w:rPr>
          <w:i/>
          <w:iCs/>
        </w:rPr>
        <w:t>3</w:t>
      </w:r>
      <w:r w:rsidR="00BF2711" w:rsidRPr="00BF2711">
        <w:rPr>
          <w:i/>
          <w:iCs/>
        </w:rPr>
        <w:t>.</w:t>
      </w:r>
      <w:r w:rsidRPr="00AD29B2">
        <w:rPr>
          <w:i/>
          <w:iCs/>
        </w:rPr>
        <w:t>11</w:t>
      </w:r>
      <w:r w:rsidR="00BF2711" w:rsidRPr="00BF2711">
        <w:rPr>
          <w:i/>
          <w:iCs/>
        </w:rPr>
        <w:t>.</w:t>
      </w:r>
      <w:r w:rsidRPr="00AD29B2">
        <w:rPr>
          <w:i/>
          <w:iCs/>
        </w:rPr>
        <w:t>3</w:t>
      </w:r>
      <w:r w:rsidRPr="00AD29B2">
        <w:t>, lire :</w:t>
      </w:r>
    </w:p>
    <w:p w14:paraId="05CC0D7D" w14:textId="495CA217" w:rsidR="007157A8" w:rsidRPr="00AD29B2" w:rsidRDefault="007157A8" w:rsidP="007157A8">
      <w:pPr>
        <w:tabs>
          <w:tab w:val="left" w:pos="2268"/>
        </w:tabs>
        <w:spacing w:after="120"/>
        <w:ind w:left="2268" w:right="1134" w:hanging="1134"/>
        <w:jc w:val="both"/>
      </w:pPr>
      <w:r w:rsidRPr="00AD29B2">
        <w:t>« 1</w:t>
      </w:r>
      <w:r w:rsidR="00BF2711" w:rsidRPr="00BF2711">
        <w:t>.</w:t>
      </w:r>
      <w:r w:rsidRPr="00AD29B2">
        <w:t>4</w:t>
      </w:r>
      <w:r w:rsidR="00BF2711" w:rsidRPr="00BF2711">
        <w:t>.</w:t>
      </w:r>
      <w:r w:rsidRPr="00AD29B2">
        <w:t>3</w:t>
      </w:r>
      <w:r w:rsidR="00BF2711" w:rsidRPr="00BF2711">
        <w:t>.</w:t>
      </w:r>
      <w:r w:rsidRPr="00AD29B2">
        <w:t>11</w:t>
      </w:r>
      <w:r w:rsidR="00BF2711" w:rsidRPr="00BF2711">
        <w:t>.</w:t>
      </w:r>
      <w:r w:rsidRPr="00AD29B2">
        <w:t>3</w:t>
      </w:r>
      <w:r w:rsidRPr="00AD29B2">
        <w:tab/>
        <w:t>Position du dossier des sièges avant</w:t>
      </w:r>
    </w:p>
    <w:p w14:paraId="002E2E09" w14:textId="1BC9C885" w:rsidR="007157A8" w:rsidRPr="00AD29B2" w:rsidRDefault="007157A8" w:rsidP="007157A8">
      <w:pPr>
        <w:tabs>
          <w:tab w:val="left" w:pos="2268"/>
        </w:tabs>
        <w:spacing w:after="120"/>
        <w:ind w:left="2268" w:right="1134" w:hanging="1134"/>
        <w:jc w:val="both"/>
        <w:rPr>
          <w:spacing w:val="-4"/>
        </w:rPr>
      </w:pPr>
      <w:r w:rsidRPr="00AD29B2">
        <w:tab/>
        <w:t>S</w:t>
      </w:r>
      <w:r>
        <w:t>’</w:t>
      </w:r>
      <w:r w:rsidRPr="00AD29B2">
        <w:t xml:space="preserve">ils sont réglables, </w:t>
      </w:r>
      <w:r w:rsidR="00BF2711" w:rsidRPr="00BF2711">
        <w:t>...</w:t>
      </w:r>
      <w:r w:rsidRPr="00AD29B2">
        <w:t xml:space="preserve"> du paragraphe 3</w:t>
      </w:r>
      <w:r w:rsidR="00BF2711" w:rsidRPr="00BF2711">
        <w:t>.</w:t>
      </w:r>
      <w:r w:rsidRPr="00AD29B2">
        <w:t>1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2</w:t>
      </w:r>
      <w:r w:rsidRPr="00AD29B2">
        <w:t xml:space="preserve"> de l</w:t>
      </w:r>
      <w:r>
        <w:t>’</w:t>
      </w:r>
      <w:r w:rsidRPr="00AD29B2">
        <w:t>annexe 5 »</w:t>
      </w:r>
      <w:r w:rsidR="00BF2711" w:rsidRPr="00BF2711">
        <w:t>.</w:t>
      </w:r>
    </w:p>
    <w:p w14:paraId="06A8B689" w14:textId="54740F34" w:rsidR="007157A8" w:rsidRPr="00AD29B2" w:rsidRDefault="007157A8" w:rsidP="007157A8">
      <w:pPr>
        <w:pStyle w:val="SingleTxtG"/>
        <w:ind w:left="2268" w:hanging="1134"/>
        <w:rPr>
          <w:i/>
        </w:rPr>
      </w:pPr>
      <w:r w:rsidRPr="00AD29B2">
        <w:rPr>
          <w:i/>
          <w:iCs/>
        </w:rPr>
        <w:t>Annexe 5, paragraphe 3</w:t>
      </w:r>
      <w:r w:rsidR="00BF2711" w:rsidRPr="00BF2711">
        <w:rPr>
          <w:i/>
          <w:iCs/>
        </w:rPr>
        <w:t>.</w:t>
      </w:r>
      <w:r w:rsidRPr="00AD29B2">
        <w:rPr>
          <w:i/>
          <w:iCs/>
        </w:rPr>
        <w:t>1</w:t>
      </w:r>
      <w:r w:rsidRPr="00AD29B2">
        <w:t>, lire :</w:t>
      </w:r>
    </w:p>
    <w:p w14:paraId="116F6025" w14:textId="33C854DD" w:rsidR="007157A8" w:rsidRPr="00AD29B2" w:rsidRDefault="007157A8" w:rsidP="007157A8">
      <w:pPr>
        <w:keepNext/>
        <w:keepLines/>
        <w:widowControl w:val="0"/>
        <w:tabs>
          <w:tab w:val="left" w:pos="2268"/>
        </w:tabs>
        <w:suppressAutoHyphens w:val="0"/>
        <w:spacing w:before="120" w:after="120"/>
        <w:ind w:left="2268" w:right="1134" w:hanging="1134"/>
        <w:jc w:val="both"/>
      </w:pPr>
      <w:r w:rsidRPr="00AD29B2">
        <w:t>« 3</w:t>
      </w:r>
      <w:r w:rsidR="00BF2711" w:rsidRPr="00BF2711">
        <w:t>.</w:t>
      </w:r>
      <w:r w:rsidRPr="00AD29B2">
        <w:t>1</w:t>
      </w:r>
      <w:r w:rsidRPr="00AD29B2">
        <w:tab/>
        <w:t>Tête</w:t>
      </w:r>
    </w:p>
    <w:p w14:paraId="78C81A08" w14:textId="1BA458AA" w:rsidR="007157A8" w:rsidRPr="00AD29B2" w:rsidRDefault="007157A8" w:rsidP="007157A8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</w:pPr>
      <w:r w:rsidRPr="00AD29B2">
        <w:tab/>
        <w:t>Le panneau transverse des appareils de mesure installé dans la tête doit être en position horizontale à 2,5° près</w:t>
      </w:r>
      <w:r w:rsidR="00BF2711" w:rsidRPr="00BF2711">
        <w:t>.</w:t>
      </w:r>
      <w:r w:rsidRPr="00AD29B2">
        <w:t xml:space="preserve"> </w:t>
      </w:r>
      <w:r w:rsidRPr="00AD29B2">
        <w:rPr>
          <w:strike/>
        </w:rPr>
        <w:t>Pour mettre à niveau la tête du mannequin d</w:t>
      </w:r>
      <w:r>
        <w:rPr>
          <w:strike/>
        </w:rPr>
        <w:t>’</w:t>
      </w:r>
      <w:r w:rsidRPr="00AD29B2">
        <w:rPr>
          <w:strike/>
        </w:rPr>
        <w:t>essai dans les véhicules munis de sièges droits avec dossier non réglable, on doit procéder aux diverses opérations suivantes</w:t>
      </w:r>
      <w:r w:rsidR="00BF2711" w:rsidRPr="00BF2711">
        <w:rPr>
          <w:strike/>
        </w:rPr>
        <w:t>.</w:t>
      </w:r>
      <w:r w:rsidRPr="00AD29B2">
        <w:t xml:space="preserve"> </w:t>
      </w:r>
      <w:r w:rsidRPr="00AD29B2">
        <w:rPr>
          <w:strike/>
        </w:rPr>
        <w:t>En premier lieu, régler la position du point H 5</w:t>
      </w:r>
      <w:r w:rsidRPr="00AD29B2">
        <w:rPr>
          <w:strike/>
          <w:vertAlign w:val="superscript"/>
        </w:rPr>
        <w:t>e</w:t>
      </w:r>
      <w:r w:rsidRPr="00AD29B2">
        <w:rPr>
          <w:strike/>
        </w:rPr>
        <w:t xml:space="preserve"> dans les limites indiquées au paragraphe 3</w:t>
      </w:r>
      <w:r w:rsidR="00BF2711" w:rsidRPr="00BF2711">
        <w:rPr>
          <w:strike/>
        </w:rPr>
        <w:t>.</w:t>
      </w:r>
      <w:r w:rsidRPr="00AD29B2">
        <w:rPr>
          <w:strike/>
        </w:rPr>
        <w:t>4</w:t>
      </w:r>
      <w:r w:rsidR="00BF2711" w:rsidRPr="00BF2711">
        <w:rPr>
          <w:strike/>
        </w:rPr>
        <w:t>.</w:t>
      </w:r>
      <w:r w:rsidRPr="00AD29B2">
        <w:rPr>
          <w:strike/>
        </w:rPr>
        <w:t>3</w:t>
      </w:r>
      <w:r w:rsidR="00BF2711" w:rsidRPr="00BF2711">
        <w:rPr>
          <w:strike/>
        </w:rPr>
        <w:t>.</w:t>
      </w:r>
      <w:r w:rsidRPr="00AD29B2">
        <w:rPr>
          <w:strike/>
        </w:rPr>
        <w:t>1 ci-après afin de mettre à niveau ledit panneau</w:t>
      </w:r>
      <w:r w:rsidR="00BF2711" w:rsidRPr="00BF2711">
        <w:rPr>
          <w:strike/>
        </w:rPr>
        <w:t>.</w:t>
      </w:r>
      <w:r w:rsidRPr="00AD29B2">
        <w:t xml:space="preserve"> </w:t>
      </w:r>
      <w:r w:rsidRPr="00AD29B2">
        <w:rPr>
          <w:strike/>
        </w:rPr>
        <w:t>Si celui-ci n</w:t>
      </w:r>
      <w:r>
        <w:rPr>
          <w:strike/>
        </w:rPr>
        <w:t>’</w:t>
      </w:r>
      <w:r w:rsidRPr="00AD29B2">
        <w:rPr>
          <w:strike/>
        </w:rPr>
        <w:t>est pas encore à niveau, régler l</w:t>
      </w:r>
      <w:r>
        <w:rPr>
          <w:strike/>
        </w:rPr>
        <w:t>’</w:t>
      </w:r>
      <w:r w:rsidRPr="00AD29B2">
        <w:rPr>
          <w:strike/>
        </w:rPr>
        <w:t>angle pelvien du mannequin dans les limites établies au paragraphe 3</w:t>
      </w:r>
      <w:r w:rsidR="00BF2711" w:rsidRPr="00BF2711">
        <w:rPr>
          <w:strike/>
        </w:rPr>
        <w:t>.</w:t>
      </w:r>
      <w:r w:rsidRPr="00AD29B2">
        <w:rPr>
          <w:strike/>
        </w:rPr>
        <w:t>4</w:t>
      </w:r>
      <w:r w:rsidR="00BF2711" w:rsidRPr="00BF2711">
        <w:rPr>
          <w:strike/>
        </w:rPr>
        <w:t>.</w:t>
      </w:r>
      <w:r w:rsidRPr="00AD29B2">
        <w:rPr>
          <w:strike/>
        </w:rPr>
        <w:t>3</w:t>
      </w:r>
      <w:r w:rsidR="00BF2711" w:rsidRPr="00BF2711">
        <w:rPr>
          <w:strike/>
        </w:rPr>
        <w:t>.</w:t>
      </w:r>
      <w:r w:rsidRPr="00AD29B2">
        <w:rPr>
          <w:strike/>
        </w:rPr>
        <w:t>2 ci-après</w:t>
      </w:r>
      <w:r w:rsidR="00BF2711" w:rsidRPr="00BF2711">
        <w:rPr>
          <w:strike/>
        </w:rPr>
        <w:t>.</w:t>
      </w:r>
      <w:r w:rsidRPr="00AD29B2">
        <w:t xml:space="preserve"> </w:t>
      </w:r>
      <w:r w:rsidRPr="00AD29B2">
        <w:rPr>
          <w:strike/>
        </w:rPr>
        <w:t>Si le panneau n</w:t>
      </w:r>
      <w:r>
        <w:rPr>
          <w:strike/>
        </w:rPr>
        <w:t>’</w:t>
      </w:r>
      <w:r w:rsidRPr="00AD29B2">
        <w:rPr>
          <w:strike/>
        </w:rPr>
        <w:t>est toujours pas à niveau, régler le support de la nuque du mannequin du minimum nécessaire pour qu</w:t>
      </w:r>
      <w:r>
        <w:rPr>
          <w:strike/>
        </w:rPr>
        <w:t>’</w:t>
      </w:r>
      <w:r w:rsidRPr="00AD29B2">
        <w:rPr>
          <w:strike/>
        </w:rPr>
        <w:t>il soit en position horizontale à 2,5° près</w:t>
      </w:r>
      <w:r w:rsidR="00BF2711" w:rsidRPr="00BF2711">
        <w:rPr>
          <w:strike/>
        </w:rPr>
        <w:t>.</w:t>
      </w:r>
      <w:r w:rsidRPr="00AD29B2">
        <w:t> »</w:t>
      </w:r>
      <w:r w:rsidR="00BF2711" w:rsidRPr="00BF2711">
        <w:t>.</w:t>
      </w:r>
    </w:p>
    <w:p w14:paraId="2F9B8D78" w14:textId="0F017D7E" w:rsidR="007157A8" w:rsidRPr="0091630D" w:rsidRDefault="007157A8" w:rsidP="007157A8">
      <w:pPr>
        <w:spacing w:after="120"/>
        <w:ind w:left="2268" w:right="1134" w:hanging="1134"/>
        <w:jc w:val="both"/>
        <w:rPr>
          <w:bCs/>
        </w:rPr>
      </w:pPr>
      <w:r w:rsidRPr="00AD29B2">
        <w:rPr>
          <w:i/>
          <w:iCs/>
        </w:rPr>
        <w:t>Ajouter les nouveaux paragraphes 3</w:t>
      </w:r>
      <w:r w:rsidR="00BF2711" w:rsidRPr="00BF2711">
        <w:rPr>
          <w:i/>
          <w:iCs/>
        </w:rPr>
        <w:t>.</w:t>
      </w:r>
      <w:r w:rsidRPr="00AD29B2">
        <w:rPr>
          <w:i/>
          <w:iCs/>
        </w:rPr>
        <w:t>1</w:t>
      </w:r>
      <w:r w:rsidR="00BF2711" w:rsidRPr="00BF2711">
        <w:rPr>
          <w:i/>
          <w:iCs/>
        </w:rPr>
        <w:t>.</w:t>
      </w:r>
      <w:r w:rsidRPr="00AD29B2">
        <w:rPr>
          <w:i/>
          <w:iCs/>
        </w:rPr>
        <w:t>1 et 3</w:t>
      </w:r>
      <w:r w:rsidR="00BF2711" w:rsidRPr="00BF2711">
        <w:rPr>
          <w:i/>
          <w:iCs/>
        </w:rPr>
        <w:t>.</w:t>
      </w:r>
      <w:r w:rsidRPr="00AD29B2">
        <w:rPr>
          <w:i/>
          <w:iCs/>
        </w:rPr>
        <w:t>1</w:t>
      </w:r>
      <w:r w:rsidR="00BF2711" w:rsidRPr="00BF2711">
        <w:rPr>
          <w:i/>
          <w:iCs/>
        </w:rPr>
        <w:t>.</w:t>
      </w:r>
      <w:r w:rsidRPr="00AD29B2">
        <w:rPr>
          <w:i/>
          <w:iCs/>
        </w:rPr>
        <w:t>2</w:t>
      </w:r>
      <w:r w:rsidRPr="00AD29B2">
        <w:t>, libellés comme suit :</w:t>
      </w:r>
    </w:p>
    <w:p w14:paraId="7D8F0DAE" w14:textId="51EEE63F" w:rsidR="007157A8" w:rsidRPr="00AD29B2" w:rsidRDefault="007157A8" w:rsidP="007157A8">
      <w:pPr>
        <w:keepNext/>
        <w:keepLines/>
        <w:widowControl w:val="0"/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b/>
        </w:rPr>
      </w:pPr>
      <w:r w:rsidRPr="00AD29B2">
        <w:t>«</w:t>
      </w:r>
      <w:r w:rsidRPr="00AD29B2">
        <w:rPr>
          <w:b/>
          <w:bCs/>
        </w:rPr>
        <w:t> 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1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1</w:t>
      </w:r>
      <w:r w:rsidRPr="00AD29B2">
        <w:tab/>
      </w:r>
      <w:r w:rsidRPr="00AD29B2">
        <w:rPr>
          <w:b/>
          <w:bCs/>
        </w:rPr>
        <w:t>Pour mettre à niveau la tête du mannequin d</w:t>
      </w:r>
      <w:r>
        <w:rPr>
          <w:b/>
          <w:bCs/>
        </w:rPr>
        <w:t>’</w:t>
      </w:r>
      <w:r w:rsidRPr="00AD29B2">
        <w:rPr>
          <w:b/>
          <w:bCs/>
        </w:rPr>
        <w:t>essai dans les véhicules munis de sièges droits avec dossier non réglable, on doit procéder aux diverses opérations suivantes</w:t>
      </w:r>
      <w:r w:rsidR="00BF2711" w:rsidRPr="00BF2711">
        <w:rPr>
          <w:b/>
          <w:bCs/>
        </w:rPr>
        <w:t>.</w:t>
      </w:r>
      <w:r w:rsidRPr="00AD29B2">
        <w:t xml:space="preserve"> </w:t>
      </w:r>
      <w:r w:rsidRPr="00AD29B2">
        <w:rPr>
          <w:b/>
          <w:bCs/>
        </w:rPr>
        <w:t>En premier lieu, régler la position du point</w:t>
      </w:r>
      <w:r w:rsidR="000221DC">
        <w:rPr>
          <w:b/>
          <w:bCs/>
        </w:rPr>
        <w:t> </w:t>
      </w:r>
      <w:r w:rsidRPr="00AD29B2">
        <w:rPr>
          <w:b/>
          <w:bCs/>
        </w:rPr>
        <w:t>H</w:t>
      </w:r>
      <w:r w:rsidR="000221DC">
        <w:rPr>
          <w:b/>
          <w:bCs/>
        </w:rPr>
        <w:t> </w:t>
      </w:r>
      <w:r w:rsidRPr="00AD29B2">
        <w:rPr>
          <w:b/>
          <w:bCs/>
        </w:rPr>
        <w:t>5</w:t>
      </w:r>
      <w:r w:rsidRPr="00AD29B2">
        <w:rPr>
          <w:b/>
          <w:bCs/>
          <w:vertAlign w:val="superscript"/>
        </w:rPr>
        <w:t>e</w:t>
      </w:r>
      <w:r w:rsidRPr="00AD29B2">
        <w:rPr>
          <w:b/>
          <w:bCs/>
        </w:rPr>
        <w:t xml:space="preserve"> dans les limites indiquées au paragraphe 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4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1 ci-après afin de mettre à niveau ledit panneau</w:t>
      </w:r>
      <w:r w:rsidR="00BF2711" w:rsidRPr="00BF2711">
        <w:rPr>
          <w:b/>
          <w:bCs/>
        </w:rPr>
        <w:t>.</w:t>
      </w:r>
      <w:r w:rsidRPr="00AD29B2">
        <w:t xml:space="preserve"> </w:t>
      </w:r>
      <w:r w:rsidRPr="00AD29B2">
        <w:rPr>
          <w:b/>
          <w:bCs/>
        </w:rPr>
        <w:t>Si celui-ci n</w:t>
      </w:r>
      <w:r>
        <w:rPr>
          <w:b/>
          <w:bCs/>
        </w:rPr>
        <w:t>’</w:t>
      </w:r>
      <w:r w:rsidRPr="00AD29B2">
        <w:rPr>
          <w:b/>
          <w:bCs/>
        </w:rPr>
        <w:t>est pas encore à niveau, régler l</w:t>
      </w:r>
      <w:r>
        <w:rPr>
          <w:b/>
          <w:bCs/>
        </w:rPr>
        <w:t>’</w:t>
      </w:r>
      <w:r w:rsidRPr="00AD29B2">
        <w:rPr>
          <w:b/>
          <w:bCs/>
        </w:rPr>
        <w:t>angle pelvien du mannequin dans les limites établies au paragraphe 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4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2 ci-après</w:t>
      </w:r>
      <w:r w:rsidR="00BF2711" w:rsidRPr="00BF2711">
        <w:rPr>
          <w:b/>
          <w:bCs/>
        </w:rPr>
        <w:t>.</w:t>
      </w:r>
      <w:r w:rsidRPr="00AD29B2">
        <w:t xml:space="preserve"> </w:t>
      </w:r>
      <w:r w:rsidRPr="00AD29B2">
        <w:rPr>
          <w:b/>
          <w:bCs/>
        </w:rPr>
        <w:t>Si le panneau n</w:t>
      </w:r>
      <w:r>
        <w:rPr>
          <w:b/>
          <w:bCs/>
        </w:rPr>
        <w:t>’</w:t>
      </w:r>
      <w:r w:rsidRPr="00AD29B2">
        <w:rPr>
          <w:b/>
          <w:bCs/>
        </w:rPr>
        <w:t>est toujours pas à niveau, régler le support de la nuque du mannequin du minimum nécessaire pour que le panneau soit en position horizontale à 2,5° près</w:t>
      </w:r>
      <w:r w:rsidR="00BF2711" w:rsidRPr="00BF2711">
        <w:rPr>
          <w:b/>
          <w:bCs/>
        </w:rPr>
        <w:t>.</w:t>
      </w:r>
    </w:p>
    <w:p w14:paraId="740CCB49" w14:textId="0C9A5B5E" w:rsidR="007157A8" w:rsidRPr="00AD29B2" w:rsidRDefault="007157A8" w:rsidP="007157A8">
      <w:pPr>
        <w:keepNext/>
        <w:keepLines/>
        <w:widowControl w:val="0"/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b/>
        </w:rPr>
      </w:pPr>
      <w:r w:rsidRPr="00AD29B2">
        <w:rPr>
          <w:b/>
          <w:bCs/>
        </w:rPr>
        <w:t>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1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2</w:t>
      </w:r>
      <w:r w:rsidRPr="00AD29B2">
        <w:tab/>
      </w:r>
      <w:r w:rsidRPr="00AD29B2">
        <w:rPr>
          <w:b/>
          <w:bCs/>
        </w:rPr>
        <w:t>Pour mettre à niveau la tête du mannequin d</w:t>
      </w:r>
      <w:r>
        <w:rPr>
          <w:b/>
          <w:bCs/>
        </w:rPr>
        <w:t>’</w:t>
      </w:r>
      <w:r w:rsidRPr="00AD29B2">
        <w:rPr>
          <w:b/>
          <w:bCs/>
        </w:rPr>
        <w:t>essai dans les véhicules munis de dossiers réglables, on doit procéder aux diverses opérations suivantes</w:t>
      </w:r>
      <w:r w:rsidR="00BF2711" w:rsidRPr="00BF2711">
        <w:rPr>
          <w:b/>
          <w:bCs/>
        </w:rPr>
        <w:t>.</w:t>
      </w:r>
      <w:r w:rsidRPr="00AD29B2">
        <w:t xml:space="preserve"> </w:t>
      </w:r>
      <w:r w:rsidRPr="00AD29B2">
        <w:rPr>
          <w:b/>
          <w:bCs/>
        </w:rPr>
        <w:t>En premier lieu, régler la position du point H 5</w:t>
      </w:r>
      <w:r w:rsidRPr="00AD29B2">
        <w:rPr>
          <w:b/>
          <w:bCs/>
          <w:vertAlign w:val="superscript"/>
        </w:rPr>
        <w:t>e</w:t>
      </w:r>
      <w:r w:rsidRPr="00AD29B2">
        <w:rPr>
          <w:b/>
          <w:bCs/>
        </w:rPr>
        <w:t xml:space="preserve"> dans les limites indiquées au paragraphe 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4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1 ci-après afin de mettre à niveau ledit panneau</w:t>
      </w:r>
      <w:r w:rsidR="00BF2711" w:rsidRPr="00BF2711">
        <w:rPr>
          <w:b/>
          <w:bCs/>
        </w:rPr>
        <w:t>.</w:t>
      </w:r>
      <w:r w:rsidRPr="00AD29B2">
        <w:t xml:space="preserve"> </w:t>
      </w:r>
      <w:r w:rsidRPr="00AD29B2">
        <w:rPr>
          <w:b/>
          <w:bCs/>
        </w:rPr>
        <w:t>Si celui-ci n</w:t>
      </w:r>
      <w:r>
        <w:rPr>
          <w:b/>
          <w:bCs/>
        </w:rPr>
        <w:t>’</w:t>
      </w:r>
      <w:r w:rsidRPr="00AD29B2">
        <w:rPr>
          <w:b/>
          <w:bCs/>
        </w:rPr>
        <w:t>est pas encore à niveau, régler l</w:t>
      </w:r>
      <w:r>
        <w:rPr>
          <w:b/>
          <w:bCs/>
        </w:rPr>
        <w:t>’</w:t>
      </w:r>
      <w:r w:rsidRPr="00AD29B2">
        <w:rPr>
          <w:b/>
          <w:bCs/>
        </w:rPr>
        <w:t>angle pelvien du mannequin dans les limites établies au paragraphe 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4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3</w:t>
      </w:r>
      <w:r w:rsidR="00BF2711" w:rsidRPr="00BF2711">
        <w:rPr>
          <w:b/>
          <w:bCs/>
        </w:rPr>
        <w:t>.</w:t>
      </w:r>
      <w:r w:rsidRPr="00AD29B2">
        <w:rPr>
          <w:b/>
          <w:bCs/>
        </w:rPr>
        <w:t>2 ci-après</w:t>
      </w:r>
      <w:r w:rsidR="00BF2711" w:rsidRPr="00BF2711">
        <w:rPr>
          <w:b/>
          <w:bCs/>
        </w:rPr>
        <w:t>.</w:t>
      </w:r>
      <w:r w:rsidRPr="00AD29B2">
        <w:t xml:space="preserve"> </w:t>
      </w:r>
      <w:r w:rsidRPr="00AD29B2">
        <w:rPr>
          <w:b/>
          <w:bCs/>
        </w:rPr>
        <w:t>Si le panneau n</w:t>
      </w:r>
      <w:r>
        <w:rPr>
          <w:b/>
          <w:bCs/>
        </w:rPr>
        <w:t>’</w:t>
      </w:r>
      <w:r w:rsidRPr="00AD29B2">
        <w:rPr>
          <w:b/>
          <w:bCs/>
        </w:rPr>
        <w:t>est toujours pas à niveau, régler le support de la nuque du mannequin du minimum nécessaire pour qu</w:t>
      </w:r>
      <w:r>
        <w:rPr>
          <w:b/>
          <w:bCs/>
        </w:rPr>
        <w:t>’</w:t>
      </w:r>
      <w:r w:rsidRPr="00AD29B2">
        <w:rPr>
          <w:b/>
          <w:bCs/>
        </w:rPr>
        <w:t>il soit en position horizontale à 2,5° près</w:t>
      </w:r>
      <w:r w:rsidR="00BF2711" w:rsidRPr="00BF2711">
        <w:rPr>
          <w:b/>
          <w:bCs/>
        </w:rPr>
        <w:t>.</w:t>
      </w:r>
      <w:r w:rsidRPr="00AD29B2">
        <w:t xml:space="preserve"> </w:t>
      </w:r>
      <w:r w:rsidRPr="00AD29B2">
        <w:rPr>
          <w:b/>
          <w:bCs/>
        </w:rPr>
        <w:t>Si le panneau n</w:t>
      </w:r>
      <w:r>
        <w:rPr>
          <w:b/>
          <w:bCs/>
        </w:rPr>
        <w:t>’</w:t>
      </w:r>
      <w:r w:rsidRPr="00AD29B2">
        <w:rPr>
          <w:b/>
          <w:bCs/>
        </w:rPr>
        <w:t>est toujours pas à niveau, régler l</w:t>
      </w:r>
      <w:r>
        <w:rPr>
          <w:b/>
          <w:bCs/>
        </w:rPr>
        <w:t>’</w:t>
      </w:r>
      <w:r w:rsidRPr="00AD29B2">
        <w:rPr>
          <w:b/>
          <w:bCs/>
        </w:rPr>
        <w:t>inclinaison du dossier du siège pour qu</w:t>
      </w:r>
      <w:r>
        <w:rPr>
          <w:b/>
          <w:bCs/>
        </w:rPr>
        <w:t>’</w:t>
      </w:r>
      <w:r w:rsidRPr="00AD29B2">
        <w:rPr>
          <w:b/>
          <w:bCs/>
        </w:rPr>
        <w:t>elle corresponde au minimum à l</w:t>
      </w:r>
      <w:r>
        <w:rPr>
          <w:b/>
          <w:bCs/>
        </w:rPr>
        <w:t>’</w:t>
      </w:r>
      <w:r w:rsidRPr="00AD29B2">
        <w:rPr>
          <w:b/>
          <w:bCs/>
        </w:rPr>
        <w:t>angle nécessaire pour que le panneau soit en position horizontale à 2,5° près</w:t>
      </w:r>
      <w:r w:rsidR="00BF2711" w:rsidRPr="00BF2711">
        <w:rPr>
          <w:b/>
          <w:bCs/>
        </w:rPr>
        <w:t>.</w:t>
      </w:r>
      <w:r w:rsidRPr="00AD29B2">
        <w:t> »</w:t>
      </w:r>
      <w:r w:rsidR="00BF2711" w:rsidRPr="00BF2711">
        <w:t>.</w:t>
      </w:r>
    </w:p>
    <w:p w14:paraId="29DFB21F" w14:textId="2C8C4A02" w:rsidR="007157A8" w:rsidRPr="00AD29B2" w:rsidRDefault="007157A8" w:rsidP="0091630D">
      <w:pPr>
        <w:pStyle w:val="HChG"/>
        <w:rPr>
          <w:snapToGrid w:val="0"/>
        </w:rPr>
      </w:pPr>
      <w:r w:rsidRPr="00AD29B2">
        <w:tab/>
        <w:t>II</w:t>
      </w:r>
      <w:r w:rsidR="00BF2711" w:rsidRPr="00BF2711">
        <w:t>.</w:t>
      </w:r>
      <w:r w:rsidRPr="00AD29B2">
        <w:tab/>
        <w:t>Justification</w:t>
      </w:r>
    </w:p>
    <w:p w14:paraId="05C119D2" w14:textId="2AE4467B" w:rsidR="007157A8" w:rsidRPr="00AD29B2" w:rsidRDefault="007157A8" w:rsidP="007157A8">
      <w:pPr>
        <w:widowControl w:val="0"/>
        <w:suppressAutoHyphens w:val="0"/>
        <w:spacing w:after="120"/>
        <w:ind w:left="1134" w:right="1134"/>
        <w:jc w:val="both"/>
      </w:pPr>
      <w:r w:rsidRPr="00AD29B2">
        <w:t>1</w:t>
      </w:r>
      <w:r w:rsidR="00BF2711" w:rsidRPr="00BF2711">
        <w:t>.</w:t>
      </w:r>
      <w:r w:rsidRPr="00AD29B2">
        <w:tab/>
        <w:t>Selon le paragraphe 1</w:t>
      </w:r>
      <w:r w:rsidR="00BF2711" w:rsidRPr="00BF2711">
        <w:t>.</w:t>
      </w:r>
      <w:r w:rsidRPr="00AD29B2">
        <w:t>4</w:t>
      </w:r>
      <w:r w:rsidR="00BF2711" w:rsidRPr="00BF2711">
        <w:t>.</w:t>
      </w:r>
      <w:r w:rsidRPr="00AD29B2">
        <w:t>3</w:t>
      </w:r>
      <w:r w:rsidR="00BF2711" w:rsidRPr="00BF2711">
        <w:t>.</w:t>
      </w:r>
      <w:r w:rsidRPr="00AD29B2">
        <w:t>11</w:t>
      </w:r>
      <w:r w:rsidR="00BF2711" w:rsidRPr="00BF2711">
        <w:t>.</w:t>
      </w:r>
      <w:r w:rsidRPr="00AD29B2">
        <w:t>3 de l</w:t>
      </w:r>
      <w:r>
        <w:t>’</w:t>
      </w:r>
      <w:r w:rsidRPr="00AD29B2">
        <w:t>annexe 3, pour le mannequin Hybrid-III femme du 5</w:t>
      </w:r>
      <w:r w:rsidRPr="00AD29B2">
        <w:rPr>
          <w:vertAlign w:val="superscript"/>
        </w:rPr>
        <w:t>e</w:t>
      </w:r>
      <w:r w:rsidRPr="00AD29B2">
        <w:t xml:space="preserve"> centile, le dossier </w:t>
      </w:r>
      <w:r w:rsidRPr="00AD29B2">
        <w:rPr>
          <w:b/>
          <w:bCs/>
        </w:rPr>
        <w:t xml:space="preserve">peut </w:t>
      </w:r>
      <w:r w:rsidRPr="00AD29B2">
        <w:t>avoir une inclinaison différente si cela est nécessaire pour respecter les prescriptions du paragraphe 3</w:t>
      </w:r>
      <w:r w:rsidR="00BF2711" w:rsidRPr="00BF2711">
        <w:t>.</w:t>
      </w:r>
      <w:r w:rsidRPr="00AD29B2">
        <w:t>1 de l</w:t>
      </w:r>
      <w:r>
        <w:t>’</w:t>
      </w:r>
      <w:r w:rsidRPr="00AD29B2">
        <w:t>annexe 5</w:t>
      </w:r>
      <w:r w:rsidR="00BF2711" w:rsidRPr="00BF2711">
        <w:t>.</w:t>
      </w:r>
    </w:p>
    <w:p w14:paraId="30F9AB56" w14:textId="0767D7C1" w:rsidR="00F9573C" w:rsidRDefault="007157A8" w:rsidP="007157A8">
      <w:pPr>
        <w:pStyle w:val="SingleTxtG"/>
      </w:pPr>
      <w:r w:rsidRPr="00AD29B2">
        <w:t>2</w:t>
      </w:r>
      <w:r w:rsidR="00BF2711" w:rsidRPr="00BF2711">
        <w:t>.</w:t>
      </w:r>
      <w:r w:rsidRPr="00AD29B2">
        <w:tab/>
      </w:r>
      <w:r>
        <w:t xml:space="preserve">La </w:t>
      </w:r>
      <w:r w:rsidRPr="00AD29B2">
        <w:t>s</w:t>
      </w:r>
      <w:r>
        <w:t>é</w:t>
      </w:r>
      <w:r w:rsidRPr="00AD29B2">
        <w:t xml:space="preserve">quence </w:t>
      </w:r>
      <w:r>
        <w:t>à suivre dans le cas d’un dossier réglable n’est pas clairement définie dans l’a</w:t>
      </w:r>
      <w:r w:rsidRPr="00AD29B2">
        <w:t>nnex</w:t>
      </w:r>
      <w:r>
        <w:t>e </w:t>
      </w:r>
      <w:r w:rsidRPr="00AD29B2">
        <w:t>5</w:t>
      </w:r>
      <w:r>
        <w:t>, ce qui entraîne des divergences d’</w:t>
      </w:r>
      <w:r w:rsidRPr="00AD29B2">
        <w:t>interprétation</w:t>
      </w:r>
      <w:r>
        <w:t xml:space="preserve"> quant à savoir s’il convient de régler l’inclinaison du</w:t>
      </w:r>
      <w:r w:rsidRPr="00AD29B2">
        <w:t xml:space="preserve"> </w:t>
      </w:r>
      <w:r w:rsidRPr="00B9153D">
        <w:t xml:space="preserve">dossier du siège </w:t>
      </w:r>
      <w:r>
        <w:t xml:space="preserve">avant le </w:t>
      </w:r>
      <w:r w:rsidRPr="00493C29">
        <w:t>support de la nuque</w:t>
      </w:r>
      <w:r>
        <w:t xml:space="preserve"> ou vice versa,</w:t>
      </w:r>
      <w:r w:rsidRPr="00493C29">
        <w:t xml:space="preserve"> </w:t>
      </w:r>
      <w:r>
        <w:t>et quel ordre suivre</w:t>
      </w:r>
      <w:r w:rsidRPr="00AD29B2">
        <w:t xml:space="preserve"> </w:t>
      </w:r>
      <w:r>
        <w:t>dans le cas d’un dossier réglable</w:t>
      </w:r>
      <w:r w:rsidR="00BF2711" w:rsidRPr="00BF2711">
        <w:t>.</w:t>
      </w:r>
      <w:r w:rsidRPr="00AD29B2">
        <w:t xml:space="preserve"> </w:t>
      </w:r>
      <w:r>
        <w:t>La présente proposition précise que la position du mannequin − précisément celle du support de la nuque − doit être légèrement réglée, dans la limite des tolérances prévues</w:t>
      </w:r>
      <w:r w:rsidRPr="00AD29B2">
        <w:t xml:space="preserve">, </w:t>
      </w:r>
      <w:r>
        <w:t>avant l’inclinaison du dossier du siège</w:t>
      </w:r>
      <w:r w:rsidR="00BF2711" w:rsidRPr="00BF2711">
        <w:t>.</w:t>
      </w:r>
    </w:p>
    <w:p w14:paraId="2766FAEF" w14:textId="09A68E51" w:rsidR="007157A8" w:rsidRPr="007157A8" w:rsidRDefault="007157A8" w:rsidP="007157A8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57A8" w:rsidRPr="007157A8" w:rsidSect="00FB5B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46F7" w14:textId="77777777" w:rsidR="008F125D" w:rsidRDefault="008F125D" w:rsidP="00F95C08">
      <w:pPr>
        <w:spacing w:line="240" w:lineRule="auto"/>
      </w:pPr>
    </w:p>
  </w:endnote>
  <w:endnote w:type="continuationSeparator" w:id="0">
    <w:p w14:paraId="3CE55832" w14:textId="77777777" w:rsidR="008F125D" w:rsidRPr="00AC3823" w:rsidRDefault="008F125D" w:rsidP="00AC3823">
      <w:pPr>
        <w:pStyle w:val="Footer"/>
      </w:pPr>
    </w:p>
  </w:endnote>
  <w:endnote w:type="continuationNotice" w:id="1">
    <w:p w14:paraId="3DDEE6D1" w14:textId="77777777" w:rsidR="008F125D" w:rsidRDefault="008F12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2475" w14:textId="7C340D10" w:rsidR="00FB5BF1" w:rsidRPr="00FB5BF1" w:rsidRDefault="00FB5BF1" w:rsidP="00FB5BF1">
    <w:pPr>
      <w:pStyle w:val="Footer"/>
      <w:tabs>
        <w:tab w:val="right" w:pos="9638"/>
      </w:tabs>
    </w:pPr>
    <w:r w:rsidRPr="00FB5BF1">
      <w:rPr>
        <w:b/>
        <w:sz w:val="18"/>
      </w:rPr>
      <w:fldChar w:fldCharType="begin"/>
    </w:r>
    <w:r w:rsidRPr="00FB5BF1">
      <w:rPr>
        <w:b/>
        <w:sz w:val="18"/>
      </w:rPr>
      <w:instrText xml:space="preserve"> PAGE  \* MERGEFORMAT </w:instrText>
    </w:r>
    <w:r w:rsidRPr="00FB5BF1">
      <w:rPr>
        <w:b/>
        <w:sz w:val="18"/>
      </w:rPr>
      <w:fldChar w:fldCharType="separate"/>
    </w:r>
    <w:r w:rsidRPr="00FB5BF1">
      <w:rPr>
        <w:b/>
        <w:noProof/>
        <w:sz w:val="18"/>
      </w:rPr>
      <w:t>2</w:t>
    </w:r>
    <w:r w:rsidRPr="00FB5BF1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BF2711" w:rsidRPr="00BF2711">
      <w:t>.</w:t>
    </w:r>
    <w:r>
      <w:t>21-13214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34E7" w14:textId="5DA2953D" w:rsidR="00FB5BF1" w:rsidRPr="00FB5BF1" w:rsidRDefault="00FB5BF1" w:rsidP="00FB5BF1">
    <w:pPr>
      <w:pStyle w:val="Footer"/>
      <w:tabs>
        <w:tab w:val="right" w:pos="9638"/>
      </w:tabs>
      <w:rPr>
        <w:b/>
        <w:sz w:val="18"/>
      </w:rPr>
    </w:pPr>
    <w:r>
      <w:t>GE</w:t>
    </w:r>
    <w:r w:rsidR="00BF2711" w:rsidRPr="00BF2711">
      <w:t>.</w:t>
    </w:r>
    <w:r>
      <w:t>21-13214</w:t>
    </w:r>
    <w:r>
      <w:tab/>
    </w:r>
    <w:r w:rsidRPr="00FB5BF1">
      <w:rPr>
        <w:b/>
        <w:sz w:val="18"/>
      </w:rPr>
      <w:fldChar w:fldCharType="begin"/>
    </w:r>
    <w:r w:rsidRPr="00FB5BF1">
      <w:rPr>
        <w:b/>
        <w:sz w:val="18"/>
      </w:rPr>
      <w:instrText xml:space="preserve"> PAGE  \* MERGEFORMAT </w:instrText>
    </w:r>
    <w:r w:rsidRPr="00FB5BF1">
      <w:rPr>
        <w:b/>
        <w:sz w:val="18"/>
      </w:rPr>
      <w:fldChar w:fldCharType="separate"/>
    </w:r>
    <w:r w:rsidRPr="00FB5BF1">
      <w:rPr>
        <w:b/>
        <w:noProof/>
        <w:sz w:val="18"/>
      </w:rPr>
      <w:t>3</w:t>
    </w:r>
    <w:r w:rsidRPr="00FB5B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035D" w14:textId="6CD09B65" w:rsidR="007F20FA" w:rsidRPr="00FB5BF1" w:rsidRDefault="00FB5BF1" w:rsidP="00FB5BF1">
    <w:pPr>
      <w:pStyle w:val="Footer"/>
      <w:spacing w:before="120"/>
      <w:rPr>
        <w:sz w:val="20"/>
      </w:rPr>
    </w:pPr>
    <w:r>
      <w:rPr>
        <w:sz w:val="20"/>
      </w:rPr>
      <w:t>GE</w:t>
    </w:r>
    <w:r w:rsidR="00BF2711" w:rsidRPr="00BF2711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830395" wp14:editId="03D65D4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21-13214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4156715" wp14:editId="53BB454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181021    181021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67E4" w14:textId="77777777" w:rsidR="008F125D" w:rsidRPr="00AC3823" w:rsidRDefault="008F12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91781F" w14:textId="77777777" w:rsidR="008F125D" w:rsidRPr="00AC3823" w:rsidRDefault="008F12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FBB5CF" w14:textId="77777777" w:rsidR="008F125D" w:rsidRPr="00AC3823" w:rsidRDefault="008F125D">
      <w:pPr>
        <w:spacing w:line="240" w:lineRule="auto"/>
        <w:rPr>
          <w:sz w:val="2"/>
          <w:szCs w:val="2"/>
        </w:rPr>
      </w:pPr>
    </w:p>
  </w:footnote>
  <w:footnote w:id="2">
    <w:p w14:paraId="421FA298" w14:textId="5F41A120" w:rsidR="007157A8" w:rsidRPr="00BC4736" w:rsidRDefault="007157A8" w:rsidP="007157A8">
      <w:pPr>
        <w:pStyle w:val="FootnoteText"/>
      </w:pPr>
      <w:r w:rsidRPr="00BC4736">
        <w:rPr>
          <w:sz w:val="20"/>
          <w:lang w:val="fr-FR"/>
        </w:rPr>
        <w:tab/>
        <w:t>*</w:t>
      </w:r>
      <w:r w:rsidRPr="00BC4736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</w:t>
      </w:r>
      <w:r w:rsidR="00BF2711" w:rsidRPr="00BF2711">
        <w:rPr>
          <w:lang w:val="fr-FR"/>
        </w:rPr>
        <w:t>.</w:t>
      </w:r>
      <w:r>
        <w:rPr>
          <w:lang w:val="fr-FR"/>
        </w:rPr>
        <w:t xml:space="preserve"> 20), par</w:t>
      </w:r>
      <w:r w:rsidR="00BF2711" w:rsidRPr="00BF2711">
        <w:rPr>
          <w:lang w:val="fr-FR"/>
        </w:rPr>
        <w:t>.</w:t>
      </w:r>
      <w:r>
        <w:rPr>
          <w:lang w:val="fr-FR"/>
        </w:rPr>
        <w:t xml:space="preserve"> 20</w:t>
      </w:r>
      <w:r w:rsidR="00BF2711" w:rsidRPr="00BF2711">
        <w:rPr>
          <w:lang w:val="fr-FR"/>
        </w:rPr>
        <w:t>.</w:t>
      </w:r>
      <w:r>
        <w:rPr>
          <w:lang w:val="fr-FR"/>
        </w:rPr>
        <w:t>51), le Forum mondial a pour mission d’élaborer, d’harmoniser et de mettre à jour les Règlements ONU en vue d’améliorer les caractéristiques fonctionnelles des véhicules</w:t>
      </w:r>
      <w:r w:rsidR="00BF2711" w:rsidRPr="00BF2711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BF2711" w:rsidRPr="00BF2711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7381" w14:textId="39DF3754" w:rsidR="00FB5BF1" w:rsidRPr="00FB5BF1" w:rsidRDefault="00725EA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14638">
      <w:t>ECE/TRANS/WP.29/GRSP/2021/23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5C94" w14:textId="7EDB1378" w:rsidR="00FB5BF1" w:rsidRPr="00FB5BF1" w:rsidRDefault="00725EA3" w:rsidP="00FB5BF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14638">
      <w:t>ECE/TRANS/WP.29/GRSP/2021/23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5D"/>
    <w:rsid w:val="00017F94"/>
    <w:rsid w:val="000221DC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57A8"/>
    <w:rsid w:val="0071601D"/>
    <w:rsid w:val="00725EA3"/>
    <w:rsid w:val="007A62E6"/>
    <w:rsid w:val="007F20FA"/>
    <w:rsid w:val="0080684C"/>
    <w:rsid w:val="00871C75"/>
    <w:rsid w:val="008776DC"/>
    <w:rsid w:val="008D5EF9"/>
    <w:rsid w:val="008F125D"/>
    <w:rsid w:val="00914638"/>
    <w:rsid w:val="0091630D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2711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9E405"/>
  <w15:docId w15:val="{8300F557-B9BE-4285-99C0-1317E5A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157A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157A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8DC4F-57DB-4B13-B0F2-8A3BAE9F9048}"/>
</file>

<file path=customXml/itemProps2.xml><?xml version="1.0" encoding="utf-8"?>
<ds:datastoreItem xmlns:ds="http://schemas.openxmlformats.org/officeDocument/2006/customXml" ds:itemID="{3A1E84F1-4ABB-4043-BCFE-633E43DC1034}"/>
</file>

<file path=customXml/itemProps3.xml><?xml version="1.0" encoding="utf-8"?>
<ds:datastoreItem xmlns:ds="http://schemas.openxmlformats.org/officeDocument/2006/customXml" ds:itemID="{C791E22B-14DD-4511-805C-99FD2CF71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ECE/TRANS/WP.29/GRSP/2021/23</dc:title>
  <dc:subject/>
  <dc:creator>Maud DARICHE</dc:creator>
  <cp:keywords/>
  <cp:lastModifiedBy>Benedicte Boudol</cp:lastModifiedBy>
  <cp:revision>2</cp:revision>
  <cp:lastPrinted>2021-10-18T08:00:00Z</cp:lastPrinted>
  <dcterms:created xsi:type="dcterms:W3CDTF">2021-10-18T12:48:00Z</dcterms:created>
  <dcterms:modified xsi:type="dcterms:W3CDTF">2021-10-18T12:48:00Z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