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A2236"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Pr="00AA2236" w:rsidRDefault="009E6CB7" w:rsidP="00B20551">
            <w:pPr>
              <w:spacing w:after="80"/>
            </w:pPr>
          </w:p>
        </w:tc>
        <w:tc>
          <w:tcPr>
            <w:tcW w:w="2268" w:type="dxa"/>
            <w:tcBorders>
              <w:bottom w:val="single" w:sz="4" w:space="0" w:color="auto"/>
            </w:tcBorders>
            <w:vAlign w:val="bottom"/>
          </w:tcPr>
          <w:p w14:paraId="58DD8F12" w14:textId="77777777" w:rsidR="009E6CB7" w:rsidRPr="00AA2236" w:rsidRDefault="009E6CB7" w:rsidP="00B20551">
            <w:pPr>
              <w:spacing w:after="80" w:line="300" w:lineRule="exact"/>
              <w:rPr>
                <w:b/>
                <w:sz w:val="24"/>
                <w:szCs w:val="24"/>
              </w:rPr>
            </w:pPr>
            <w:r w:rsidRPr="00AA2236">
              <w:rPr>
                <w:sz w:val="28"/>
                <w:szCs w:val="28"/>
              </w:rPr>
              <w:t>United Nations</w:t>
            </w:r>
          </w:p>
        </w:tc>
        <w:tc>
          <w:tcPr>
            <w:tcW w:w="6095" w:type="dxa"/>
            <w:gridSpan w:val="2"/>
            <w:tcBorders>
              <w:bottom w:val="single" w:sz="4" w:space="0" w:color="auto"/>
            </w:tcBorders>
            <w:vAlign w:val="bottom"/>
          </w:tcPr>
          <w:p w14:paraId="46C69016" w14:textId="45B20B3C" w:rsidR="009E6CB7" w:rsidRPr="00AA2236" w:rsidRDefault="00E812DA" w:rsidP="000548C6">
            <w:pPr>
              <w:jc w:val="right"/>
            </w:pPr>
            <w:r w:rsidRPr="00AA2236">
              <w:rPr>
                <w:sz w:val="40"/>
              </w:rPr>
              <w:t>ECE</w:t>
            </w:r>
            <w:r w:rsidRPr="00AA2236">
              <w:t>/TRANS/WP.29/GRSP/</w:t>
            </w:r>
            <w:r w:rsidR="000A0874">
              <w:fldChar w:fldCharType="begin"/>
            </w:r>
            <w:r w:rsidR="000A0874">
              <w:instrText xml:space="preserve"> TITLE  \* MERGEFORMAT </w:instrText>
            </w:r>
            <w:r w:rsidR="000A0874">
              <w:fldChar w:fldCharType="separate"/>
            </w:r>
            <w:r w:rsidR="002605C6" w:rsidRPr="00AA2236">
              <w:t>2021/</w:t>
            </w:r>
            <w:r w:rsidR="00D51CFB" w:rsidRPr="00AA2236">
              <w:t>23</w:t>
            </w:r>
            <w:r w:rsidR="000A0874">
              <w:fldChar w:fldCharType="end"/>
            </w:r>
          </w:p>
        </w:tc>
      </w:tr>
      <w:tr w:rsidR="009E6CB7" w:rsidRPr="00AA2236"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Pr="00AA2236" w:rsidRDefault="00686A48" w:rsidP="00B20551">
            <w:pPr>
              <w:spacing w:before="120"/>
            </w:pPr>
            <w:r w:rsidRPr="00AA2236">
              <w:rPr>
                <w:noProof/>
                <w:lang w:eastAsia="nl-NL"/>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AA2236" w:rsidRDefault="009E6CB7" w:rsidP="00B20551">
            <w:pPr>
              <w:spacing w:before="120" w:line="420" w:lineRule="exact"/>
              <w:rPr>
                <w:sz w:val="40"/>
                <w:szCs w:val="40"/>
              </w:rPr>
            </w:pPr>
            <w:r w:rsidRPr="00AA2236">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Pr="00AA2236" w:rsidRDefault="00E812DA" w:rsidP="00E812DA">
            <w:pPr>
              <w:spacing w:before="240" w:line="240" w:lineRule="exact"/>
            </w:pPr>
            <w:r w:rsidRPr="00AA2236">
              <w:t>Distr.: General</w:t>
            </w:r>
          </w:p>
          <w:p w14:paraId="6EB045CF" w14:textId="5C25C146" w:rsidR="00E812DA" w:rsidRPr="00AA2236" w:rsidRDefault="00902353" w:rsidP="00E812DA">
            <w:pPr>
              <w:spacing w:line="240" w:lineRule="exact"/>
            </w:pPr>
            <w:r>
              <w:t>20</w:t>
            </w:r>
            <w:r w:rsidR="000548C6" w:rsidRPr="00AA2236">
              <w:t xml:space="preserve"> </w:t>
            </w:r>
            <w:r w:rsidR="008B2BE6" w:rsidRPr="00AA2236">
              <w:t>September</w:t>
            </w:r>
            <w:r w:rsidR="00E812DA" w:rsidRPr="00AA2236">
              <w:t xml:space="preserve"> 202</w:t>
            </w:r>
            <w:r w:rsidR="002605C6" w:rsidRPr="00AA2236">
              <w:t>1</w:t>
            </w:r>
          </w:p>
          <w:p w14:paraId="7B73150D" w14:textId="77777777" w:rsidR="00E812DA" w:rsidRPr="00AA2236" w:rsidRDefault="00E812DA" w:rsidP="00E812DA">
            <w:pPr>
              <w:spacing w:line="240" w:lineRule="exact"/>
            </w:pPr>
          </w:p>
          <w:p w14:paraId="08FB817F" w14:textId="77777777" w:rsidR="00E812DA" w:rsidRPr="00AA2236" w:rsidRDefault="00E812DA" w:rsidP="00E812DA">
            <w:pPr>
              <w:spacing w:line="240" w:lineRule="exact"/>
            </w:pPr>
            <w:r w:rsidRPr="00AA2236">
              <w:t>Original: English</w:t>
            </w:r>
          </w:p>
        </w:tc>
      </w:tr>
    </w:tbl>
    <w:p w14:paraId="26BDC9BA" w14:textId="77777777" w:rsidR="00E812DA" w:rsidRPr="00AA2236" w:rsidRDefault="00E812DA" w:rsidP="00E812DA">
      <w:pPr>
        <w:rPr>
          <w:b/>
          <w:sz w:val="28"/>
          <w:szCs w:val="28"/>
        </w:rPr>
      </w:pPr>
      <w:r w:rsidRPr="00AA2236">
        <w:rPr>
          <w:b/>
          <w:sz w:val="28"/>
          <w:szCs w:val="28"/>
        </w:rPr>
        <w:t>Economic Commission for Europe</w:t>
      </w:r>
    </w:p>
    <w:p w14:paraId="59F09F3D" w14:textId="77777777" w:rsidR="00E812DA" w:rsidRPr="00AA2236" w:rsidRDefault="00E812DA" w:rsidP="00E812DA">
      <w:pPr>
        <w:spacing w:before="120"/>
        <w:rPr>
          <w:sz w:val="28"/>
          <w:szCs w:val="28"/>
        </w:rPr>
      </w:pPr>
      <w:r w:rsidRPr="00AA2236">
        <w:rPr>
          <w:sz w:val="28"/>
          <w:szCs w:val="28"/>
        </w:rPr>
        <w:t>Inland Transport Committee</w:t>
      </w:r>
    </w:p>
    <w:p w14:paraId="7F19C99D" w14:textId="77777777" w:rsidR="00E812DA" w:rsidRPr="00AA2236" w:rsidRDefault="00E812DA" w:rsidP="00E812DA">
      <w:pPr>
        <w:spacing w:before="120"/>
        <w:rPr>
          <w:b/>
          <w:sz w:val="24"/>
          <w:szCs w:val="24"/>
        </w:rPr>
      </w:pPr>
      <w:r w:rsidRPr="00AA2236">
        <w:rPr>
          <w:b/>
          <w:sz w:val="24"/>
          <w:szCs w:val="24"/>
        </w:rPr>
        <w:t>World Forum for Harmonization of Vehicle Regulations</w:t>
      </w:r>
    </w:p>
    <w:p w14:paraId="1B587FCD" w14:textId="77777777" w:rsidR="00E812DA" w:rsidRPr="00AA2236" w:rsidRDefault="00E812DA" w:rsidP="00E812DA">
      <w:pPr>
        <w:spacing w:before="120"/>
        <w:rPr>
          <w:b/>
        </w:rPr>
      </w:pPr>
      <w:r w:rsidRPr="00AA2236">
        <w:rPr>
          <w:b/>
        </w:rPr>
        <w:t>Working Party on Passive Safety</w:t>
      </w:r>
    </w:p>
    <w:p w14:paraId="2D2BA760" w14:textId="7C65E999" w:rsidR="00E812DA" w:rsidRPr="00AA2236" w:rsidRDefault="008B2BE6" w:rsidP="00E812DA">
      <w:pPr>
        <w:spacing w:before="120"/>
        <w:rPr>
          <w:b/>
        </w:rPr>
      </w:pPr>
      <w:r w:rsidRPr="00AA2236">
        <w:rPr>
          <w:b/>
        </w:rPr>
        <w:t>Seventie</w:t>
      </w:r>
      <w:r w:rsidR="00AB3E5F" w:rsidRPr="00AA2236">
        <w:rPr>
          <w:b/>
        </w:rPr>
        <w:t>th</w:t>
      </w:r>
      <w:r w:rsidR="00E812DA" w:rsidRPr="00AA2236">
        <w:rPr>
          <w:b/>
        </w:rPr>
        <w:t xml:space="preserve"> session </w:t>
      </w:r>
    </w:p>
    <w:p w14:paraId="7EC0E7C9" w14:textId="10997E88" w:rsidR="00E812DA" w:rsidRPr="00AA2236" w:rsidRDefault="00E812DA" w:rsidP="00E812DA">
      <w:pPr>
        <w:rPr>
          <w:bCs/>
        </w:rPr>
      </w:pPr>
      <w:r w:rsidRPr="00AA2236">
        <w:rPr>
          <w:bCs/>
        </w:rPr>
        <w:t xml:space="preserve">Geneva, </w:t>
      </w:r>
      <w:r w:rsidR="008B2BE6" w:rsidRPr="00AA2236">
        <w:rPr>
          <w:bCs/>
        </w:rPr>
        <w:t>6</w:t>
      </w:r>
      <w:bookmarkStart w:id="0" w:name="_Hlk30413188"/>
      <w:r w:rsidR="00AA2236" w:rsidRPr="00C930CD">
        <w:t>–</w:t>
      </w:r>
      <w:bookmarkEnd w:id="0"/>
      <w:r w:rsidR="008B2BE6" w:rsidRPr="00AA2236">
        <w:rPr>
          <w:bCs/>
        </w:rPr>
        <w:t>10</w:t>
      </w:r>
      <w:r w:rsidRPr="00AA2236">
        <w:rPr>
          <w:bCs/>
        </w:rPr>
        <w:t xml:space="preserve"> </w:t>
      </w:r>
      <w:r w:rsidR="008B2BE6" w:rsidRPr="00AA2236">
        <w:rPr>
          <w:bCs/>
        </w:rPr>
        <w:t>December</w:t>
      </w:r>
      <w:r w:rsidRPr="00AA2236">
        <w:rPr>
          <w:bCs/>
        </w:rPr>
        <w:t xml:space="preserve"> 202</w:t>
      </w:r>
      <w:r w:rsidR="002605C6" w:rsidRPr="00AA2236">
        <w:rPr>
          <w:bCs/>
        </w:rPr>
        <w:t>1</w:t>
      </w:r>
    </w:p>
    <w:p w14:paraId="49890906" w14:textId="6A074D61" w:rsidR="00E812DA" w:rsidRPr="00AA2236" w:rsidRDefault="00E812DA" w:rsidP="00E812DA">
      <w:pPr>
        <w:rPr>
          <w:bCs/>
        </w:rPr>
      </w:pPr>
      <w:r w:rsidRPr="00AA2236">
        <w:rPr>
          <w:bCs/>
        </w:rPr>
        <w:t xml:space="preserve">Item </w:t>
      </w:r>
      <w:r w:rsidR="008B2BE6" w:rsidRPr="00AA2236">
        <w:rPr>
          <w:bCs/>
        </w:rPr>
        <w:t>1</w:t>
      </w:r>
      <w:r w:rsidR="009D2E61" w:rsidRPr="00AA2236">
        <w:rPr>
          <w:bCs/>
        </w:rPr>
        <w:t>4</w:t>
      </w:r>
      <w:r w:rsidRPr="00AA2236">
        <w:rPr>
          <w:bCs/>
        </w:rPr>
        <w:t xml:space="preserve"> of the provisional agenda</w:t>
      </w:r>
    </w:p>
    <w:p w14:paraId="292C0086" w14:textId="2C9B1BCD" w:rsidR="00E812DA" w:rsidRPr="00AA2236" w:rsidRDefault="00CB00E1" w:rsidP="00E812DA">
      <w:pPr>
        <w:rPr>
          <w:b/>
        </w:rPr>
      </w:pPr>
      <w:r w:rsidRPr="00AA2236">
        <w:rPr>
          <w:b/>
        </w:rPr>
        <w:t xml:space="preserve">UN </w:t>
      </w:r>
      <w:r w:rsidR="00E812DA" w:rsidRPr="00AA2236">
        <w:rPr>
          <w:b/>
        </w:rPr>
        <w:t xml:space="preserve">Regulation No. </w:t>
      </w:r>
      <w:r w:rsidR="008B2BE6" w:rsidRPr="00AA2236">
        <w:rPr>
          <w:b/>
        </w:rPr>
        <w:t>137</w:t>
      </w:r>
      <w:r w:rsidR="00E812DA" w:rsidRPr="00AA2236">
        <w:rPr>
          <w:b/>
        </w:rPr>
        <w:t xml:space="preserve"> (</w:t>
      </w:r>
      <w:r w:rsidR="008B2BE6" w:rsidRPr="00AA2236">
        <w:rPr>
          <w:b/>
        </w:rPr>
        <w:t>Frontal impact with focus on restraint systems</w:t>
      </w:r>
      <w:r w:rsidR="00E812DA" w:rsidRPr="00AA2236">
        <w:rPr>
          <w:b/>
        </w:rPr>
        <w:t>)</w:t>
      </w:r>
    </w:p>
    <w:p w14:paraId="723A99AA" w14:textId="24B628DA" w:rsidR="008B2BE6" w:rsidRPr="00AA2236" w:rsidRDefault="00E812DA" w:rsidP="008B2BE6">
      <w:pPr>
        <w:pStyle w:val="HChG"/>
        <w:ind w:firstLine="0"/>
        <w:rPr>
          <w:bCs/>
        </w:rPr>
      </w:pPr>
      <w:r w:rsidRPr="00AA2236">
        <w:tab/>
      </w:r>
      <w:r w:rsidR="008B2BE6" w:rsidRPr="00AA2236">
        <w:rPr>
          <w:bCs/>
        </w:rPr>
        <w:t xml:space="preserve">Proposal for </w:t>
      </w:r>
      <w:r w:rsidR="008A497F" w:rsidRPr="00AA2236">
        <w:rPr>
          <w:bCs/>
        </w:rPr>
        <w:t>S</w:t>
      </w:r>
      <w:r w:rsidR="00C028C6" w:rsidRPr="00AA2236">
        <w:rPr>
          <w:bCs/>
        </w:rPr>
        <w:t xml:space="preserve">upplement </w:t>
      </w:r>
      <w:r w:rsidR="008B2BE6" w:rsidRPr="00AA2236">
        <w:rPr>
          <w:bCs/>
        </w:rPr>
        <w:t xml:space="preserve">4 to </w:t>
      </w:r>
      <w:r w:rsidR="008A497F" w:rsidRPr="00AA2236">
        <w:rPr>
          <w:bCs/>
        </w:rPr>
        <w:t xml:space="preserve">the 01 series of amendments </w:t>
      </w:r>
      <w:r w:rsidR="008B2BE6" w:rsidRPr="00AA2236">
        <w:rPr>
          <w:bCs/>
        </w:rPr>
        <w:t xml:space="preserve">and </w:t>
      </w:r>
      <w:r w:rsidR="008A497F" w:rsidRPr="00AA2236">
        <w:rPr>
          <w:bCs/>
        </w:rPr>
        <w:t>S</w:t>
      </w:r>
      <w:r w:rsidR="008B2BE6" w:rsidRPr="00AA2236">
        <w:rPr>
          <w:bCs/>
        </w:rPr>
        <w:t xml:space="preserve">upplement 1 to </w:t>
      </w:r>
      <w:r w:rsidR="008A497F" w:rsidRPr="00AA2236">
        <w:rPr>
          <w:bCs/>
        </w:rPr>
        <w:t xml:space="preserve">the </w:t>
      </w:r>
      <w:r w:rsidR="0016792E" w:rsidRPr="00AA2236">
        <w:rPr>
          <w:bCs/>
        </w:rPr>
        <w:t xml:space="preserve">02 series of amendments to </w:t>
      </w:r>
      <w:r w:rsidR="008B2BE6" w:rsidRPr="00AA2236">
        <w:rPr>
          <w:bCs/>
        </w:rPr>
        <w:t>UN</w:t>
      </w:r>
      <w:r w:rsidR="00A175C4" w:rsidRPr="00AA2236">
        <w:rPr>
          <w:bCs/>
        </w:rPr>
        <w:t> </w:t>
      </w:r>
      <w:r w:rsidR="008B2BE6" w:rsidRPr="00AA2236">
        <w:rPr>
          <w:bCs/>
        </w:rPr>
        <w:t xml:space="preserve">Regulation </w:t>
      </w:r>
      <w:r w:rsidR="00A175C4" w:rsidRPr="00AA2236">
        <w:rPr>
          <w:bCs/>
        </w:rPr>
        <w:t xml:space="preserve">No. </w:t>
      </w:r>
      <w:r w:rsidR="008B2BE6" w:rsidRPr="00AA2236">
        <w:rPr>
          <w:bCs/>
        </w:rPr>
        <w:t>137</w:t>
      </w:r>
      <w:r w:rsidR="00A175C4" w:rsidRPr="00AA2236">
        <w:rPr>
          <w:bCs/>
        </w:rPr>
        <w:t xml:space="preserve"> </w:t>
      </w:r>
      <w:r w:rsidR="00A175C4" w:rsidRPr="00AA2236">
        <w:t>(Frontal impact with focus on restraint systems)</w:t>
      </w:r>
    </w:p>
    <w:p w14:paraId="4D260718" w14:textId="77777777" w:rsidR="008B2BE6" w:rsidRPr="00AA2236" w:rsidRDefault="008B2BE6" w:rsidP="008B2BE6">
      <w:pPr>
        <w:pStyle w:val="H1G"/>
        <w:ind w:left="0" w:firstLine="1134"/>
      </w:pPr>
      <w:r w:rsidRPr="00AA2236">
        <w:t xml:space="preserve">Submitted by the expert from the Netherlands </w:t>
      </w:r>
      <w:r w:rsidRPr="00AA2236">
        <w:rPr>
          <w:bCs/>
        </w:rPr>
        <w:footnoteReference w:customMarkFollows="1" w:id="2"/>
        <w:t>*</w:t>
      </w:r>
    </w:p>
    <w:p w14:paraId="46EAF2C5" w14:textId="7F0F62FA" w:rsidR="008B2BE6" w:rsidRPr="00AA2236" w:rsidRDefault="008B2BE6" w:rsidP="00CF2247">
      <w:pPr>
        <w:pStyle w:val="SingleTxtG"/>
        <w:ind w:firstLine="567"/>
      </w:pPr>
      <w:r w:rsidRPr="00AA2236">
        <w:rPr>
          <w:snapToGrid w:val="0"/>
        </w:rPr>
        <w:t>The text reproduced below was prepared by the expert from the</w:t>
      </w:r>
      <w:r w:rsidRPr="00AA2236">
        <w:t xml:space="preserve"> Netherlands, aiming </w:t>
      </w:r>
      <w:r w:rsidR="00DD4DA9" w:rsidRPr="00AA2236">
        <w:t>t</w:t>
      </w:r>
      <w:r w:rsidR="00AA2236">
        <w:t>o</w:t>
      </w:r>
      <w:r w:rsidRPr="00AA2236">
        <w:t xml:space="preserve"> clarify the requirements for the adjustment of the passenger seat back when installing the H</w:t>
      </w:r>
      <w:r w:rsidR="00296327" w:rsidRPr="00AA2236">
        <w:t>ybrid</w:t>
      </w:r>
      <w:r w:rsidR="00F33C17" w:rsidRPr="00AA2236">
        <w:t xml:space="preserve"> </w:t>
      </w:r>
      <w:r w:rsidRPr="00AA2236">
        <w:t>III 5</w:t>
      </w:r>
      <w:r w:rsidRPr="00AA2236">
        <w:rPr>
          <w:vertAlign w:val="superscript"/>
        </w:rPr>
        <w:t>th</w:t>
      </w:r>
      <w:r w:rsidRPr="00AA2236">
        <w:t xml:space="preserve"> percentile female dummy. </w:t>
      </w:r>
      <w:r w:rsidR="00C028C6" w:rsidRPr="00AA2236">
        <w:t>It is based on informal document GRSP-69-11 submitted by the expert from the Netherlands at the sixty-ninth session of the Working Party on Passive Safety (GRSP).</w:t>
      </w:r>
      <w:r w:rsidR="00CF2247" w:rsidRPr="00AA2236">
        <w:t xml:space="preserve"> </w:t>
      </w:r>
      <w:r w:rsidRPr="00AA2236">
        <w:t>The modifications to the current text of the UN Regulation are marked in bold for new or strikethrough for deleted characters.</w:t>
      </w:r>
    </w:p>
    <w:p w14:paraId="10C2B189" w14:textId="77777777" w:rsidR="008B2BE6" w:rsidRPr="00AA2236" w:rsidRDefault="008B2BE6">
      <w:pPr>
        <w:suppressAutoHyphens w:val="0"/>
        <w:spacing w:line="240" w:lineRule="auto"/>
      </w:pPr>
      <w:r w:rsidRPr="00AA2236">
        <w:br w:type="page"/>
      </w:r>
    </w:p>
    <w:p w14:paraId="3E703B3F" w14:textId="2BB68CA2" w:rsidR="008B2BE6" w:rsidRPr="00AA2236" w:rsidRDefault="009D2E61" w:rsidP="005017DD">
      <w:pPr>
        <w:pStyle w:val="HChG"/>
        <w:rPr>
          <w:snapToGrid w:val="0"/>
          <w:lang w:eastAsia="ja-JP"/>
        </w:rPr>
      </w:pPr>
      <w:r w:rsidRPr="00AA2236">
        <w:rPr>
          <w:snapToGrid w:val="0"/>
          <w:lang w:eastAsia="ja-JP"/>
        </w:rPr>
        <w:lastRenderedPageBreak/>
        <w:tab/>
        <w:t>I.</w:t>
      </w:r>
      <w:r w:rsidRPr="00AA2236">
        <w:rPr>
          <w:snapToGrid w:val="0"/>
          <w:lang w:eastAsia="ja-JP"/>
        </w:rPr>
        <w:tab/>
      </w:r>
      <w:r w:rsidR="008B2BE6" w:rsidRPr="00AA2236">
        <w:rPr>
          <w:snapToGrid w:val="0"/>
          <w:lang w:eastAsia="ja-JP"/>
        </w:rPr>
        <w:t>Proposal</w:t>
      </w:r>
    </w:p>
    <w:p w14:paraId="729DA4E5" w14:textId="623A3F72" w:rsidR="008B2BE6" w:rsidRPr="00AA2236" w:rsidRDefault="008B2BE6" w:rsidP="008B2BE6">
      <w:pPr>
        <w:pStyle w:val="SingleTxtG"/>
        <w:ind w:left="2268" w:hanging="1134"/>
        <w:rPr>
          <w:lang w:eastAsia="ja-JP"/>
        </w:rPr>
      </w:pPr>
      <w:r w:rsidRPr="00AA2236">
        <w:rPr>
          <w:i/>
          <w:lang w:eastAsia="ja-JP"/>
        </w:rPr>
        <w:t>Annex 3</w:t>
      </w:r>
      <w:r w:rsidR="00E24CA9" w:rsidRPr="00AA2236">
        <w:rPr>
          <w:i/>
          <w:lang w:eastAsia="ja-JP"/>
        </w:rPr>
        <w:t>,</w:t>
      </w:r>
      <w:r w:rsidRPr="00AA2236">
        <w:rPr>
          <w:i/>
          <w:lang w:eastAsia="ja-JP"/>
        </w:rPr>
        <w:t xml:space="preserve"> </w:t>
      </w:r>
      <w:r w:rsidR="00E24CA9" w:rsidRPr="00AA2236">
        <w:rPr>
          <w:i/>
          <w:lang w:eastAsia="ja-JP"/>
        </w:rPr>
        <w:t>p</w:t>
      </w:r>
      <w:r w:rsidRPr="00AA2236">
        <w:rPr>
          <w:i/>
          <w:lang w:eastAsia="ja-JP"/>
        </w:rPr>
        <w:t xml:space="preserve">aragraph 1.4.3.11.3., </w:t>
      </w:r>
      <w:r w:rsidRPr="00AA2236">
        <w:rPr>
          <w:lang w:eastAsia="ja-JP"/>
        </w:rPr>
        <w:t>amend to read:</w:t>
      </w:r>
    </w:p>
    <w:p w14:paraId="24CBCA32" w14:textId="5D7CBFA8" w:rsidR="008B2BE6" w:rsidRPr="00AA2236" w:rsidRDefault="00EB4647" w:rsidP="008B2BE6">
      <w:pPr>
        <w:tabs>
          <w:tab w:val="left" w:pos="2268"/>
        </w:tabs>
        <w:spacing w:after="120"/>
        <w:ind w:left="2268" w:right="1134" w:hanging="1134"/>
        <w:jc w:val="both"/>
      </w:pPr>
      <w:r w:rsidRPr="00AA2236">
        <w:t>"</w:t>
      </w:r>
      <w:r w:rsidR="008B2BE6" w:rsidRPr="00AA2236">
        <w:t>1.4.3.11.3.</w:t>
      </w:r>
      <w:r w:rsidR="008B2BE6" w:rsidRPr="00AA2236">
        <w:tab/>
        <w:t xml:space="preserve">Position of the front </w:t>
      </w:r>
      <w:proofErr w:type="gramStart"/>
      <w:r w:rsidR="008B2BE6" w:rsidRPr="00AA2236">
        <w:t>seat-backs</w:t>
      </w:r>
      <w:proofErr w:type="gramEnd"/>
    </w:p>
    <w:p w14:paraId="03CA13DE" w14:textId="52291F0E" w:rsidR="008B2BE6" w:rsidRPr="00AA2236" w:rsidRDefault="008B2BE6" w:rsidP="005D2B59">
      <w:pPr>
        <w:tabs>
          <w:tab w:val="left" w:pos="2268"/>
        </w:tabs>
        <w:spacing w:after="120"/>
        <w:ind w:left="2268" w:right="1134" w:hanging="1134"/>
        <w:jc w:val="both"/>
        <w:rPr>
          <w:spacing w:val="-4"/>
        </w:rPr>
      </w:pPr>
      <w:r w:rsidRPr="00AA2236">
        <w:rPr>
          <w:color w:val="E36C0A"/>
          <w:spacing w:val="-4"/>
        </w:rPr>
        <w:tab/>
      </w:r>
      <w:r w:rsidRPr="00AA2236">
        <w:rPr>
          <w:spacing w:val="-4"/>
        </w:rPr>
        <w:t xml:space="preserve">If adjustable, </w:t>
      </w:r>
      <w:r w:rsidR="005D2B59" w:rsidRPr="00AA2236">
        <w:rPr>
          <w:spacing w:val="-4"/>
        </w:rPr>
        <w:t>…</w:t>
      </w:r>
      <w:r w:rsidRPr="00AA2236">
        <w:rPr>
          <w:spacing w:val="-4"/>
        </w:rPr>
        <w:t xml:space="preserve"> of Annex 5, paragraph 3.1.</w:t>
      </w:r>
      <w:r w:rsidRPr="00AA2236">
        <w:rPr>
          <w:b/>
          <w:spacing w:val="-4"/>
        </w:rPr>
        <w:t>2.</w:t>
      </w:r>
      <w:r w:rsidR="00EB4647" w:rsidRPr="00AA2236">
        <w:rPr>
          <w:spacing w:val="-4"/>
        </w:rPr>
        <w:t>"</w:t>
      </w:r>
    </w:p>
    <w:p w14:paraId="7A68E4F7" w14:textId="21C558AE" w:rsidR="008B2BE6" w:rsidRPr="00AA2236" w:rsidRDefault="008B2BE6" w:rsidP="008B2BE6">
      <w:pPr>
        <w:pStyle w:val="SingleTxtG"/>
        <w:ind w:left="2268" w:hanging="1134"/>
        <w:rPr>
          <w:i/>
        </w:rPr>
      </w:pPr>
      <w:r w:rsidRPr="00AA2236">
        <w:rPr>
          <w:i/>
          <w:lang w:eastAsia="ja-JP"/>
        </w:rPr>
        <w:t>Annex 5</w:t>
      </w:r>
      <w:r w:rsidR="00E24CA9" w:rsidRPr="00AA2236">
        <w:rPr>
          <w:i/>
          <w:lang w:eastAsia="ja-JP"/>
        </w:rPr>
        <w:t>,</w:t>
      </w:r>
      <w:r w:rsidRPr="00AA2236">
        <w:rPr>
          <w:i/>
          <w:lang w:eastAsia="ja-JP"/>
        </w:rPr>
        <w:t xml:space="preserve"> </w:t>
      </w:r>
      <w:r w:rsidR="00E24CA9" w:rsidRPr="00AA2236">
        <w:rPr>
          <w:i/>
          <w:lang w:eastAsia="ja-JP"/>
        </w:rPr>
        <w:t>p</w:t>
      </w:r>
      <w:r w:rsidRPr="00AA2236">
        <w:rPr>
          <w:i/>
          <w:lang w:eastAsia="ja-JP"/>
        </w:rPr>
        <w:t>aragraph 3.13</w:t>
      </w:r>
      <w:r w:rsidR="00E24CA9" w:rsidRPr="00AA2236">
        <w:rPr>
          <w:i/>
          <w:lang w:eastAsia="ja-JP"/>
        </w:rPr>
        <w:t>.</w:t>
      </w:r>
      <w:r w:rsidRPr="00AA2236">
        <w:rPr>
          <w:i/>
          <w:lang w:eastAsia="ja-JP"/>
        </w:rPr>
        <w:t xml:space="preserve">, </w:t>
      </w:r>
      <w:r w:rsidRPr="00AA2236">
        <w:rPr>
          <w:lang w:eastAsia="ja-JP"/>
        </w:rPr>
        <w:t>amend to read:</w:t>
      </w:r>
    </w:p>
    <w:p w14:paraId="2524D636" w14:textId="6D9C8E5F" w:rsidR="008B2BE6" w:rsidRPr="00AA2236" w:rsidRDefault="00EB4647" w:rsidP="008B2BE6">
      <w:pPr>
        <w:keepNext/>
        <w:keepLines/>
        <w:widowControl w:val="0"/>
        <w:tabs>
          <w:tab w:val="left" w:pos="2268"/>
        </w:tabs>
        <w:suppressAutoHyphens w:val="0"/>
        <w:spacing w:before="120" w:after="120"/>
        <w:ind w:left="2268" w:right="1134" w:hanging="1134"/>
        <w:jc w:val="both"/>
      </w:pPr>
      <w:r w:rsidRPr="00AA2236">
        <w:rPr>
          <w:bCs/>
        </w:rPr>
        <w:t>"</w:t>
      </w:r>
      <w:r w:rsidR="008B2BE6" w:rsidRPr="00AA2236">
        <w:t>3.1.</w:t>
      </w:r>
      <w:r w:rsidR="008B2BE6" w:rsidRPr="00AA2236">
        <w:tab/>
        <w:t>Head</w:t>
      </w:r>
    </w:p>
    <w:p w14:paraId="113AA079" w14:textId="6DDE9567" w:rsidR="008B2BE6" w:rsidRPr="00AA2236" w:rsidRDefault="008B2BE6" w:rsidP="008B2BE6">
      <w:pPr>
        <w:widowControl w:val="0"/>
        <w:tabs>
          <w:tab w:val="left" w:pos="2268"/>
        </w:tabs>
        <w:suppressAutoHyphens w:val="0"/>
        <w:spacing w:after="120"/>
        <w:ind w:left="2268" w:right="1134" w:hanging="1134"/>
        <w:jc w:val="both"/>
      </w:pPr>
      <w:r w:rsidRPr="00AA2236">
        <w:tab/>
        <w:t xml:space="preserve">The transverse instrumentation platform of the head shall be horizontal within 2.5°. </w:t>
      </w:r>
      <w:r w:rsidRPr="00AA2236">
        <w:rPr>
          <w:strike/>
        </w:rPr>
        <w:t xml:space="preserve">To level the head of the test dummy in vehicles with upright seats with non-adjustable backs, the following sequences shall be followed. First adjust the position of the </w:t>
      </w:r>
      <w:r w:rsidR="00EB4647" w:rsidRPr="00AA2236">
        <w:rPr>
          <w:strike/>
        </w:rPr>
        <w:t>"</w:t>
      </w:r>
      <w:r w:rsidRPr="00AA2236">
        <w:rPr>
          <w:strike/>
        </w:rPr>
        <w:t>H 5</w:t>
      </w:r>
      <w:r w:rsidRPr="00AA2236">
        <w:rPr>
          <w:strike/>
          <w:vertAlign w:val="superscript"/>
        </w:rPr>
        <w:t>th</w:t>
      </w:r>
      <w:r w:rsidR="00EB4647" w:rsidRPr="00AA2236">
        <w:rPr>
          <w:strike/>
        </w:rPr>
        <w:t>"</w:t>
      </w:r>
      <w:r w:rsidRPr="00AA2236">
        <w:rPr>
          <w:strike/>
        </w:rPr>
        <w:t xml:space="preserve">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the minimum amount necessary to ensure that the transverse instrumentation platform of the head is horizontal within 2.5°</w:t>
      </w:r>
      <w:r w:rsidRPr="00AA2236">
        <w:t>.</w:t>
      </w:r>
      <w:r w:rsidR="00EB4647" w:rsidRPr="00AA2236">
        <w:t>"</w:t>
      </w:r>
    </w:p>
    <w:p w14:paraId="3AB9F69B" w14:textId="11330590" w:rsidR="008B2BE6" w:rsidRPr="00AA2236" w:rsidRDefault="008B2BE6" w:rsidP="008B2BE6">
      <w:pPr>
        <w:spacing w:after="120"/>
        <w:ind w:left="2268" w:right="1134" w:hanging="1134"/>
        <w:jc w:val="both"/>
        <w:rPr>
          <w:b/>
          <w:color w:val="0070C0"/>
        </w:rPr>
      </w:pPr>
      <w:r w:rsidRPr="00AA2236">
        <w:rPr>
          <w:i/>
          <w:lang w:eastAsia="ja-JP"/>
        </w:rPr>
        <w:t>In</w:t>
      </w:r>
      <w:r w:rsidR="006C5C8D" w:rsidRPr="00AA2236">
        <w:rPr>
          <w:i/>
          <w:lang w:eastAsia="ja-JP"/>
        </w:rPr>
        <w:t>sert</w:t>
      </w:r>
      <w:r w:rsidRPr="00AA2236">
        <w:rPr>
          <w:i/>
          <w:lang w:eastAsia="ja-JP"/>
        </w:rPr>
        <w:t xml:space="preserve"> new paragraphs 3.1.1. and 3.1.2.</w:t>
      </w:r>
      <w:r w:rsidR="006C5C8D" w:rsidRPr="00AA2236">
        <w:rPr>
          <w:i/>
          <w:lang w:eastAsia="ja-JP"/>
        </w:rPr>
        <w:t>,</w:t>
      </w:r>
      <w:r w:rsidRPr="00AA2236">
        <w:rPr>
          <w:i/>
          <w:lang w:eastAsia="ja-JP"/>
        </w:rPr>
        <w:t xml:space="preserve"> </w:t>
      </w:r>
      <w:r w:rsidRPr="00AA2236">
        <w:rPr>
          <w:lang w:eastAsia="ja-JP"/>
        </w:rPr>
        <w:t>to read:</w:t>
      </w:r>
    </w:p>
    <w:p w14:paraId="0B366856" w14:textId="2EDED6C2" w:rsidR="008B2BE6" w:rsidRPr="00AA2236" w:rsidRDefault="00EB4647" w:rsidP="008B2BE6">
      <w:pPr>
        <w:keepNext/>
        <w:keepLines/>
        <w:widowControl w:val="0"/>
        <w:tabs>
          <w:tab w:val="left" w:pos="2268"/>
        </w:tabs>
        <w:suppressAutoHyphens w:val="0"/>
        <w:spacing w:before="120" w:after="120"/>
        <w:ind w:left="2268" w:right="1134" w:hanging="1134"/>
        <w:jc w:val="both"/>
        <w:rPr>
          <w:b/>
        </w:rPr>
      </w:pPr>
      <w:r w:rsidRPr="00AA2236">
        <w:rPr>
          <w:bCs/>
        </w:rPr>
        <w:t>"</w:t>
      </w:r>
      <w:r w:rsidR="008B2BE6" w:rsidRPr="00AA2236">
        <w:rPr>
          <w:b/>
        </w:rPr>
        <w:t>3.1.1</w:t>
      </w:r>
      <w:r w:rsidR="00360428" w:rsidRPr="00AA2236">
        <w:rPr>
          <w:b/>
        </w:rPr>
        <w:t>.</w:t>
      </w:r>
      <w:r w:rsidR="008B2BE6" w:rsidRPr="00AA2236">
        <w:rPr>
          <w:b/>
        </w:rPr>
        <w:tab/>
        <w:t xml:space="preserve">To level the head of the test dummy in vehicles with upright seats with non-adjustable backs, the following sequences shall be followed. First adjust the position of the </w:t>
      </w:r>
      <w:r w:rsidRPr="00AA2236">
        <w:rPr>
          <w:b/>
        </w:rPr>
        <w:t>"</w:t>
      </w:r>
      <w:r w:rsidR="008B2BE6" w:rsidRPr="00AA2236">
        <w:rPr>
          <w:b/>
        </w:rPr>
        <w:t>H 5</w:t>
      </w:r>
      <w:r w:rsidR="008B2BE6" w:rsidRPr="00AA2236">
        <w:rPr>
          <w:b/>
          <w:vertAlign w:val="superscript"/>
        </w:rPr>
        <w:t>th</w:t>
      </w:r>
      <w:r w:rsidRPr="00AA2236">
        <w:rPr>
          <w:b/>
        </w:rPr>
        <w:t>"</w:t>
      </w:r>
      <w:r w:rsidR="008B2BE6" w:rsidRPr="00AA2236">
        <w:rPr>
          <w:b/>
        </w:rPr>
        <w:t xml:space="preserve">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w:t>
      </w:r>
      <w:r w:rsidR="00042463">
        <w:rPr>
          <w:b/>
        </w:rPr>
        <w:t xml:space="preserve">to </w:t>
      </w:r>
      <w:r w:rsidR="008B2BE6" w:rsidRPr="00AA2236">
        <w:rPr>
          <w:b/>
        </w:rPr>
        <w:t>the minimum amount necessary to ensure that the transverse instrumentation platform of the head is horizontal within 2.5°.</w:t>
      </w:r>
    </w:p>
    <w:p w14:paraId="33269462" w14:textId="321B8179" w:rsidR="008B2BE6" w:rsidRPr="00AA2236" w:rsidRDefault="008B2BE6" w:rsidP="006C5C8D">
      <w:pPr>
        <w:keepNext/>
        <w:keepLines/>
        <w:widowControl w:val="0"/>
        <w:tabs>
          <w:tab w:val="left" w:pos="2268"/>
        </w:tabs>
        <w:suppressAutoHyphens w:val="0"/>
        <w:spacing w:before="120" w:after="120"/>
        <w:ind w:left="2268" w:right="1134" w:hanging="1134"/>
        <w:jc w:val="both"/>
        <w:rPr>
          <w:b/>
        </w:rPr>
      </w:pPr>
      <w:r w:rsidRPr="00AA2236">
        <w:rPr>
          <w:b/>
        </w:rPr>
        <w:t>3.1.2</w:t>
      </w:r>
      <w:r w:rsidR="00360428" w:rsidRPr="00AA2236">
        <w:rPr>
          <w:b/>
        </w:rPr>
        <w:t>.</w:t>
      </w:r>
      <w:r w:rsidRPr="00AA2236">
        <w:rPr>
          <w:b/>
        </w:rPr>
        <w:tab/>
        <w:t xml:space="preserve">To level the head of the test dummy in vehicles with adjustable backs, the following sequences shall be followed. First adjust the position of the </w:t>
      </w:r>
      <w:r w:rsidR="00EB4647" w:rsidRPr="00AA2236">
        <w:rPr>
          <w:b/>
        </w:rPr>
        <w:t>"</w:t>
      </w:r>
      <w:r w:rsidRPr="00AA2236">
        <w:rPr>
          <w:b/>
        </w:rPr>
        <w:t>H 5</w:t>
      </w:r>
      <w:r w:rsidRPr="00AA2236">
        <w:rPr>
          <w:b/>
          <w:vertAlign w:val="superscript"/>
        </w:rPr>
        <w:t>th</w:t>
      </w:r>
      <w:r w:rsidR="00EB4647" w:rsidRPr="00AA2236">
        <w:rPr>
          <w:b/>
        </w:rPr>
        <w:t>"</w:t>
      </w:r>
      <w:r w:rsidRPr="00AA2236">
        <w:rPr>
          <w:b/>
        </w:rPr>
        <w:t xml:space="preserve"> point within the limits set forth in paragraph 3.4.3.1. below</w:t>
      </w:r>
      <w:r w:rsidR="00721BA6">
        <w:rPr>
          <w:b/>
        </w:rPr>
        <w:t xml:space="preserve"> </w:t>
      </w:r>
      <w:r w:rsidRPr="00AA2236">
        <w:rPr>
          <w:b/>
        </w:rPr>
        <w:t xml:space="preserve">to level the transverse instrumentation platform of the head of the test dummy. If the transverse instrumentation platform of the head is still not level, then adjust the pelvic angle of the test dummy within the limits provided in paragraph 3.4.3.2. below. </w:t>
      </w:r>
      <w:r w:rsidR="00C028C6" w:rsidRPr="00AA2236">
        <w:rPr>
          <w:b/>
        </w:rPr>
        <w:t>If the transverse instrumentation platform of the head is still not level, then adjust the neck bracket of the test dummy</w:t>
      </w:r>
      <w:r w:rsidR="00042463">
        <w:rPr>
          <w:b/>
        </w:rPr>
        <w:t xml:space="preserve"> to</w:t>
      </w:r>
      <w:r w:rsidR="00C028C6" w:rsidRPr="00AA2236">
        <w:rPr>
          <w:b/>
        </w:rPr>
        <w:t xml:space="preserve"> the minimum amount necessary to ensure that the transverse instrumentation platform of the head is horizontal within 2.5°. </w:t>
      </w:r>
      <w:r w:rsidRPr="00AA2236">
        <w:rPr>
          <w:b/>
        </w:rPr>
        <w:t>If the transverse instrumentation platform of the head is still not level, then adjust the seat back to a different angle at a minimum amount necessary to ensure that the transverse instrumentation platform of the head is horizontal within 2.5°.</w:t>
      </w:r>
      <w:r w:rsidR="00EB4647" w:rsidRPr="00AA2236">
        <w:rPr>
          <w:bCs/>
        </w:rPr>
        <w:t>"</w:t>
      </w:r>
    </w:p>
    <w:p w14:paraId="6A174D70" w14:textId="2C669DC2" w:rsidR="008B2BE6" w:rsidRPr="00AA2236" w:rsidRDefault="00F2257A" w:rsidP="008B2BE6">
      <w:pPr>
        <w:pStyle w:val="HChG"/>
        <w:rPr>
          <w:snapToGrid w:val="0"/>
          <w:lang w:eastAsia="ja-JP"/>
        </w:rPr>
      </w:pPr>
      <w:r w:rsidRPr="00AA2236">
        <w:rPr>
          <w:snapToGrid w:val="0"/>
          <w:lang w:eastAsia="ja-JP"/>
        </w:rPr>
        <w:tab/>
      </w:r>
      <w:r w:rsidR="008B2BE6" w:rsidRPr="00AA2236">
        <w:rPr>
          <w:snapToGrid w:val="0"/>
          <w:lang w:eastAsia="ja-JP"/>
        </w:rPr>
        <w:t>II.</w:t>
      </w:r>
      <w:r w:rsidR="008B2BE6" w:rsidRPr="00AA2236">
        <w:rPr>
          <w:snapToGrid w:val="0"/>
          <w:lang w:eastAsia="ja-JP"/>
        </w:rPr>
        <w:tab/>
        <w:t>Justification</w:t>
      </w:r>
    </w:p>
    <w:p w14:paraId="4F90E3D3" w14:textId="6C8A132F" w:rsidR="00841E4B" w:rsidRPr="00AA2236" w:rsidRDefault="00AF0E65" w:rsidP="00841E4B">
      <w:pPr>
        <w:widowControl w:val="0"/>
        <w:suppressAutoHyphens w:val="0"/>
        <w:spacing w:after="120"/>
        <w:ind w:left="1134" w:right="1134"/>
        <w:jc w:val="both"/>
      </w:pPr>
      <w:r w:rsidRPr="00AA2236">
        <w:t>1.</w:t>
      </w:r>
      <w:r w:rsidR="00841E4B" w:rsidRPr="00AA2236">
        <w:tab/>
      </w:r>
      <w:r w:rsidR="008B2BE6" w:rsidRPr="00AA2236">
        <w:t>Annex 3, paragraph 1.4.3.11.3 indicates, that for the H</w:t>
      </w:r>
      <w:r w:rsidR="00E51C6B" w:rsidRPr="00AA2236">
        <w:t xml:space="preserve">ybrid </w:t>
      </w:r>
      <w:r w:rsidR="008B2BE6" w:rsidRPr="00AA2236">
        <w:t xml:space="preserve">III </w:t>
      </w:r>
      <w:r w:rsidR="008C51DD" w:rsidRPr="00AA2236">
        <w:t>5</w:t>
      </w:r>
      <w:r w:rsidR="008C51DD" w:rsidRPr="00AA2236">
        <w:rPr>
          <w:vertAlign w:val="superscript"/>
        </w:rPr>
        <w:t>th</w:t>
      </w:r>
      <w:r w:rsidR="008B2BE6" w:rsidRPr="00AA2236">
        <w:t xml:space="preserve"> percentile female dummy, the seat back </w:t>
      </w:r>
      <w:r w:rsidR="008B2BE6" w:rsidRPr="00AA2236">
        <w:rPr>
          <w:b/>
          <w:bCs/>
        </w:rPr>
        <w:t>may be</w:t>
      </w:r>
      <w:r w:rsidR="008B2BE6" w:rsidRPr="00AA2236">
        <w:t xml:space="preserve"> adjusted to a different angle, if this is needed to respect the requirement of Annex 5, paragraph 3.1.</w:t>
      </w:r>
    </w:p>
    <w:p w14:paraId="529BC798" w14:textId="659E22E4" w:rsidR="008B2BE6" w:rsidRPr="00AA2236" w:rsidRDefault="00841E4B" w:rsidP="00841E4B">
      <w:pPr>
        <w:widowControl w:val="0"/>
        <w:suppressAutoHyphens w:val="0"/>
        <w:spacing w:after="120"/>
        <w:ind w:left="1134" w:right="1134"/>
        <w:jc w:val="both"/>
      </w:pPr>
      <w:r w:rsidRPr="00AA2236">
        <w:t>2.</w:t>
      </w:r>
      <w:r w:rsidRPr="00AA2236">
        <w:tab/>
      </w:r>
      <w:r w:rsidR="008B2BE6" w:rsidRPr="00AA2236">
        <w:t>In case the seat back is adjustable, the sequence is not clearly defined in Annex 5. This leads to different interpretations, where it is not clear if changing the seat back angle prevails over adjusting the neck bracket and what order needs to be followed in case of an adjustable seat back. This proposal makes it clear that the dummy position</w:t>
      </w:r>
      <w:r w:rsidR="009B628A" w:rsidRPr="00C930CD">
        <w:t>–</w:t>
      </w:r>
      <w:r w:rsidR="00C028C6" w:rsidRPr="00AA2236">
        <w:t xml:space="preserve">the neck bracket of the </w:t>
      </w:r>
      <w:r w:rsidR="00C028C6" w:rsidRPr="00AA2236">
        <w:lastRenderedPageBreak/>
        <w:t>dummy</w:t>
      </w:r>
      <w:r w:rsidR="009B628A" w:rsidRPr="00C930CD">
        <w:t>–</w:t>
      </w:r>
      <w:r w:rsidR="008B2BE6" w:rsidRPr="00AA2236">
        <w:t>need</w:t>
      </w:r>
      <w:r w:rsidR="009B628A">
        <w:t>s</w:t>
      </w:r>
      <w:r w:rsidR="008B2BE6" w:rsidRPr="00AA2236">
        <w:t xml:space="preserve"> to be slightly adjusted within the said </w:t>
      </w:r>
      <w:proofErr w:type="gramStart"/>
      <w:r w:rsidR="008B2BE6" w:rsidRPr="00AA2236">
        <w:t>tolerances, before</w:t>
      </w:r>
      <w:proofErr w:type="gramEnd"/>
      <w:r w:rsidR="008B2BE6" w:rsidRPr="00AA2236">
        <w:t xml:space="preserve"> the seat back angle is adjusted. </w:t>
      </w:r>
    </w:p>
    <w:p w14:paraId="3D4506CF" w14:textId="77777777" w:rsidR="008B2BE6" w:rsidRPr="00AA2236" w:rsidRDefault="008B2BE6" w:rsidP="008B2BE6">
      <w:pPr>
        <w:spacing w:before="240"/>
        <w:jc w:val="center"/>
        <w:rPr>
          <w:u w:val="single"/>
        </w:rPr>
      </w:pPr>
      <w:r w:rsidRPr="00AA2236">
        <w:rPr>
          <w:u w:val="single"/>
        </w:rPr>
        <w:tab/>
      </w:r>
      <w:r w:rsidRPr="00AA2236">
        <w:rPr>
          <w:u w:val="single"/>
        </w:rPr>
        <w:tab/>
      </w:r>
      <w:r w:rsidRPr="00AA2236">
        <w:rPr>
          <w:u w:val="single"/>
        </w:rPr>
        <w:tab/>
      </w:r>
    </w:p>
    <w:p w14:paraId="04D6AC1B" w14:textId="77777777" w:rsidR="005E6DCF" w:rsidRPr="00AA2236" w:rsidRDefault="005E6DCF" w:rsidP="005E6DCF">
      <w:pPr>
        <w:pStyle w:val="HChG"/>
      </w:pPr>
    </w:p>
    <w:sectPr w:rsidR="005E6DCF" w:rsidRPr="00AA2236" w:rsidSect="008C759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8824" w14:textId="77777777" w:rsidR="006629A3" w:rsidRDefault="006629A3"/>
  </w:endnote>
  <w:endnote w:type="continuationSeparator" w:id="0">
    <w:p w14:paraId="0C5C2E95" w14:textId="77777777" w:rsidR="006629A3" w:rsidRDefault="006629A3"/>
  </w:endnote>
  <w:endnote w:type="continuationNotice" w:id="1">
    <w:p w14:paraId="41571149" w14:textId="77777777" w:rsidR="006629A3" w:rsidRDefault="0066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7C7" w14:textId="0C96DC8B" w:rsidR="00E812DA" w:rsidRPr="00E812DA" w:rsidRDefault="00E812DA"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sidR="00B6106F">
      <w:rPr>
        <w:b/>
        <w:noProof/>
        <w:sz w:val="18"/>
      </w:rPr>
      <w:t>2</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B15D" w14:textId="56771292" w:rsidR="00E812DA" w:rsidRPr="00E812DA" w:rsidRDefault="00E812DA"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sidR="00B6106F">
      <w:rPr>
        <w:b/>
        <w:noProof/>
        <w:sz w:val="18"/>
      </w:rPr>
      <w:t>3</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1873" w14:textId="396AC5CF" w:rsidR="000A0874" w:rsidRDefault="000A0874" w:rsidP="000A0874">
    <w:pPr>
      <w:pStyle w:val="Footer"/>
    </w:pPr>
    <w:r w:rsidRPr="0027112F">
      <w:rPr>
        <w:noProof/>
        <w:lang w:val="en-US"/>
      </w:rPr>
      <w:drawing>
        <wp:anchor distT="0" distB="0" distL="114300" distR="114300" simplePos="0" relativeHeight="251659264" behindDoc="0" locked="1" layoutInCell="1" allowOverlap="1" wp14:anchorId="586D3A44" wp14:editId="716136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337595" w14:textId="1044E08E" w:rsidR="000A0874" w:rsidRPr="000A0874" w:rsidRDefault="000A0874" w:rsidP="000A0874">
    <w:pPr>
      <w:pStyle w:val="Footer"/>
      <w:ind w:right="1134"/>
      <w:rPr>
        <w:sz w:val="20"/>
      </w:rPr>
    </w:pPr>
    <w:r>
      <w:rPr>
        <w:sz w:val="20"/>
      </w:rPr>
      <w:t>GE.21-13214(E)</w:t>
    </w:r>
    <w:r>
      <w:rPr>
        <w:noProof/>
        <w:sz w:val="20"/>
      </w:rPr>
      <w:drawing>
        <wp:anchor distT="0" distB="0" distL="114300" distR="114300" simplePos="0" relativeHeight="251660288" behindDoc="0" locked="0" layoutInCell="1" allowOverlap="1" wp14:anchorId="63BD66C3" wp14:editId="65AE07C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6B4B" w14:textId="77777777" w:rsidR="006629A3" w:rsidRPr="000B175B" w:rsidRDefault="006629A3" w:rsidP="000B175B">
      <w:pPr>
        <w:tabs>
          <w:tab w:val="right" w:pos="2155"/>
        </w:tabs>
        <w:spacing w:after="80"/>
        <w:ind w:left="680"/>
        <w:rPr>
          <w:u w:val="single"/>
        </w:rPr>
      </w:pPr>
      <w:r>
        <w:rPr>
          <w:u w:val="single"/>
        </w:rPr>
        <w:tab/>
      </w:r>
    </w:p>
  </w:footnote>
  <w:footnote w:type="continuationSeparator" w:id="0">
    <w:p w14:paraId="4B08449A" w14:textId="77777777" w:rsidR="006629A3" w:rsidRPr="00FC68B7" w:rsidRDefault="006629A3" w:rsidP="00FC68B7">
      <w:pPr>
        <w:tabs>
          <w:tab w:val="left" w:pos="2155"/>
        </w:tabs>
        <w:spacing w:after="80"/>
        <w:ind w:left="680"/>
        <w:rPr>
          <w:u w:val="single"/>
        </w:rPr>
      </w:pPr>
      <w:r>
        <w:rPr>
          <w:u w:val="single"/>
        </w:rPr>
        <w:tab/>
      </w:r>
    </w:p>
  </w:footnote>
  <w:footnote w:type="continuationNotice" w:id="1">
    <w:p w14:paraId="0F6487AC" w14:textId="77777777" w:rsidR="006629A3" w:rsidRDefault="006629A3"/>
  </w:footnote>
  <w:footnote w:id="2">
    <w:p w14:paraId="1C22FEF4" w14:textId="6CB53F7A" w:rsidR="008B2BE6" w:rsidRPr="002232AF" w:rsidRDefault="008B2BE6" w:rsidP="00CF2247">
      <w:pPr>
        <w:pStyle w:val="FootnoteText"/>
        <w:rPr>
          <w:lang w:val="en-US"/>
        </w:rPr>
      </w:pPr>
      <w:r>
        <w:tab/>
      </w:r>
      <w:r w:rsidRPr="002232AF">
        <w:rPr>
          <w:rStyle w:val="FootnoteReference"/>
          <w:sz w:val="20"/>
          <w:lang w:val="en-US"/>
        </w:rPr>
        <w:t>*</w:t>
      </w:r>
      <w:r w:rsidRPr="002232AF">
        <w:rPr>
          <w:sz w:val="20"/>
          <w:lang w:val="en-US"/>
        </w:rPr>
        <w:tab/>
      </w:r>
      <w:r w:rsidR="00CF2247" w:rsidRPr="00187D49">
        <w:rPr>
          <w:szCs w:val="18"/>
          <w:lang w:val="en-US"/>
        </w:rPr>
        <w:t xml:space="preserve">In accordance with the </w:t>
      </w:r>
      <w:proofErr w:type="spellStart"/>
      <w:r w:rsidR="00CF2247" w:rsidRPr="00187D49">
        <w:rPr>
          <w:szCs w:val="18"/>
          <w:lang w:val="en-US"/>
        </w:rPr>
        <w:t>programme</w:t>
      </w:r>
      <w:proofErr w:type="spellEnd"/>
      <w:r w:rsidR="00CF2247" w:rsidRPr="00187D49">
        <w:rPr>
          <w:szCs w:val="18"/>
          <w:lang w:val="en-US"/>
        </w:rPr>
        <w:t xml:space="preserve"> of work of the Inland Transport Committee for 2021 as outlined in proposed </w:t>
      </w:r>
      <w:proofErr w:type="spellStart"/>
      <w:r w:rsidR="00CF2247" w:rsidRPr="00187D49">
        <w:rPr>
          <w:szCs w:val="18"/>
          <w:lang w:val="en-US"/>
        </w:rPr>
        <w:t>programme</w:t>
      </w:r>
      <w:proofErr w:type="spellEnd"/>
      <w:r w:rsidR="00CF2247"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4FC5" w14:textId="1D122E34" w:rsidR="00E812DA" w:rsidRPr="00E812DA" w:rsidRDefault="002605C6">
    <w:pPr>
      <w:pStyle w:val="Header"/>
    </w:pPr>
    <w:r>
      <w:t>ECE/TRANS/WP.29/</w:t>
    </w:r>
    <w:r w:rsidR="009B4E59">
      <w:t>GRSP/2021/23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FF9" w14:textId="1169D517" w:rsidR="00E812DA" w:rsidRPr="009B4E59" w:rsidRDefault="009B4E59" w:rsidP="009B4E59">
    <w:pPr>
      <w:pStyle w:val="Header"/>
      <w:jc w:val="right"/>
    </w:pPr>
    <w:r>
      <w:t>ECE/TRANS/WP.29/GRSP/2021/23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2230" w14:textId="77777777" w:rsidR="0084236B" w:rsidRDefault="0084236B" w:rsidP="00842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1"/>
  </w:num>
  <w:num w:numId="18">
    <w:abstractNumId w:val="22"/>
  </w:num>
  <w:num w:numId="19">
    <w:abstractNumId w:val="11"/>
  </w:num>
  <w:num w:numId="20">
    <w:abstractNumId w:val="20"/>
  </w:num>
  <w:num w:numId="21">
    <w:abstractNumId w:val="17"/>
  </w:num>
  <w:num w:numId="22">
    <w:abstractNumId w:val="16"/>
  </w:num>
  <w:num w:numId="23">
    <w:abstractNumId w:val="23"/>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DA"/>
    <w:rsid w:val="00002A7D"/>
    <w:rsid w:val="000038A8"/>
    <w:rsid w:val="00005DF3"/>
    <w:rsid w:val="00006790"/>
    <w:rsid w:val="00027624"/>
    <w:rsid w:val="00042463"/>
    <w:rsid w:val="00050F6B"/>
    <w:rsid w:val="00053A7F"/>
    <w:rsid w:val="000548C6"/>
    <w:rsid w:val="000678CD"/>
    <w:rsid w:val="00072C8C"/>
    <w:rsid w:val="00081CE0"/>
    <w:rsid w:val="00084D30"/>
    <w:rsid w:val="00090320"/>
    <w:rsid w:val="000931C0"/>
    <w:rsid w:val="00097003"/>
    <w:rsid w:val="000A0874"/>
    <w:rsid w:val="000A2E09"/>
    <w:rsid w:val="000A502A"/>
    <w:rsid w:val="000B175B"/>
    <w:rsid w:val="000B3A0F"/>
    <w:rsid w:val="000D503C"/>
    <w:rsid w:val="000E0415"/>
    <w:rsid w:val="000F7715"/>
    <w:rsid w:val="001435FC"/>
    <w:rsid w:val="00156B99"/>
    <w:rsid w:val="00166124"/>
    <w:rsid w:val="0016792E"/>
    <w:rsid w:val="00184DDA"/>
    <w:rsid w:val="001900CD"/>
    <w:rsid w:val="001A0452"/>
    <w:rsid w:val="001B4B04"/>
    <w:rsid w:val="001B5875"/>
    <w:rsid w:val="001C4B9C"/>
    <w:rsid w:val="001C6663"/>
    <w:rsid w:val="001C7895"/>
    <w:rsid w:val="001D26DF"/>
    <w:rsid w:val="001F1599"/>
    <w:rsid w:val="001F19C4"/>
    <w:rsid w:val="001F5C75"/>
    <w:rsid w:val="002043F0"/>
    <w:rsid w:val="00211E0B"/>
    <w:rsid w:val="00232575"/>
    <w:rsid w:val="00243BA7"/>
    <w:rsid w:val="00247258"/>
    <w:rsid w:val="00257CAC"/>
    <w:rsid w:val="002605C6"/>
    <w:rsid w:val="0027237A"/>
    <w:rsid w:val="00296327"/>
    <w:rsid w:val="002974E9"/>
    <w:rsid w:val="002A306B"/>
    <w:rsid w:val="002A7F94"/>
    <w:rsid w:val="002B109A"/>
    <w:rsid w:val="002C22AB"/>
    <w:rsid w:val="002C6D45"/>
    <w:rsid w:val="002D4E00"/>
    <w:rsid w:val="002D6E53"/>
    <w:rsid w:val="002F046D"/>
    <w:rsid w:val="002F3023"/>
    <w:rsid w:val="00301764"/>
    <w:rsid w:val="003229D8"/>
    <w:rsid w:val="00336C97"/>
    <w:rsid w:val="00337F88"/>
    <w:rsid w:val="00342432"/>
    <w:rsid w:val="0035223F"/>
    <w:rsid w:val="00352D4B"/>
    <w:rsid w:val="0035638C"/>
    <w:rsid w:val="00360428"/>
    <w:rsid w:val="003A46BB"/>
    <w:rsid w:val="003A4EC7"/>
    <w:rsid w:val="003A7295"/>
    <w:rsid w:val="003B1F60"/>
    <w:rsid w:val="003C2CC4"/>
    <w:rsid w:val="003D4B23"/>
    <w:rsid w:val="003E278A"/>
    <w:rsid w:val="00413520"/>
    <w:rsid w:val="00416ED9"/>
    <w:rsid w:val="004228A5"/>
    <w:rsid w:val="004325CB"/>
    <w:rsid w:val="004333BC"/>
    <w:rsid w:val="00440A07"/>
    <w:rsid w:val="00462880"/>
    <w:rsid w:val="00476F24"/>
    <w:rsid w:val="004A5D33"/>
    <w:rsid w:val="004C55B0"/>
    <w:rsid w:val="004F6BA0"/>
    <w:rsid w:val="005017DD"/>
    <w:rsid w:val="00503BEA"/>
    <w:rsid w:val="00533616"/>
    <w:rsid w:val="00535ABA"/>
    <w:rsid w:val="0053768B"/>
    <w:rsid w:val="005420F2"/>
    <w:rsid w:val="0054285C"/>
    <w:rsid w:val="00584173"/>
    <w:rsid w:val="00595520"/>
    <w:rsid w:val="005A44B9"/>
    <w:rsid w:val="005B1BA0"/>
    <w:rsid w:val="005B3DB3"/>
    <w:rsid w:val="005C0268"/>
    <w:rsid w:val="005D15CA"/>
    <w:rsid w:val="005D2B59"/>
    <w:rsid w:val="005E6DCF"/>
    <w:rsid w:val="005F08DF"/>
    <w:rsid w:val="005F3066"/>
    <w:rsid w:val="005F3E61"/>
    <w:rsid w:val="00604DDD"/>
    <w:rsid w:val="006115CC"/>
    <w:rsid w:val="00611FC4"/>
    <w:rsid w:val="006176FB"/>
    <w:rsid w:val="00630FCB"/>
    <w:rsid w:val="00640B26"/>
    <w:rsid w:val="0065766B"/>
    <w:rsid w:val="006629A3"/>
    <w:rsid w:val="006770B2"/>
    <w:rsid w:val="00686A48"/>
    <w:rsid w:val="0068763C"/>
    <w:rsid w:val="006940E1"/>
    <w:rsid w:val="006A3C72"/>
    <w:rsid w:val="006A7392"/>
    <w:rsid w:val="006B03A1"/>
    <w:rsid w:val="006B67D9"/>
    <w:rsid w:val="006C5535"/>
    <w:rsid w:val="006C596B"/>
    <w:rsid w:val="006C5C8D"/>
    <w:rsid w:val="006D0300"/>
    <w:rsid w:val="006D0589"/>
    <w:rsid w:val="006E564B"/>
    <w:rsid w:val="006E7154"/>
    <w:rsid w:val="007003CD"/>
    <w:rsid w:val="0070701E"/>
    <w:rsid w:val="00721BA6"/>
    <w:rsid w:val="0072632A"/>
    <w:rsid w:val="007358E8"/>
    <w:rsid w:val="00736ECE"/>
    <w:rsid w:val="0074533B"/>
    <w:rsid w:val="007643BC"/>
    <w:rsid w:val="00780C68"/>
    <w:rsid w:val="007959FE"/>
    <w:rsid w:val="007A0CF1"/>
    <w:rsid w:val="007B0A09"/>
    <w:rsid w:val="007B6BA5"/>
    <w:rsid w:val="007C3390"/>
    <w:rsid w:val="007C42D8"/>
    <w:rsid w:val="007C4F4B"/>
    <w:rsid w:val="007C5418"/>
    <w:rsid w:val="007D6F65"/>
    <w:rsid w:val="007D7362"/>
    <w:rsid w:val="007F5CE2"/>
    <w:rsid w:val="007F6611"/>
    <w:rsid w:val="00810BAC"/>
    <w:rsid w:val="008175E9"/>
    <w:rsid w:val="008242D7"/>
    <w:rsid w:val="0082577B"/>
    <w:rsid w:val="00825CB5"/>
    <w:rsid w:val="00841E4B"/>
    <w:rsid w:val="0084236B"/>
    <w:rsid w:val="0084464E"/>
    <w:rsid w:val="00866893"/>
    <w:rsid w:val="00866F02"/>
    <w:rsid w:val="00867D18"/>
    <w:rsid w:val="00871F9A"/>
    <w:rsid w:val="00871FD5"/>
    <w:rsid w:val="0088172E"/>
    <w:rsid w:val="00881EFA"/>
    <w:rsid w:val="008879CB"/>
    <w:rsid w:val="008979B1"/>
    <w:rsid w:val="008A497F"/>
    <w:rsid w:val="008A6B25"/>
    <w:rsid w:val="008A6C4F"/>
    <w:rsid w:val="008B2BE6"/>
    <w:rsid w:val="008B389E"/>
    <w:rsid w:val="008C51DD"/>
    <w:rsid w:val="008C759F"/>
    <w:rsid w:val="008D045E"/>
    <w:rsid w:val="008D3F25"/>
    <w:rsid w:val="008D4D82"/>
    <w:rsid w:val="008E0E46"/>
    <w:rsid w:val="008E7116"/>
    <w:rsid w:val="008F143B"/>
    <w:rsid w:val="008F3882"/>
    <w:rsid w:val="008F4B7C"/>
    <w:rsid w:val="00902353"/>
    <w:rsid w:val="00926E47"/>
    <w:rsid w:val="0094704D"/>
    <w:rsid w:val="00947162"/>
    <w:rsid w:val="009610D0"/>
    <w:rsid w:val="0096375C"/>
    <w:rsid w:val="009662E6"/>
    <w:rsid w:val="0097095E"/>
    <w:rsid w:val="0098592B"/>
    <w:rsid w:val="00985FC4"/>
    <w:rsid w:val="00990766"/>
    <w:rsid w:val="00991261"/>
    <w:rsid w:val="009964C4"/>
    <w:rsid w:val="009A7B81"/>
    <w:rsid w:val="009B4E59"/>
    <w:rsid w:val="009B628A"/>
    <w:rsid w:val="009B75DC"/>
    <w:rsid w:val="009B7EB7"/>
    <w:rsid w:val="009D01C0"/>
    <w:rsid w:val="009D2E61"/>
    <w:rsid w:val="009D6A08"/>
    <w:rsid w:val="009E0A16"/>
    <w:rsid w:val="009E6CB7"/>
    <w:rsid w:val="009E7970"/>
    <w:rsid w:val="009F2EAC"/>
    <w:rsid w:val="009F57E3"/>
    <w:rsid w:val="00A10A97"/>
    <w:rsid w:val="00A10F4F"/>
    <w:rsid w:val="00A11067"/>
    <w:rsid w:val="00A1704A"/>
    <w:rsid w:val="00A175C4"/>
    <w:rsid w:val="00A36AC2"/>
    <w:rsid w:val="00A425EB"/>
    <w:rsid w:val="00A72F22"/>
    <w:rsid w:val="00A733BC"/>
    <w:rsid w:val="00A748A6"/>
    <w:rsid w:val="00A76A69"/>
    <w:rsid w:val="00A879A4"/>
    <w:rsid w:val="00A91633"/>
    <w:rsid w:val="00AA0FF8"/>
    <w:rsid w:val="00AA2236"/>
    <w:rsid w:val="00AB3E5F"/>
    <w:rsid w:val="00AC0F2C"/>
    <w:rsid w:val="00AC502A"/>
    <w:rsid w:val="00AE1E26"/>
    <w:rsid w:val="00AF0E65"/>
    <w:rsid w:val="00AF58C1"/>
    <w:rsid w:val="00B04A3F"/>
    <w:rsid w:val="00B06643"/>
    <w:rsid w:val="00B15055"/>
    <w:rsid w:val="00B20551"/>
    <w:rsid w:val="00B205F2"/>
    <w:rsid w:val="00B30179"/>
    <w:rsid w:val="00B31E0B"/>
    <w:rsid w:val="00B33FC7"/>
    <w:rsid w:val="00B37B15"/>
    <w:rsid w:val="00B4162A"/>
    <w:rsid w:val="00B45C02"/>
    <w:rsid w:val="00B6106F"/>
    <w:rsid w:val="00B65477"/>
    <w:rsid w:val="00B70B63"/>
    <w:rsid w:val="00B72A1E"/>
    <w:rsid w:val="00B81E12"/>
    <w:rsid w:val="00BA339B"/>
    <w:rsid w:val="00BA652B"/>
    <w:rsid w:val="00BB23CC"/>
    <w:rsid w:val="00BC1E7E"/>
    <w:rsid w:val="00BC74E9"/>
    <w:rsid w:val="00BE36A9"/>
    <w:rsid w:val="00BE618E"/>
    <w:rsid w:val="00BE7BEC"/>
    <w:rsid w:val="00BF0A5A"/>
    <w:rsid w:val="00BF0E63"/>
    <w:rsid w:val="00BF12A3"/>
    <w:rsid w:val="00BF16D7"/>
    <w:rsid w:val="00BF2373"/>
    <w:rsid w:val="00BF279B"/>
    <w:rsid w:val="00C028C6"/>
    <w:rsid w:val="00C044E2"/>
    <w:rsid w:val="00C048CB"/>
    <w:rsid w:val="00C066F3"/>
    <w:rsid w:val="00C463DD"/>
    <w:rsid w:val="00C745C3"/>
    <w:rsid w:val="00C978F5"/>
    <w:rsid w:val="00CA24A4"/>
    <w:rsid w:val="00CB00E1"/>
    <w:rsid w:val="00CB348D"/>
    <w:rsid w:val="00CD46F5"/>
    <w:rsid w:val="00CE4A8F"/>
    <w:rsid w:val="00CF071D"/>
    <w:rsid w:val="00CF2247"/>
    <w:rsid w:val="00D0123D"/>
    <w:rsid w:val="00D057F8"/>
    <w:rsid w:val="00D113D1"/>
    <w:rsid w:val="00D15B04"/>
    <w:rsid w:val="00D2031B"/>
    <w:rsid w:val="00D25FE2"/>
    <w:rsid w:val="00D37DA9"/>
    <w:rsid w:val="00D406A7"/>
    <w:rsid w:val="00D43252"/>
    <w:rsid w:val="00D44D86"/>
    <w:rsid w:val="00D50B7D"/>
    <w:rsid w:val="00D51CFB"/>
    <w:rsid w:val="00D52012"/>
    <w:rsid w:val="00D6325B"/>
    <w:rsid w:val="00D6716C"/>
    <w:rsid w:val="00D704E5"/>
    <w:rsid w:val="00D72727"/>
    <w:rsid w:val="00D978C6"/>
    <w:rsid w:val="00DA0956"/>
    <w:rsid w:val="00DA357F"/>
    <w:rsid w:val="00DA3E12"/>
    <w:rsid w:val="00DC18AD"/>
    <w:rsid w:val="00DD4DA9"/>
    <w:rsid w:val="00DF7CAE"/>
    <w:rsid w:val="00E24CA9"/>
    <w:rsid w:val="00E423C0"/>
    <w:rsid w:val="00E51C6B"/>
    <w:rsid w:val="00E6414C"/>
    <w:rsid w:val="00E7260F"/>
    <w:rsid w:val="00E812DA"/>
    <w:rsid w:val="00E8702D"/>
    <w:rsid w:val="00E905F4"/>
    <w:rsid w:val="00E916A9"/>
    <w:rsid w:val="00E916DE"/>
    <w:rsid w:val="00E925AD"/>
    <w:rsid w:val="00E96630"/>
    <w:rsid w:val="00EB4647"/>
    <w:rsid w:val="00EB6F29"/>
    <w:rsid w:val="00ED18DC"/>
    <w:rsid w:val="00ED6201"/>
    <w:rsid w:val="00ED7A2A"/>
    <w:rsid w:val="00EF1D7F"/>
    <w:rsid w:val="00F0137E"/>
    <w:rsid w:val="00F04E44"/>
    <w:rsid w:val="00F21786"/>
    <w:rsid w:val="00F2257A"/>
    <w:rsid w:val="00F25D06"/>
    <w:rsid w:val="00F31CFF"/>
    <w:rsid w:val="00F33C17"/>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C60F4-1348-40F4-8776-901176E121C2}">
  <ds:schemaRefs>
    <ds:schemaRef ds:uri="http://schemas.openxmlformats.org/officeDocument/2006/bibliography"/>
  </ds:schemaRefs>
</ds:datastoreItem>
</file>

<file path=customXml/itemProps2.xml><?xml version="1.0" encoding="utf-8"?>
<ds:datastoreItem xmlns:ds="http://schemas.openxmlformats.org/officeDocument/2006/customXml" ds:itemID="{DD8F655A-4051-4BE7-BAE3-43C40642425D}"/>
</file>

<file path=customXml/itemProps3.xml><?xml version="1.0" encoding="utf-8"?>
<ds:datastoreItem xmlns:ds="http://schemas.openxmlformats.org/officeDocument/2006/customXml" ds:itemID="{09FBE8CC-55B3-4A87-A904-9462CD6DEBBA}"/>
</file>

<file path=customXml/itemProps4.xml><?xml version="1.0" encoding="utf-8"?>
<ds:datastoreItem xmlns:ds="http://schemas.openxmlformats.org/officeDocument/2006/customXml" ds:itemID="{B3DFB58A-BA0A-4608-926D-D342AB474CEB}"/>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3926</Characters>
  <Application>Microsoft Office Word</Application>
  <DocSecurity>0</DocSecurity>
  <Lines>83</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2021/xx</vt:lpstr>
      <vt:lpstr>2021/xx</vt:lpstr>
      <vt:lpstr/>
    </vt:vector>
  </TitlesOfParts>
  <Company>CSD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ECE/TRANS/WP.29/GRSP/2021/23</dc:title>
  <dc:subject>2113214</dc:subject>
  <dc:creator>Edoardo Gianotti</dc:creator>
  <cp:keywords/>
  <dc:description/>
  <cp:lastModifiedBy>Don MARTIN</cp:lastModifiedBy>
  <cp:revision>2</cp:revision>
  <cp:lastPrinted>2021-09-20T08:51:00Z</cp:lastPrinted>
  <dcterms:created xsi:type="dcterms:W3CDTF">2021-09-20T09:54:00Z</dcterms:created>
  <dcterms:modified xsi:type="dcterms:W3CDTF">2021-09-20T09:54:00Z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