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329B2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50C569" w14:textId="77777777" w:rsidR="002D5AAC" w:rsidRDefault="002D5AAC" w:rsidP="00EC7F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B21D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12F44A" w14:textId="46CF77F4" w:rsidR="002D5AAC" w:rsidRDefault="00EC7FE2" w:rsidP="00EC7FE2">
            <w:pPr>
              <w:jc w:val="right"/>
            </w:pPr>
            <w:r w:rsidRPr="00EC7FE2">
              <w:rPr>
                <w:sz w:val="40"/>
              </w:rPr>
              <w:t>ECE</w:t>
            </w:r>
            <w:r>
              <w:t>/TRANS/WP.29/GRSP/2021/19</w:t>
            </w:r>
          </w:p>
        </w:tc>
      </w:tr>
      <w:tr w:rsidR="002D5AAC" w:rsidRPr="003F50B5" w14:paraId="5A21625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7783C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606657" wp14:editId="4F42DA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0679B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2864E8" w14:textId="77777777" w:rsidR="002D5AAC" w:rsidRDefault="00EC7F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9031F1" w14:textId="77777777" w:rsidR="00EC7FE2" w:rsidRDefault="00EC7FE2" w:rsidP="00EC7F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September 2021</w:t>
            </w:r>
          </w:p>
          <w:p w14:paraId="60C86D14" w14:textId="77777777" w:rsidR="00EC7FE2" w:rsidRDefault="00EC7FE2" w:rsidP="00EC7F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C789CBB" w14:textId="13BF7D65" w:rsidR="00EC7FE2" w:rsidRPr="008D53B6" w:rsidRDefault="00EC7FE2" w:rsidP="00EC7F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C6641E" w14:textId="77777777" w:rsidR="008A37C8" w:rsidRPr="00471293" w:rsidRDefault="008A37C8" w:rsidP="008518F2">
      <w:pPr>
        <w:spacing w:before="120"/>
        <w:rPr>
          <w:b/>
          <w:sz w:val="28"/>
          <w:szCs w:val="28"/>
        </w:rPr>
      </w:pPr>
      <w:r w:rsidRPr="00471293">
        <w:rPr>
          <w:b/>
          <w:sz w:val="28"/>
          <w:szCs w:val="28"/>
        </w:rPr>
        <w:t>Европейская экономическая комиссия</w:t>
      </w:r>
    </w:p>
    <w:p w14:paraId="7790740D" w14:textId="77777777" w:rsidR="00EC7FE2" w:rsidRPr="00471293" w:rsidRDefault="00EC7FE2" w:rsidP="008518F2">
      <w:pPr>
        <w:spacing w:before="120"/>
        <w:rPr>
          <w:sz w:val="28"/>
          <w:szCs w:val="28"/>
        </w:rPr>
      </w:pPr>
      <w:r w:rsidRPr="00471293">
        <w:rPr>
          <w:sz w:val="28"/>
          <w:szCs w:val="28"/>
        </w:rPr>
        <w:t>Комитет по внутреннему транспорту</w:t>
      </w:r>
    </w:p>
    <w:p w14:paraId="7BC10444" w14:textId="77777777" w:rsidR="00EC7FE2" w:rsidRPr="00471293" w:rsidRDefault="00EC7FE2" w:rsidP="008518F2">
      <w:pPr>
        <w:spacing w:before="120" w:after="120"/>
        <w:rPr>
          <w:b/>
          <w:bCs/>
          <w:sz w:val="24"/>
          <w:szCs w:val="24"/>
        </w:rPr>
      </w:pPr>
      <w:r w:rsidRPr="0047129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71293">
        <w:rPr>
          <w:b/>
          <w:bCs/>
          <w:sz w:val="24"/>
          <w:szCs w:val="24"/>
        </w:rPr>
        <w:br/>
        <w:t>в области транспортных средств</w:t>
      </w:r>
    </w:p>
    <w:p w14:paraId="36CD941F" w14:textId="77777777" w:rsidR="00EC7FE2" w:rsidRPr="00471293" w:rsidRDefault="00EC7FE2" w:rsidP="008518F2">
      <w:pPr>
        <w:spacing w:after="120"/>
        <w:rPr>
          <w:b/>
          <w:bCs/>
        </w:rPr>
      </w:pPr>
      <w:r w:rsidRPr="00471293">
        <w:rPr>
          <w:b/>
          <w:bCs/>
        </w:rPr>
        <w:t>Рабочая группа по пассивной безопасности</w:t>
      </w:r>
    </w:p>
    <w:p w14:paraId="07B84700" w14:textId="77777777" w:rsidR="00EC7FE2" w:rsidRPr="00471293" w:rsidRDefault="00EC7FE2" w:rsidP="008518F2">
      <w:pPr>
        <w:spacing w:before="120"/>
        <w:rPr>
          <w:b/>
        </w:rPr>
      </w:pPr>
      <w:r w:rsidRPr="00471293">
        <w:rPr>
          <w:b/>
          <w:bCs/>
        </w:rPr>
        <w:t>Семидесятая сессия</w:t>
      </w:r>
      <w:r w:rsidRPr="00471293">
        <w:t xml:space="preserve"> </w:t>
      </w:r>
    </w:p>
    <w:p w14:paraId="43888764" w14:textId="77777777" w:rsidR="00EC7FE2" w:rsidRPr="00471293" w:rsidRDefault="00EC7FE2" w:rsidP="008518F2">
      <w:pPr>
        <w:rPr>
          <w:bCs/>
        </w:rPr>
      </w:pPr>
      <w:r w:rsidRPr="00471293">
        <w:t>Женева, 6–10 декабря 2021 года</w:t>
      </w:r>
      <w:bookmarkStart w:id="0" w:name="_Hlk30413188"/>
      <w:bookmarkEnd w:id="0"/>
    </w:p>
    <w:p w14:paraId="67BEF09A" w14:textId="77777777" w:rsidR="00EC7FE2" w:rsidRPr="00471293" w:rsidRDefault="00EC7FE2" w:rsidP="008518F2">
      <w:pPr>
        <w:rPr>
          <w:bCs/>
        </w:rPr>
      </w:pPr>
      <w:r w:rsidRPr="00471293">
        <w:t>Пункт 6 предварительной повестки дня</w:t>
      </w:r>
    </w:p>
    <w:p w14:paraId="232125A7" w14:textId="77777777" w:rsidR="00EC7FE2" w:rsidRPr="00471293" w:rsidRDefault="00EC7FE2" w:rsidP="008518F2">
      <w:pPr>
        <w:rPr>
          <w:b/>
        </w:rPr>
      </w:pPr>
      <w:r w:rsidRPr="00471293">
        <w:rPr>
          <w:b/>
          <w:bCs/>
        </w:rPr>
        <w:t>Правила № 16 ООН (ремни безопасности)</w:t>
      </w:r>
    </w:p>
    <w:p w14:paraId="49AE4C1D" w14:textId="77777777" w:rsidR="00EC7FE2" w:rsidRPr="000B2DD5" w:rsidRDefault="00EC7FE2" w:rsidP="000B2DD5">
      <w:pPr>
        <w:pStyle w:val="HChG"/>
      </w:pPr>
      <w:r w:rsidRPr="000B2DD5">
        <w:tab/>
      </w:r>
      <w:r w:rsidRPr="000B2DD5">
        <w:tab/>
        <w:t>Предложение по поправкам серии 09 к Правилам № 16 ООН (ремни безопасности)</w:t>
      </w:r>
    </w:p>
    <w:p w14:paraId="3EAAC336" w14:textId="77777777" w:rsidR="00EC7FE2" w:rsidRPr="00471293" w:rsidRDefault="00EC7FE2" w:rsidP="008518F2">
      <w:pPr>
        <w:pStyle w:val="H1G"/>
        <w:ind w:firstLine="0"/>
      </w:pPr>
      <w:r w:rsidRPr="00471293">
        <w:rPr>
          <w:bCs/>
        </w:rPr>
        <w:t>Представлено экспертами от Японии</w:t>
      </w:r>
      <w:r w:rsidRPr="00471293">
        <w:rPr>
          <w:b w:val="0"/>
          <w:sz w:val="20"/>
        </w:rPr>
        <w:footnoteReference w:customMarkFollows="1" w:id="1"/>
        <w:t>*</w:t>
      </w:r>
    </w:p>
    <w:p w14:paraId="2E739544" w14:textId="66A1A8F3" w:rsidR="00EC7FE2" w:rsidRPr="00471293" w:rsidRDefault="00EC7FE2" w:rsidP="008518F2">
      <w:pPr>
        <w:pStyle w:val="SingleTxtG"/>
        <w:ind w:firstLine="567"/>
      </w:pPr>
      <w:r w:rsidRPr="00471293">
        <w:t>Воспроизведенный ниже текст был подготовлен экспертом от Японии. В нем представлены новые предписания, касающиеся ремней безопасности сидячих мест, оборудованных нижним креплением ISOFIX. В его основу положен неофициальный документ GRSP-69-23, распространенный на шестьдесят девятой сессии Рабочей группы по пассивной безопасности (GRSP). Изменения к нынешнему тексту Правил ООН в случае новых положений выделены жирным шрифтом.</w:t>
      </w:r>
      <w:bookmarkStart w:id="1" w:name="_Hlk32483987"/>
      <w:bookmarkStart w:id="2" w:name="_Hlk32483961"/>
      <w:bookmarkEnd w:id="1"/>
      <w:bookmarkEnd w:id="2"/>
    </w:p>
    <w:p w14:paraId="23321118" w14:textId="77777777" w:rsidR="00EC7FE2" w:rsidRPr="00471293" w:rsidRDefault="00EC7FE2" w:rsidP="008518F2">
      <w:pPr>
        <w:spacing w:line="240" w:lineRule="auto"/>
        <w:rPr>
          <w:rFonts w:eastAsia="Times New Roman"/>
          <w:sz w:val="24"/>
          <w:szCs w:val="24"/>
        </w:rPr>
      </w:pPr>
      <w:r w:rsidRPr="00471293">
        <w:br w:type="page"/>
      </w:r>
    </w:p>
    <w:p w14:paraId="52C692D2" w14:textId="77777777" w:rsidR="00EC7FE2" w:rsidRPr="00471293" w:rsidRDefault="00EC7FE2" w:rsidP="008518F2">
      <w:pPr>
        <w:pStyle w:val="HChG"/>
      </w:pPr>
      <w:bookmarkStart w:id="3" w:name="_Hlk534364985"/>
      <w:r w:rsidRPr="00471293">
        <w:lastRenderedPageBreak/>
        <w:tab/>
        <w:t>I.</w:t>
      </w:r>
      <w:r w:rsidRPr="00471293">
        <w:tab/>
        <w:t>Предложение</w:t>
      </w:r>
    </w:p>
    <w:bookmarkEnd w:id="3"/>
    <w:p w14:paraId="26FB589C" w14:textId="77777777" w:rsidR="00EC7FE2" w:rsidRPr="00471293" w:rsidRDefault="00EC7FE2" w:rsidP="0010376C">
      <w:pPr>
        <w:tabs>
          <w:tab w:val="left" w:pos="1701"/>
        </w:tabs>
        <w:spacing w:after="120"/>
        <w:ind w:left="2268" w:right="1134" w:hanging="1134"/>
        <w:rPr>
          <w:rFonts w:eastAsia="SimSun" w:cs="Arial"/>
        </w:rPr>
      </w:pPr>
      <w:r w:rsidRPr="00471293">
        <w:rPr>
          <w:i/>
          <w:iCs/>
        </w:rPr>
        <w:t xml:space="preserve">Включить новые пункты 2.48 и 2.49 </w:t>
      </w:r>
      <w:r w:rsidRPr="00471293">
        <w:t xml:space="preserve">следующего содержания: </w:t>
      </w:r>
    </w:p>
    <w:p w14:paraId="138315BE" w14:textId="20EAA1F7" w:rsidR="00EC7FE2" w:rsidRPr="00471293" w:rsidRDefault="00EC7FE2" w:rsidP="0010376C">
      <w:pPr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AA4D53">
        <w:t>«</w:t>
      </w:r>
      <w:r w:rsidRPr="00471293">
        <w:rPr>
          <w:b/>
          <w:bCs/>
        </w:rPr>
        <w:t>2.48</w:t>
      </w:r>
      <w:r w:rsidRPr="00471293">
        <w:rPr>
          <w:b/>
          <w:bCs/>
        </w:rPr>
        <w:tab/>
      </w:r>
      <w:bookmarkStart w:id="4" w:name="_Hlk84927701"/>
      <w:r w:rsidR="00471293" w:rsidRPr="00471293">
        <w:rPr>
          <w:b/>
          <w:bCs/>
        </w:rPr>
        <w:t>“</w:t>
      </w:r>
      <w:bookmarkEnd w:id="4"/>
      <w:r w:rsidRPr="00471293">
        <w:rPr>
          <w:b/>
          <w:bCs/>
          <w:i/>
          <w:iCs/>
        </w:rPr>
        <w:t>точка эффективного крепления ремня</w:t>
      </w:r>
      <w:r w:rsidR="00471293" w:rsidRPr="00471293">
        <w:rPr>
          <w:b/>
          <w:bCs/>
        </w:rPr>
        <w:t>”</w:t>
      </w:r>
      <w:r w:rsidRPr="00471293">
        <w:rPr>
          <w:b/>
          <w:bCs/>
        </w:rPr>
        <w:t xml:space="preserve"> означает точку, используемую для определения обычным способом, описанным в пункте 5.4 Правил № 14 ООН, угла, который образует каждый элемент привязного ремня безопасности по отношению к пользователю, т. е. ту точку, к которой необходимо было бы прикрепить лямку, для того чтобы обеспечить расположение ремня в используемом положении, и которая может совпадать или не совпадать с точкой фактического крепления ремня в зависимости от конфигурации жестких элементов ремня безопасности в месте его присоединения к приспособлению для крепления.</w:t>
      </w:r>
    </w:p>
    <w:p w14:paraId="26E5CEED" w14:textId="257FFB65" w:rsidR="00EC7FE2" w:rsidRPr="00471293" w:rsidRDefault="00EC7FE2" w:rsidP="0010376C">
      <w:pPr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471293">
        <w:rPr>
          <w:b/>
          <w:bCs/>
        </w:rPr>
        <w:t>2.49</w:t>
      </w:r>
      <w:r w:rsidRPr="00471293">
        <w:rPr>
          <w:b/>
          <w:bCs/>
        </w:rPr>
        <w:tab/>
      </w:r>
      <w:r w:rsidR="00471293" w:rsidRPr="00471293">
        <w:rPr>
          <w:b/>
          <w:bCs/>
        </w:rPr>
        <w:t>“</w:t>
      </w:r>
      <w:r w:rsidRPr="00471293">
        <w:rPr>
          <w:b/>
          <w:bCs/>
          <w:i/>
          <w:iCs/>
        </w:rPr>
        <w:t>Точка BP для лямки с пряжкой</w:t>
      </w:r>
      <w:r w:rsidR="00471293" w:rsidRPr="00471293">
        <w:rPr>
          <w:b/>
          <w:bCs/>
        </w:rPr>
        <w:t>”</w:t>
      </w:r>
      <w:r w:rsidRPr="00471293">
        <w:rPr>
          <w:b/>
          <w:bCs/>
        </w:rPr>
        <w:t xml:space="preserve"> означает точку, указанную в пункте</w:t>
      </w:r>
      <w:r w:rsidR="00AA4D53">
        <w:rPr>
          <w:b/>
          <w:bCs/>
        </w:rPr>
        <w:t> </w:t>
      </w:r>
      <w:r w:rsidRPr="00471293">
        <w:rPr>
          <w:b/>
          <w:bCs/>
        </w:rPr>
        <w:t>3.2 добавления 1 к приложению 17</w:t>
      </w:r>
      <w:r w:rsidRPr="00AA4D53">
        <w:t>».</w:t>
      </w:r>
    </w:p>
    <w:p w14:paraId="594016B7" w14:textId="77777777" w:rsidR="00EC7FE2" w:rsidRPr="00471293" w:rsidRDefault="00EC7FE2" w:rsidP="0010376C">
      <w:pPr>
        <w:pStyle w:val="para"/>
        <w:spacing w:line="240" w:lineRule="atLeast"/>
        <w:rPr>
          <w:lang w:val="ru-RU"/>
        </w:rPr>
      </w:pPr>
      <w:r w:rsidRPr="00471293">
        <w:rPr>
          <w:i/>
          <w:iCs/>
          <w:lang w:val="ru-RU"/>
        </w:rPr>
        <w:t>Пункт 5.3.2</w:t>
      </w:r>
      <w:r w:rsidRPr="00471293">
        <w:rPr>
          <w:lang w:val="ru-RU"/>
        </w:rPr>
        <w:t xml:space="preserve"> изменить следующим образом:</w:t>
      </w:r>
    </w:p>
    <w:p w14:paraId="0AB4424D" w14:textId="49434E58" w:rsidR="00EC7FE2" w:rsidRPr="00471293" w:rsidRDefault="00EC7FE2" w:rsidP="0010376C">
      <w:pPr>
        <w:pStyle w:val="para"/>
        <w:spacing w:line="240" w:lineRule="atLeast"/>
        <w:rPr>
          <w:lang w:val="ru-RU"/>
        </w:rPr>
      </w:pPr>
      <w:r w:rsidRPr="00471293">
        <w:rPr>
          <w:lang w:val="ru-RU"/>
        </w:rPr>
        <w:t>«5.3.2</w:t>
      </w:r>
      <w:r w:rsidRPr="00471293">
        <w:rPr>
          <w:lang w:val="ru-RU"/>
        </w:rPr>
        <w:tab/>
        <w:t>Каждому официально утвержденному типу присваивается номер официального утверждения, первые две цифры которого (в настоящее время это 0</w:t>
      </w:r>
      <w:r w:rsidRPr="00471293">
        <w:rPr>
          <w:b/>
          <w:bCs/>
          <w:lang w:val="ru-RU"/>
        </w:rPr>
        <w:t>9</w:t>
      </w:r>
      <w:r w:rsidRPr="00471293">
        <w:rPr>
          <w:lang w:val="ru-RU"/>
        </w:rPr>
        <w:t>, что соответствует поправкам серии 0</w:t>
      </w:r>
      <w:r w:rsidRPr="00471293">
        <w:rPr>
          <w:b/>
          <w:bCs/>
          <w:lang w:val="ru-RU"/>
        </w:rPr>
        <w:t>9</w:t>
      </w:r>
      <w:r w:rsidRPr="00471293">
        <w:rPr>
          <w:lang w:val="ru-RU"/>
        </w:rPr>
        <w:t>) указывают на серию</w:t>
      </w:r>
      <w:r w:rsidR="00AA4D53">
        <w:rPr>
          <w:lang w:val="ru-RU"/>
        </w:rPr>
        <w:t> </w:t>
      </w:r>
      <w:r w:rsidRPr="00471293">
        <w:rPr>
          <w:lang w:val="ru-RU"/>
        </w:rPr>
        <w:t>...»</w:t>
      </w:r>
    </w:p>
    <w:p w14:paraId="406032F4" w14:textId="345A5F73" w:rsidR="00EC7FE2" w:rsidRPr="00471293" w:rsidRDefault="00EC7FE2" w:rsidP="0010376C">
      <w:pPr>
        <w:tabs>
          <w:tab w:val="left" w:pos="1701"/>
        </w:tabs>
        <w:spacing w:after="120"/>
        <w:ind w:left="2268" w:right="1134" w:hanging="1134"/>
        <w:rPr>
          <w:rFonts w:eastAsia="SimSun" w:cs="Arial"/>
        </w:rPr>
      </w:pPr>
      <w:r w:rsidRPr="00471293">
        <w:rPr>
          <w:i/>
          <w:iCs/>
        </w:rPr>
        <w:t>Включить новые пункты 8.2.3</w:t>
      </w:r>
      <w:r w:rsidR="00471293" w:rsidRPr="00471293">
        <w:t>–</w:t>
      </w:r>
      <w:r w:rsidRPr="00471293">
        <w:rPr>
          <w:i/>
          <w:iCs/>
        </w:rPr>
        <w:t xml:space="preserve">8.2.3.3 </w:t>
      </w:r>
      <w:r w:rsidRPr="00471293">
        <w:t>следующего содержания:</w:t>
      </w:r>
    </w:p>
    <w:p w14:paraId="458F9035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AA4D53">
        <w:t>«</w:t>
      </w:r>
      <w:r w:rsidRPr="00471293">
        <w:rPr>
          <w:b/>
          <w:bCs/>
        </w:rPr>
        <w:t>8.2.3</w:t>
      </w:r>
      <w:r w:rsidRPr="00471293">
        <w:rPr>
          <w:b/>
          <w:bCs/>
        </w:rPr>
        <w:tab/>
        <w:t>Требование в отношении лямки между пряжкой и точкой эффективного крепления ремня на сиденьях, оснащенных нижними креплениями ISOFIX</w:t>
      </w:r>
    </w:p>
    <w:p w14:paraId="2F9C2BBA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rFonts w:ascii="MS Mincho" w:hAnsi="MS Mincho"/>
          <w:b/>
          <w:bCs/>
        </w:rPr>
      </w:pPr>
      <w:r w:rsidRPr="00471293">
        <w:rPr>
          <w:b/>
          <w:bCs/>
        </w:rPr>
        <w:t>8.2.3.1</w:t>
      </w:r>
      <w:r w:rsidRPr="00471293">
        <w:rPr>
          <w:b/>
          <w:bCs/>
        </w:rPr>
        <w:tab/>
        <w:t>Разница между фактической длиной лямки и расстоянием по прямой между точкой эффективного крепления ремня и точкой BP для лямки с пряжкой, определенной в пункте 3.2 добавления 1 к приложению 17, должна составлять не более [50] мм.</w:t>
      </w:r>
    </w:p>
    <w:p w14:paraId="15465CAF" w14:textId="39AA56C5" w:rsidR="00EC7FE2" w:rsidRPr="00471293" w:rsidRDefault="00EC7FE2" w:rsidP="0010376C">
      <w:pPr>
        <w:spacing w:after="120"/>
        <w:ind w:left="2268" w:right="1134" w:hanging="1134"/>
        <w:jc w:val="both"/>
        <w:rPr>
          <w:rFonts w:ascii="MS Mincho" w:hAnsi="MS Mincho"/>
          <w:b/>
          <w:bCs/>
        </w:rPr>
      </w:pPr>
      <w:r w:rsidRPr="00471293">
        <w:rPr>
          <w:b/>
          <w:bCs/>
        </w:rPr>
        <w:t>8.2.3.2</w:t>
      </w:r>
      <w:r w:rsidRPr="00471293">
        <w:rPr>
          <w:b/>
          <w:bCs/>
        </w:rPr>
        <w:tab/>
        <w:t>В том случае, если траектория лямки между пряжкой и точкой эффективного крепления ремня определяется жесткой направляющей, форма которой не деформируется в ходе динамического испытания, предусмотренного в Правилах № 94 ООН или Правилах № 137 ООН, и изготовитель указывает сведения об этом, а техническая служба их подтверждает, положения пункта</w:t>
      </w:r>
      <w:r w:rsidR="00AA4D53">
        <w:rPr>
          <w:b/>
          <w:bCs/>
        </w:rPr>
        <w:t> </w:t>
      </w:r>
      <w:r w:rsidRPr="00471293">
        <w:rPr>
          <w:b/>
          <w:bCs/>
        </w:rPr>
        <w:t>8.2.3.1 не применяются.</w:t>
      </w:r>
    </w:p>
    <w:p w14:paraId="475E5E72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rFonts w:ascii="MS Mincho" w:hAnsi="MS Mincho"/>
          <w:b/>
          <w:bCs/>
        </w:rPr>
      </w:pPr>
      <w:r w:rsidRPr="00471293">
        <w:rPr>
          <w:b/>
          <w:bCs/>
        </w:rPr>
        <w:t>8.2.3.3</w:t>
      </w:r>
      <w:r w:rsidRPr="00471293">
        <w:rPr>
          <w:b/>
          <w:bCs/>
        </w:rPr>
        <w:tab/>
        <w:t>В том случае, если в ходе динамического испытания, предусмотренного в Правилах № 94 ООН или Правилах № 137 ООН, траектория лямки между пряжкой и точкой эффективного крепления ремня не является прямой и изготовитель указывает длину лямки между пряжкой и точкой эффективного крепления ремня в ходе динамического испытания, а техническая служба ее подтверждает, разница между фактической длиной лямки и длиной траектории между точкой эффективного крепления ремня и точкой BP для лямки с пряжкой, определенной в соответствии с пунктом 3.2 добавления 1 к приложению 17, в ходе динамического испытания должна составлять не более [50] мм</w:t>
      </w:r>
      <w:r w:rsidRPr="00AA4D53">
        <w:t>».</w:t>
      </w:r>
    </w:p>
    <w:p w14:paraId="0A5A1016" w14:textId="1EC68867" w:rsidR="00EC7FE2" w:rsidRPr="00471293" w:rsidRDefault="00EC7FE2" w:rsidP="0010376C">
      <w:pPr>
        <w:spacing w:after="120"/>
        <w:ind w:left="2268" w:right="1134" w:hanging="1134"/>
        <w:jc w:val="both"/>
        <w:rPr>
          <w:i/>
        </w:rPr>
      </w:pPr>
      <w:r w:rsidRPr="00471293">
        <w:rPr>
          <w:i/>
          <w:iCs/>
        </w:rPr>
        <w:t>Включить новые пункты 15.6</w:t>
      </w:r>
      <w:r w:rsidR="00471293" w:rsidRPr="00471293">
        <w:t>–</w:t>
      </w:r>
      <w:r w:rsidRPr="00471293">
        <w:rPr>
          <w:i/>
          <w:iCs/>
        </w:rPr>
        <w:t>15.14</w:t>
      </w:r>
      <w:r w:rsidRPr="00471293">
        <w:t xml:space="preserve"> следующего содержания:</w:t>
      </w:r>
    </w:p>
    <w:p w14:paraId="3C27D936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b/>
          <w:bCs/>
        </w:rPr>
      </w:pPr>
      <w:r w:rsidRPr="00471293">
        <w:rPr>
          <w:b/>
          <w:bCs/>
        </w:rPr>
        <w:t>«15.6</w:t>
      </w:r>
      <w:r w:rsidRPr="00471293">
        <w:rPr>
          <w:b/>
          <w:bCs/>
        </w:rPr>
        <w:tab/>
        <w:t>Начиная с официальной даты вступления в силу поправок серии 09 ни одна из Договаривающихся сторон, применяющих настоящие Правила ООН, не отказывает в предоставлении или признании официальных утверждений типа на основании настоящих Правил с внесенными в них поправками серии 09.</w:t>
      </w:r>
    </w:p>
    <w:p w14:paraId="5FC4AF74" w14:textId="57EFAB84" w:rsidR="00EC7FE2" w:rsidRPr="00471293" w:rsidRDefault="00EC7FE2" w:rsidP="0010376C">
      <w:pPr>
        <w:spacing w:after="120"/>
        <w:ind w:left="2268" w:right="1134" w:hanging="1134"/>
        <w:jc w:val="both"/>
        <w:rPr>
          <w:b/>
          <w:bCs/>
        </w:rPr>
      </w:pPr>
      <w:r w:rsidRPr="00471293">
        <w:rPr>
          <w:b/>
          <w:bCs/>
        </w:rPr>
        <w:lastRenderedPageBreak/>
        <w:t>15.7</w:t>
      </w:r>
      <w:r w:rsidRPr="00471293">
        <w:rPr>
          <w:b/>
          <w:bCs/>
        </w:rPr>
        <w:tab/>
        <w:t>Начиная с [1 сентября 2024 года] Договаривающиеся стороны, применяющие настоящие Правила ООН, не обязаны признавать официальные утверждения типа на основании поправок предыдущих серий, первоначально выданные после [1 сентября 2024</w:t>
      </w:r>
      <w:r w:rsidR="00471293">
        <w:rPr>
          <w:b/>
          <w:bCs/>
          <w:lang w:val="en-US"/>
        </w:rPr>
        <w:t> </w:t>
      </w:r>
      <w:r w:rsidRPr="00471293">
        <w:rPr>
          <w:b/>
          <w:bCs/>
        </w:rPr>
        <w:t>года].</w:t>
      </w:r>
    </w:p>
    <w:p w14:paraId="178BCFE2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b/>
          <w:bCs/>
        </w:rPr>
      </w:pPr>
      <w:r w:rsidRPr="00471293">
        <w:rPr>
          <w:b/>
          <w:bCs/>
        </w:rPr>
        <w:t>15.8</w:t>
      </w:r>
      <w:r w:rsidRPr="00471293">
        <w:rPr>
          <w:b/>
          <w:bCs/>
        </w:rPr>
        <w:tab/>
        <w:t>До [1 сентября 2026 года] Договаривающиеся стороны, применяющие настоящие Правила ООН, признают официальные утверждения типа на основании поправок предыдущих серий, первоначально выданные до [1 сентября 2024 года].</w:t>
      </w:r>
    </w:p>
    <w:p w14:paraId="69B2C34D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b/>
          <w:bCs/>
        </w:rPr>
      </w:pPr>
      <w:r w:rsidRPr="00471293">
        <w:rPr>
          <w:b/>
          <w:bCs/>
        </w:rPr>
        <w:t>15.9</w:t>
      </w:r>
      <w:r w:rsidRPr="00471293">
        <w:rPr>
          <w:b/>
          <w:bCs/>
        </w:rPr>
        <w:tab/>
        <w:t>Начиная с [1 сентября 2026 года] Договаривающиеся стороны, применяющие настоящие Правила ООН, не обязаны признавать официальные утверждения типа, выданные на основании поправок предыдущих серий к настоящим Правилам ООН.</w:t>
      </w:r>
    </w:p>
    <w:p w14:paraId="09FB55A4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471293">
        <w:rPr>
          <w:b/>
          <w:bCs/>
        </w:rPr>
        <w:t>15.10</w:t>
      </w:r>
      <w:r w:rsidRPr="00471293">
        <w:rPr>
          <w:b/>
          <w:bCs/>
        </w:rPr>
        <w:tab/>
        <w:t>Независимо от переходных положений, изложенных выше, Договаривающиеся стороны, начинающие применять настоящие Правила после даты вступления в силу поправок самой последней серии, не обязаны признавать официальные утверждения типа, которые были выданы на основании любой из предыдущих серий поправок к настоящим Правилам/обязаны признавать только официальные утверждения типа, выданные в соответствии с поправками серии 09.</w:t>
      </w:r>
    </w:p>
    <w:p w14:paraId="0A1120F0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b/>
          <w:bCs/>
        </w:rPr>
      </w:pPr>
      <w:r w:rsidRPr="00471293">
        <w:rPr>
          <w:b/>
          <w:bCs/>
        </w:rPr>
        <w:t>15.11</w:t>
      </w:r>
      <w:r w:rsidRPr="00471293">
        <w:rPr>
          <w:b/>
          <w:bCs/>
        </w:rPr>
        <w:tab/>
        <w:t>Независимо от положений пункта 15.9 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 для транспортных средств, которые не затронуты изменениями, внесенными на основании поправок серии 09.</w:t>
      </w:r>
    </w:p>
    <w:p w14:paraId="4E295F0B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b/>
          <w:bCs/>
        </w:rPr>
      </w:pPr>
      <w:r w:rsidRPr="00471293">
        <w:rPr>
          <w:b/>
          <w:bCs/>
        </w:rPr>
        <w:t>15.12</w:t>
      </w:r>
      <w:r w:rsidRPr="00471293">
        <w:rPr>
          <w:b/>
          <w:bCs/>
        </w:rPr>
        <w:tab/>
        <w:t>Независимо от положений пункта 15.9 Договаривающиеся стороны, применяющие настоящие Правила ООН, продолжают признавать официальные утверждения типа, касающиеся ремней безопасности и удерживающих систем, выданные на основании поправок предыдущих серий к настоящим Правилам ООН.</w:t>
      </w:r>
    </w:p>
    <w:p w14:paraId="24300A41" w14:textId="77777777" w:rsidR="00EC7FE2" w:rsidRPr="00471293" w:rsidRDefault="00EC7FE2" w:rsidP="0010376C">
      <w:pPr>
        <w:spacing w:after="120"/>
        <w:ind w:left="2268" w:right="1134" w:hanging="1134"/>
        <w:jc w:val="both"/>
        <w:rPr>
          <w:rFonts w:eastAsia="Times New Roman"/>
          <w:b/>
          <w:bCs/>
        </w:rPr>
      </w:pPr>
      <w:r w:rsidRPr="00471293">
        <w:rPr>
          <w:b/>
          <w:bCs/>
        </w:rPr>
        <w:t>15.13</w:t>
      </w:r>
      <w:r w:rsidRPr="00471293">
        <w:rPr>
          <w:b/>
          <w:bCs/>
        </w:rPr>
        <w:tab/>
        <w:t>Договаривающиеся стороны, применяющие настоящие Правила ООН, могут предоставлять официальные утверждения типа на основании любой предыдущей серии поправок к настоящим Правилам ООН.</w:t>
      </w:r>
    </w:p>
    <w:p w14:paraId="6206309C" w14:textId="77777777" w:rsidR="00EC7FE2" w:rsidRPr="00AA4D53" w:rsidRDefault="00EC7FE2" w:rsidP="0010376C">
      <w:pPr>
        <w:spacing w:after="120"/>
        <w:ind w:left="2268" w:right="1134" w:hanging="1134"/>
        <w:jc w:val="both"/>
      </w:pPr>
      <w:r w:rsidRPr="00471293">
        <w:rPr>
          <w:b/>
          <w:bCs/>
        </w:rPr>
        <w:t>15.14</w:t>
      </w:r>
      <w:r w:rsidRPr="00471293">
        <w:rPr>
          <w:b/>
          <w:bCs/>
        </w:rPr>
        <w:tab/>
        <w:t>Договаривающиеся стороны, применяющие настоящие Правила ООН, продолжают предоставлять распространения существующих официальных утверждений на основании любой предыдущей серии поправок к настоящим Правилам ООН</w:t>
      </w:r>
      <w:r w:rsidRPr="00AA4D53">
        <w:t>».</w:t>
      </w:r>
    </w:p>
    <w:p w14:paraId="2283B813" w14:textId="77777777" w:rsidR="00EC7FE2" w:rsidRPr="00471293" w:rsidRDefault="00EC7FE2" w:rsidP="0010376C">
      <w:pPr>
        <w:pageBreakBefore/>
        <w:spacing w:after="120"/>
        <w:ind w:left="2268" w:right="1134" w:hanging="1134"/>
        <w:jc w:val="both"/>
        <w:rPr>
          <w:bCs/>
        </w:rPr>
      </w:pPr>
      <w:r w:rsidRPr="00471293">
        <w:rPr>
          <w:i/>
          <w:iCs/>
        </w:rPr>
        <w:lastRenderedPageBreak/>
        <w:t>Приложение 2</w:t>
      </w:r>
      <w:r w:rsidRPr="00471293">
        <w:t xml:space="preserve"> изменить следующим образом:</w:t>
      </w:r>
    </w:p>
    <w:p w14:paraId="32397DDB" w14:textId="77777777" w:rsidR="00EC7FE2" w:rsidRPr="00471293" w:rsidRDefault="00EC7FE2" w:rsidP="0010376C">
      <w:pPr>
        <w:pStyle w:val="HChG"/>
        <w:spacing w:after="120" w:line="240" w:lineRule="atLeast"/>
      </w:pPr>
      <w:r w:rsidRPr="00471293">
        <w:rPr>
          <w:bCs/>
        </w:rPr>
        <w:tab/>
      </w:r>
      <w:r w:rsidRPr="00471293">
        <w:rPr>
          <w:b w:val="0"/>
        </w:rPr>
        <w:t>«</w:t>
      </w:r>
      <w:r w:rsidRPr="00471293">
        <w:rPr>
          <w:bCs/>
        </w:rPr>
        <w:t>Приложение 2</w:t>
      </w:r>
    </w:p>
    <w:p w14:paraId="629E02F0" w14:textId="77777777" w:rsidR="00EC7FE2" w:rsidRPr="00471293" w:rsidRDefault="00EC7FE2" w:rsidP="0010376C">
      <w:pPr>
        <w:pStyle w:val="HChG"/>
        <w:spacing w:after="120" w:line="240" w:lineRule="atLeast"/>
      </w:pPr>
      <w:r w:rsidRPr="00471293">
        <w:tab/>
      </w:r>
      <w:r w:rsidRPr="00471293">
        <w:tab/>
      </w:r>
      <w:r w:rsidRPr="00471293">
        <w:rPr>
          <w:bCs/>
        </w:rPr>
        <w:t>Схемы знаков официального утверждения</w:t>
      </w:r>
    </w:p>
    <w:p w14:paraId="62E39CDC" w14:textId="77777777" w:rsidR="00EC7FE2" w:rsidRPr="00471293" w:rsidRDefault="00EC7FE2" w:rsidP="0010376C">
      <w:pPr>
        <w:pStyle w:val="para"/>
        <w:spacing w:line="240" w:lineRule="atLeast"/>
        <w:rPr>
          <w:lang w:val="ru-RU"/>
        </w:rPr>
      </w:pPr>
      <w:r w:rsidRPr="00471293">
        <w:rPr>
          <w:lang w:val="ru-RU"/>
        </w:rPr>
        <w:t>1.</w:t>
      </w:r>
      <w:r w:rsidRPr="00471293">
        <w:rPr>
          <w:lang w:val="ru-RU"/>
        </w:rPr>
        <w:tab/>
        <w:t>Схемы знаков официального утверждения транспортного средства в отношении установки ремней безопасности</w:t>
      </w:r>
    </w:p>
    <w:p w14:paraId="5AD05259" w14:textId="4B70A27E" w:rsidR="00EC7FE2" w:rsidRPr="00AA4D53" w:rsidRDefault="00EC7FE2" w:rsidP="00AA4D53">
      <w:pPr>
        <w:pStyle w:val="1"/>
        <w:spacing w:after="120"/>
        <w:ind w:left="567" w:firstLine="567"/>
        <w:jc w:val="left"/>
        <w:rPr>
          <w:b w:val="0"/>
          <w:bCs w:val="0"/>
        </w:rPr>
      </w:pPr>
      <w:r w:rsidRPr="00AA4D53">
        <w:rPr>
          <w:b w:val="0"/>
          <w:bCs w:val="0"/>
        </w:rPr>
        <w:t>Образец А</w:t>
      </w:r>
      <w:r w:rsidR="00AA4D53">
        <w:rPr>
          <w:b w:val="0"/>
          <w:bCs w:val="0"/>
        </w:rPr>
        <w:br/>
      </w:r>
      <w:r w:rsidR="00AA4D53">
        <w:tab/>
      </w:r>
      <w:r w:rsidRPr="00471293">
        <w:t>(См. пункт 5.2.4 настоящих Правил)</w:t>
      </w:r>
    </w:p>
    <w:p w14:paraId="04F3FB00" w14:textId="77777777" w:rsidR="00EC7FE2" w:rsidRPr="00471293" w:rsidRDefault="00EC7FE2" w:rsidP="0010376C">
      <w:pPr>
        <w:spacing w:after="120"/>
        <w:ind w:left="1134" w:right="1134"/>
        <w:jc w:val="center"/>
      </w:pPr>
      <w:r w:rsidRPr="00471293">
        <w:rPr>
          <w:noProof/>
        </w:rPr>
        <w:drawing>
          <wp:inline distT="0" distB="0" distL="0" distR="0" wp14:anchorId="36D8869E" wp14:editId="48BA2E0B">
            <wp:extent cx="2943636" cy="1590897"/>
            <wp:effectExtent l="0" t="0" r="9525" b="952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ED40" w14:textId="77777777" w:rsidR="00EC7FE2" w:rsidRPr="00471293" w:rsidRDefault="00EC7FE2" w:rsidP="0010376C">
      <w:pPr>
        <w:tabs>
          <w:tab w:val="left" w:pos="-1242"/>
          <w:tab w:val="left" w:pos="-720"/>
          <w:tab w:val="left" w:pos="0"/>
          <w:tab w:val="left" w:pos="1473"/>
        </w:tabs>
        <w:spacing w:after="120"/>
        <w:ind w:left="2835" w:right="1134"/>
        <w:jc w:val="right"/>
      </w:pPr>
      <w:r w:rsidRPr="00471293">
        <w:t>а = 8 мм</w:t>
      </w:r>
    </w:p>
    <w:p w14:paraId="1F7E6BBF" w14:textId="6FA6D4FA" w:rsidR="00EC7FE2" w:rsidRPr="00471293" w:rsidRDefault="00EC7FE2" w:rsidP="0010376C">
      <w:pPr>
        <w:pStyle w:val="SingleTxtG"/>
        <w:spacing w:before="120"/>
        <w:ind w:firstLine="567"/>
      </w:pPr>
      <w:r w:rsidRPr="00471293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(E 4) в отношении ремней безопасности на основании Правил № 16 ООН. Номер официального утверждения означает, что официальное утверждение было предоставлено в соответствии с требованиями Правил</w:t>
      </w:r>
      <w:r w:rsidR="00AA4D53">
        <w:t> </w:t>
      </w:r>
      <w:r w:rsidRPr="00471293">
        <w:t>№ 16 ООН с поправками серии 0</w:t>
      </w:r>
      <w:r w:rsidRPr="00471293">
        <w:rPr>
          <w:strike/>
        </w:rPr>
        <w:t>8</w:t>
      </w:r>
      <w:r w:rsidRPr="00471293">
        <w:rPr>
          <w:b/>
          <w:bCs/>
        </w:rPr>
        <w:t>9</w:t>
      </w:r>
      <w:r w:rsidRPr="00471293">
        <w:t>.</w:t>
      </w:r>
    </w:p>
    <w:p w14:paraId="00E56E38" w14:textId="7CC90CE5" w:rsidR="00EC7FE2" w:rsidRPr="00AA4D53" w:rsidRDefault="00EC7FE2" w:rsidP="00AA4D53">
      <w:pPr>
        <w:pStyle w:val="1"/>
        <w:spacing w:after="120"/>
        <w:ind w:left="567" w:firstLine="567"/>
        <w:jc w:val="left"/>
        <w:rPr>
          <w:b w:val="0"/>
          <w:bCs w:val="0"/>
        </w:rPr>
      </w:pPr>
      <w:r w:rsidRPr="00AA4D53">
        <w:rPr>
          <w:b w:val="0"/>
          <w:bCs w:val="0"/>
        </w:rPr>
        <w:t>Образец B</w:t>
      </w:r>
      <w:r w:rsidR="00AA4D53">
        <w:rPr>
          <w:b w:val="0"/>
          <w:bCs w:val="0"/>
        </w:rPr>
        <w:br/>
      </w:r>
      <w:r w:rsidR="00AA4D53">
        <w:rPr>
          <w:b w:val="0"/>
          <w:bCs w:val="0"/>
        </w:rPr>
        <w:tab/>
      </w:r>
      <w:r w:rsidRPr="00471293">
        <w:t>(См. пункт 5.2.5 настоящих Правил)</w:t>
      </w:r>
    </w:p>
    <w:p w14:paraId="1BC4E2BB" w14:textId="77777777" w:rsidR="00EC7FE2" w:rsidRPr="00471293" w:rsidRDefault="00EC7FE2" w:rsidP="008A6EAC">
      <w:pPr>
        <w:pStyle w:val="SingleTxtG"/>
        <w:spacing w:after="0"/>
        <w:jc w:val="left"/>
      </w:pPr>
      <w:r w:rsidRPr="00471293">
        <w:rPr>
          <w:noProof/>
        </w:rPr>
        <w:drawing>
          <wp:inline distT="0" distB="0" distL="0" distR="0" wp14:anchorId="4537FAA8" wp14:editId="4157D78D">
            <wp:extent cx="5711190" cy="128333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BB99" w14:textId="07582515" w:rsidR="00EC7FE2" w:rsidRPr="00471293" w:rsidRDefault="00EC7FE2" w:rsidP="0010376C">
      <w:pPr>
        <w:pStyle w:val="SingleTxtG"/>
        <w:jc w:val="right"/>
      </w:pPr>
      <w:r w:rsidRPr="00471293">
        <w:t>a = 8 мм мин.</w:t>
      </w:r>
    </w:p>
    <w:p w14:paraId="3D12B812" w14:textId="0B2AC051" w:rsidR="00EC7FE2" w:rsidRPr="00471293" w:rsidRDefault="00EC7FE2" w:rsidP="0010376C">
      <w:pPr>
        <w:pStyle w:val="SingleTxtG"/>
        <w:ind w:firstLine="567"/>
      </w:pPr>
      <w:r w:rsidRPr="00471293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на основании Правил № 16 ООН и Правил № 52 ООН</w:t>
      </w:r>
      <w:r w:rsidRPr="00471293">
        <w:rPr>
          <w:rStyle w:val="aa"/>
        </w:rPr>
        <w:footnoteReference w:id="2"/>
      </w:r>
      <w:r w:rsidRPr="00471293">
        <w:t xml:space="preserve"> в Нидерландах (E 4). Номера официального утверждения означают, что на даты предоставления соответствующих официальных утверждений Правила № 16 ООН уже включали поправки серии 0</w:t>
      </w:r>
      <w:r w:rsidRPr="00471293">
        <w:rPr>
          <w:strike/>
        </w:rPr>
        <w:t>8</w:t>
      </w:r>
      <w:r w:rsidRPr="00471293">
        <w:rPr>
          <w:b/>
          <w:bCs/>
        </w:rPr>
        <w:t>9</w:t>
      </w:r>
      <w:r w:rsidRPr="00471293">
        <w:t xml:space="preserve">, а Правила № 52 ООН </w:t>
      </w:r>
      <w:r w:rsidR="008518F2" w:rsidRPr="008518F2">
        <w:t xml:space="preserve">— </w:t>
      </w:r>
      <w:r w:rsidRPr="00471293">
        <w:t>поправки серии 01.</w:t>
      </w:r>
    </w:p>
    <w:p w14:paraId="122C5C10" w14:textId="00E8B757" w:rsidR="00EC7FE2" w:rsidRPr="00471293" w:rsidRDefault="00EC7FE2" w:rsidP="0010376C">
      <w:pPr>
        <w:pStyle w:val="para"/>
        <w:keepNext/>
        <w:keepLines/>
        <w:spacing w:line="240" w:lineRule="atLeast"/>
        <w:rPr>
          <w:lang w:val="ru-RU"/>
        </w:rPr>
      </w:pPr>
      <w:r w:rsidRPr="00471293">
        <w:rPr>
          <w:lang w:val="ru-RU"/>
        </w:rPr>
        <w:lastRenderedPageBreak/>
        <w:t>2.</w:t>
      </w:r>
      <w:r w:rsidRPr="00471293">
        <w:rPr>
          <w:lang w:val="ru-RU"/>
        </w:rPr>
        <w:tab/>
        <w:t>Схемы знаков официального утверждения ремней безопасности (см.</w:t>
      </w:r>
      <w:r w:rsidR="00CC1A58">
        <w:rPr>
          <w:lang w:val="en-US"/>
        </w:rPr>
        <w:t> </w:t>
      </w:r>
      <w:r w:rsidRPr="00471293">
        <w:rPr>
          <w:lang w:val="ru-RU"/>
        </w:rPr>
        <w:t xml:space="preserve">пункт 5.3.5 настоящих Правил) </w:t>
      </w:r>
    </w:p>
    <w:p w14:paraId="4AD49D44" w14:textId="53E511DC" w:rsidR="00EC7FE2" w:rsidRDefault="00EC7FE2" w:rsidP="0010376C">
      <w:pPr>
        <w:keepNext/>
        <w:keepLines/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134" w:right="1134" w:firstLine="2880"/>
      </w:pPr>
      <w:r w:rsidRPr="00471293">
        <w:object w:dxaOrig="2070" w:dyaOrig="915" w14:anchorId="77704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30.55pt" o:ole="">
            <v:imagedata r:id="rId10" o:title=""/>
          </v:shape>
          <o:OLEObject Type="Embed" ProgID="PBrush" ShapeID="_x0000_i1025" DrawAspect="Content" ObjectID="_1695553279" r:id="rId11"/>
        </w:object>
      </w:r>
    </w:p>
    <w:p w14:paraId="59A2102B" w14:textId="610AF670" w:rsidR="00EC7FE2" w:rsidRPr="00471293" w:rsidRDefault="00AA4D53" w:rsidP="00AA4D53">
      <w:pPr>
        <w:keepNext/>
        <w:keepLines/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5" w:right="1134"/>
      </w:pPr>
      <w:r w:rsidRPr="005242A7">
        <w:rPr>
          <w:noProof/>
          <w:lang w:val="fr-FR"/>
        </w:rPr>
        <w:drawing>
          <wp:inline distT="0" distB="0" distL="0" distR="0" wp14:anchorId="0E1F3696" wp14:editId="5E7DE225">
            <wp:extent cx="2142445" cy="1477108"/>
            <wp:effectExtent l="0" t="0" r="0" b="8890"/>
            <wp:docPr id="2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6" r="34353"/>
                    <a:stretch/>
                  </pic:blipFill>
                  <pic:spPr bwMode="auto">
                    <a:xfrm>
                      <a:off x="0" y="0"/>
                      <a:ext cx="2144955" cy="14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332FD" w14:textId="77777777" w:rsidR="00EC7FE2" w:rsidRPr="00471293" w:rsidRDefault="00EC7FE2" w:rsidP="0010376C">
      <w:pPr>
        <w:tabs>
          <w:tab w:val="right" w:pos="8505"/>
        </w:tabs>
        <w:spacing w:after="120"/>
        <w:ind w:left="1134" w:right="1134"/>
        <w:jc w:val="both"/>
      </w:pPr>
      <w:r w:rsidRPr="00471293">
        <w:tab/>
        <w:t xml:space="preserve">а = 8 мм мин. </w:t>
      </w:r>
    </w:p>
    <w:p w14:paraId="47D7E6EE" w14:textId="1B5E132E" w:rsidR="00EC7FE2" w:rsidRPr="00471293" w:rsidRDefault="00EC7FE2" w:rsidP="0010376C">
      <w:pPr>
        <w:pStyle w:val="SingleTxtG"/>
      </w:pPr>
      <w:r w:rsidRPr="00471293">
        <w:tab/>
        <w:t>Ремень безопасности, на котором проставлен изображенный выше знак официального утверждения, представляет собой ремень с креплением в трех точках (</w:t>
      </w:r>
      <w:r w:rsidR="00AA4D53" w:rsidRPr="00AA4D53">
        <w:t>“</w:t>
      </w:r>
      <w:r w:rsidRPr="00471293">
        <w:t>А</w:t>
      </w:r>
      <w:r w:rsidR="00AA4D53" w:rsidRPr="00AA4D53">
        <w:t>”</w:t>
      </w:r>
      <w:r w:rsidRPr="00471293">
        <w:t>), снабженный устройством для поглощения энергии (</w:t>
      </w:r>
      <w:r w:rsidR="00AA4D53" w:rsidRPr="00AA4D53">
        <w:t>“</w:t>
      </w:r>
      <w:r w:rsidRPr="00471293">
        <w:t>е</w:t>
      </w:r>
      <w:r w:rsidR="00AA4D53" w:rsidRPr="00AA4D53">
        <w:t>”</w:t>
      </w:r>
      <w:r w:rsidRPr="00471293">
        <w:t>), официально утвержденный в Нидерландах (Е 4) под номером 0</w:t>
      </w:r>
      <w:r w:rsidRPr="00471293">
        <w:rPr>
          <w:strike/>
        </w:rPr>
        <w:t>8</w:t>
      </w:r>
      <w:r w:rsidRPr="00471293">
        <w:rPr>
          <w:b/>
          <w:bCs/>
        </w:rPr>
        <w:t>9</w:t>
      </w:r>
      <w:r w:rsidRPr="00471293">
        <w:t>2439, поскольку в момент предоставления официального утверждения настоящие Правила уже включали поправки серии 06, 07</w:t>
      </w:r>
      <w:r w:rsidRPr="00471293">
        <w:rPr>
          <w:b/>
          <w:bCs/>
        </w:rPr>
        <w:t>,</w:t>
      </w:r>
      <w:r w:rsidRPr="00471293">
        <w:t xml:space="preserve"> </w:t>
      </w:r>
      <w:r w:rsidRPr="00471293">
        <w:rPr>
          <w:strike/>
        </w:rPr>
        <w:t>или</w:t>
      </w:r>
      <w:r w:rsidRPr="00471293">
        <w:t xml:space="preserve"> 08 </w:t>
      </w:r>
      <w:r w:rsidRPr="00471293">
        <w:rPr>
          <w:b/>
          <w:bCs/>
        </w:rPr>
        <w:t>или 09</w:t>
      </w:r>
      <w:r w:rsidRPr="00471293">
        <w:t>.</w:t>
      </w:r>
    </w:p>
    <w:p w14:paraId="181D5494" w14:textId="77777777" w:rsidR="00EC7FE2" w:rsidRPr="00471293" w:rsidRDefault="00EC7FE2" w:rsidP="0010376C">
      <w:pPr>
        <w:spacing w:after="120"/>
        <w:jc w:val="center"/>
      </w:pPr>
    </w:p>
    <w:p w14:paraId="38425DE6" w14:textId="65188AD1" w:rsidR="00EC7FE2" w:rsidRDefault="00EC7FE2" w:rsidP="0010376C">
      <w:pPr>
        <w:spacing w:after="120"/>
        <w:jc w:val="center"/>
      </w:pPr>
      <w:r w:rsidRPr="00471293">
        <w:t>B → 4 m</w:t>
      </w:r>
    </w:p>
    <w:p w14:paraId="79925016" w14:textId="745305E9" w:rsidR="00CC1A58" w:rsidRPr="00471293" w:rsidRDefault="00CC1A58" w:rsidP="0010376C">
      <w:pPr>
        <w:spacing w:after="120"/>
        <w:jc w:val="center"/>
      </w:pPr>
      <w:r w:rsidRPr="005242A7">
        <w:rPr>
          <w:noProof/>
          <w:lang w:val="fr-FR"/>
        </w:rPr>
        <w:drawing>
          <wp:inline distT="0" distB="0" distL="0" distR="0" wp14:anchorId="3016C327" wp14:editId="74498901">
            <wp:extent cx="1448972" cy="140733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4" r="41344"/>
                    <a:stretch/>
                  </pic:blipFill>
                  <pic:spPr bwMode="auto">
                    <a:xfrm>
                      <a:off x="0" y="0"/>
                      <a:ext cx="1450608" cy="14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D6C72" w14:textId="7C83F416" w:rsidR="00EC7FE2" w:rsidRPr="00471293" w:rsidRDefault="00EC7FE2" w:rsidP="0010376C">
      <w:pPr>
        <w:pStyle w:val="SingleTxtG"/>
      </w:pPr>
      <w:r w:rsidRPr="00471293">
        <w:tab/>
        <w:t>Ремень безопасности, на котором проставлен изображенный выше знак официального утверждения, представляет собой поясной ремень (</w:t>
      </w:r>
      <w:r w:rsidR="00AA4D53" w:rsidRPr="00AA4D53">
        <w:t>“</w:t>
      </w:r>
      <w:r w:rsidRPr="00471293">
        <w:t>В</w:t>
      </w:r>
      <w:r w:rsidR="00AA4D53" w:rsidRPr="00AA4D53">
        <w:t>”</w:t>
      </w:r>
      <w:r w:rsidRPr="00471293">
        <w:t>) со втягивающим устройством типа 4, обладающим множественной чувствительностью</w:t>
      </w:r>
      <w:r w:rsidR="00AA4D53">
        <w:t> </w:t>
      </w:r>
      <w:r w:rsidRPr="00471293">
        <w:t>(m), официально утвержденный в Нидерландах (Е 4) под номером 0</w:t>
      </w:r>
      <w:r w:rsidRPr="00471293">
        <w:rPr>
          <w:strike/>
        </w:rPr>
        <w:t>8</w:t>
      </w:r>
      <w:r w:rsidRPr="00471293">
        <w:rPr>
          <w:b/>
          <w:bCs/>
        </w:rPr>
        <w:t>9</w:t>
      </w:r>
      <w:r w:rsidRPr="00471293">
        <w:t>2489, поскольку в момент предоставления официального утверждения Правила уже включали поправки серии 06, 07</w:t>
      </w:r>
      <w:r w:rsidRPr="00471293">
        <w:rPr>
          <w:b/>
          <w:bCs/>
        </w:rPr>
        <w:t>,</w:t>
      </w:r>
      <w:r w:rsidRPr="00471293">
        <w:t xml:space="preserve"> </w:t>
      </w:r>
      <w:r w:rsidRPr="00471293">
        <w:rPr>
          <w:strike/>
        </w:rPr>
        <w:t>или</w:t>
      </w:r>
      <w:r w:rsidRPr="00471293">
        <w:t xml:space="preserve"> 08 </w:t>
      </w:r>
      <w:r w:rsidRPr="00471293">
        <w:rPr>
          <w:b/>
          <w:bCs/>
        </w:rPr>
        <w:t>или 09</w:t>
      </w:r>
      <w:r w:rsidRPr="00471293">
        <w:t>.</w:t>
      </w:r>
    </w:p>
    <w:p w14:paraId="7B262EB2" w14:textId="341F4C1A" w:rsidR="00EC7FE2" w:rsidRPr="00471293" w:rsidRDefault="00EC7FE2" w:rsidP="0010376C">
      <w:pPr>
        <w:pStyle w:val="SingleTxtG"/>
      </w:pPr>
      <w:r w:rsidRPr="00471293">
        <w:rPr>
          <w:i/>
          <w:iCs/>
        </w:rPr>
        <w:t>Примечание:</w:t>
      </w:r>
      <w:r w:rsidRPr="00471293">
        <w:tab/>
        <w:t xml:space="preserve">Номер официального утверждения и дополнительное(ые) обозначение(ия) должны помещаться вблизи круга и располагаться либо над или под буквой </w:t>
      </w:r>
      <w:r w:rsidR="00AA4D53" w:rsidRPr="00AA4D53">
        <w:t>“</w:t>
      </w:r>
      <w:r w:rsidRPr="00471293">
        <w:t>Е</w:t>
      </w:r>
      <w:r w:rsidR="00AA4D53" w:rsidRPr="00AA4D53">
        <w:t>”</w:t>
      </w:r>
      <w:r w:rsidRPr="00471293">
        <w:t>, либо слева или справа от нее. Цифры номера официального утверждения должны располагаться с той же стороны и в том же направлении по отношению к букве </w:t>
      </w:r>
      <w:r w:rsidR="00AA4D53" w:rsidRPr="00AA4D53">
        <w:t>“</w:t>
      </w:r>
      <w:r w:rsidRPr="00471293">
        <w:t>Е</w:t>
      </w:r>
      <w:r w:rsidR="00AA4D53" w:rsidRPr="00AA4D53">
        <w:t>”</w:t>
      </w:r>
      <w:r w:rsidRPr="00471293">
        <w:t>. Дополнительное(ые) обозначение(ия) должно(ы) располагаться на диаметрально противоположной стороне от номера официального утверждения. Следует избегать использования римских цифр для номеров официального утверждения, с тем чтобы не cпутать их с другими обозначениями.</w:t>
      </w:r>
    </w:p>
    <w:p w14:paraId="5A004533" w14:textId="100875B5" w:rsidR="00EC7FE2" w:rsidRPr="00471293" w:rsidRDefault="00EC7FE2" w:rsidP="0010376C">
      <w:pPr>
        <w:pStyle w:val="SingleTxtG"/>
        <w:keepNext/>
        <w:keepLines/>
        <w:jc w:val="center"/>
      </w:pPr>
      <w:r w:rsidRPr="0047129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C62C7" wp14:editId="4DF63174">
                <wp:simplePos x="0" y="0"/>
                <wp:positionH relativeFrom="margin">
                  <wp:align>center</wp:align>
                </wp:positionH>
                <wp:positionV relativeFrom="paragraph">
                  <wp:posOffset>1526009</wp:posOffset>
                </wp:positionV>
                <wp:extent cx="1905000" cy="4572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4C40" w14:textId="77777777" w:rsidR="00EC7FE2" w:rsidRPr="00A2484A" w:rsidRDefault="00EC7FE2" w:rsidP="00EC7FE2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A2484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0</w:t>
                            </w:r>
                            <w:r w:rsidRPr="00CA541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r-CH"/>
                              </w:rPr>
                              <w:t>9</w:t>
                            </w:r>
                            <w:r w:rsidRPr="00A2484A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22439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C62C7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0;margin-top:120.15pt;width:150pt;height:3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" stroked="f">
                <v:textbox>
                  <w:txbxContent>
                    <w:p w14:paraId="28944C40" w14:textId="77777777" w:rsidR="00EC7FE2" w:rsidRPr="00A2484A" w:rsidRDefault="00EC7FE2" w:rsidP="00EC7FE2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</w:pPr>
                      <w:r w:rsidRPr="00A2484A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0</w:t>
                      </w:r>
                      <w:r w:rsidRPr="00CA541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r-CH"/>
                        </w:rPr>
                        <w:t>9</w:t>
                      </w:r>
                      <w:r w:rsidRPr="00A2484A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22439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293">
        <w:rPr>
          <w:noProof/>
          <w:lang w:eastAsia="en-GB"/>
        </w:rPr>
        <w:drawing>
          <wp:inline distT="0" distB="0" distL="0" distR="0" wp14:anchorId="78D3FBB7" wp14:editId="1E67D2A3">
            <wp:extent cx="3200400" cy="193357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1" t="-574" r="40370" b="-574"/>
                    <a:stretch/>
                  </pic:blipFill>
                  <pic:spPr bwMode="auto">
                    <a:xfrm>
                      <a:off x="0" y="0"/>
                      <a:ext cx="3200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B8FBD" w14:textId="05D6625A" w:rsidR="00EC7FE2" w:rsidRPr="00471293" w:rsidRDefault="00EC7FE2" w:rsidP="0010376C">
      <w:pPr>
        <w:pStyle w:val="SingleTxtG"/>
        <w:keepNext/>
        <w:keepLines/>
      </w:pPr>
      <w:r w:rsidRPr="00471293">
        <w:tab/>
        <w:t>Ремень безопасности, на котором проставлен изображенный выше знак официального утверждения, представляет собой ремень безопасности специального типа (</w:t>
      </w:r>
      <w:r w:rsidR="00AA4D53" w:rsidRPr="00AA4D53">
        <w:t>“</w:t>
      </w:r>
      <w:r w:rsidRPr="00471293">
        <w:t>S</w:t>
      </w:r>
      <w:r w:rsidR="00AA4D53" w:rsidRPr="00AA4D53">
        <w:t>”</w:t>
      </w:r>
      <w:r w:rsidRPr="00471293">
        <w:t>), снабженный устройством для поглощения энергии (</w:t>
      </w:r>
      <w:r w:rsidR="00AA4D53" w:rsidRPr="00AA4D53">
        <w:t>“</w:t>
      </w:r>
      <w:r w:rsidRPr="00471293">
        <w:t>е</w:t>
      </w:r>
      <w:r w:rsidR="00AA4D53" w:rsidRPr="00AA4D53">
        <w:t>”</w:t>
      </w:r>
      <w:r w:rsidRPr="00471293">
        <w:t>) и официально утвержденный в Нидерландах (Е 4) под номером 0</w:t>
      </w:r>
      <w:r w:rsidRPr="00471293">
        <w:rPr>
          <w:strike/>
        </w:rPr>
        <w:t>8</w:t>
      </w:r>
      <w:r w:rsidRPr="00471293">
        <w:rPr>
          <w:b/>
          <w:bCs/>
        </w:rPr>
        <w:t>9</w:t>
      </w:r>
      <w:r w:rsidRPr="00471293">
        <w:t>22439, поскольку в момент предоставления официального утверждения настоящие Правила уже включали поправки серии 06, 07</w:t>
      </w:r>
      <w:r w:rsidRPr="00471293">
        <w:rPr>
          <w:b/>
          <w:bCs/>
        </w:rPr>
        <w:t>,</w:t>
      </w:r>
      <w:r w:rsidRPr="00471293">
        <w:t xml:space="preserve"> </w:t>
      </w:r>
      <w:r w:rsidRPr="00471293">
        <w:rPr>
          <w:strike/>
        </w:rPr>
        <w:t>или</w:t>
      </w:r>
      <w:r w:rsidRPr="00471293">
        <w:t xml:space="preserve"> 08 </w:t>
      </w:r>
      <w:r w:rsidRPr="00471293">
        <w:rPr>
          <w:b/>
          <w:bCs/>
        </w:rPr>
        <w:t>или 09</w:t>
      </w:r>
      <w:r w:rsidRPr="00471293">
        <w:t>.</w:t>
      </w:r>
    </w:p>
    <w:p w14:paraId="5D25D288" w14:textId="3E81FBDF" w:rsidR="00EC7FE2" w:rsidRPr="00471293" w:rsidRDefault="00EC7FE2" w:rsidP="0010376C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spacing w:after="120"/>
        <w:ind w:left="1134" w:right="1134"/>
        <w:jc w:val="center"/>
      </w:pPr>
      <w:r w:rsidRPr="00471293">
        <w:rPr>
          <w:noProof/>
        </w:rPr>
        <w:drawing>
          <wp:inline distT="0" distB="0" distL="0" distR="0" wp14:anchorId="1A86B261" wp14:editId="0E243FDD">
            <wp:extent cx="1990725" cy="163893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9C54" w14:textId="522E290F" w:rsidR="00EC7FE2" w:rsidRPr="00471293" w:rsidRDefault="00EC7FE2" w:rsidP="0010376C">
      <w:pPr>
        <w:pStyle w:val="SingleTxtG"/>
        <w:ind w:firstLine="567"/>
      </w:pPr>
      <w:r w:rsidRPr="00471293">
        <w:t>Ремень безопасности, на котором проставлен изображенный выше знак официального утверждения, представляет собой ремень специального типа (</w:t>
      </w:r>
      <w:r w:rsidR="00AA4D53" w:rsidRPr="00AA4D53">
        <w:t>“</w:t>
      </w:r>
      <w:r w:rsidRPr="00471293">
        <w:t>S</w:t>
      </w:r>
      <w:r w:rsidR="00AA4D53" w:rsidRPr="00AA4D53">
        <w:t>”</w:t>
      </w:r>
      <w:r w:rsidRPr="00471293">
        <w:t>), являющийся частью удерживающей системы (</w:t>
      </w:r>
      <w:r w:rsidR="00AA4D53" w:rsidRPr="00AA4D53">
        <w:t>“</w:t>
      </w:r>
      <w:r w:rsidRPr="00471293">
        <w:t>Z</w:t>
      </w:r>
      <w:r w:rsidR="00AA4D53" w:rsidRPr="00AA4D53">
        <w:t>”</w:t>
      </w:r>
      <w:r w:rsidRPr="00471293">
        <w:t>), снабженный устройством для поглощения энергии (</w:t>
      </w:r>
      <w:r w:rsidR="00AA4D53" w:rsidRPr="00AA4D53">
        <w:t>“</w:t>
      </w:r>
      <w:r w:rsidRPr="00471293">
        <w:t>е</w:t>
      </w:r>
      <w:r w:rsidR="00AA4D53" w:rsidRPr="00AA4D53">
        <w:t>”</w:t>
      </w:r>
      <w:r w:rsidRPr="00471293">
        <w:t>). Он был официально утвержден в Нидерландах (Е 4) под номером 0</w:t>
      </w:r>
      <w:r w:rsidRPr="00471293">
        <w:rPr>
          <w:strike/>
        </w:rPr>
        <w:t>8</w:t>
      </w:r>
      <w:r w:rsidRPr="00471293">
        <w:rPr>
          <w:b/>
          <w:bCs/>
        </w:rPr>
        <w:t>9</w:t>
      </w:r>
      <w:r w:rsidRPr="00471293">
        <w:t>24391, поскольку в момент предоставления официального утверждения Правила уже включали поправки серии 06, 07</w:t>
      </w:r>
      <w:r w:rsidRPr="00471293">
        <w:rPr>
          <w:b/>
          <w:bCs/>
        </w:rPr>
        <w:t>,</w:t>
      </w:r>
      <w:r w:rsidRPr="00471293">
        <w:t xml:space="preserve"> </w:t>
      </w:r>
      <w:r w:rsidRPr="00471293">
        <w:rPr>
          <w:strike/>
        </w:rPr>
        <w:t>или</w:t>
      </w:r>
      <w:r w:rsidRPr="00471293">
        <w:t xml:space="preserve"> 08 </w:t>
      </w:r>
      <w:r w:rsidRPr="00471293">
        <w:rPr>
          <w:b/>
          <w:bCs/>
        </w:rPr>
        <w:t>или 09</w:t>
      </w:r>
      <w:r w:rsidRPr="00471293">
        <w:t>.</w:t>
      </w:r>
    </w:p>
    <w:p w14:paraId="59CEE36C" w14:textId="4B8B1C94" w:rsidR="008518F2" w:rsidRPr="005242A7" w:rsidRDefault="003F50B5" w:rsidP="0010376C">
      <w:pPr>
        <w:keepNext/>
        <w:keepLines/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spacing w:after="120"/>
        <w:ind w:firstLine="1797"/>
        <w:jc w:val="both"/>
        <w:rPr>
          <w:lang w:val="fr-FR"/>
        </w:rPr>
      </w:pPr>
      <w:r w:rsidRPr="005242A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F0FAC" wp14:editId="194D9042">
                <wp:simplePos x="0" y="0"/>
                <wp:positionH relativeFrom="column">
                  <wp:posOffset>4561104</wp:posOffset>
                </wp:positionH>
                <wp:positionV relativeFrom="paragraph">
                  <wp:posOffset>2409520</wp:posOffset>
                </wp:positionV>
                <wp:extent cx="1028700" cy="342900"/>
                <wp:effectExtent l="0" t="1905" r="0" b="0"/>
                <wp:wrapNone/>
                <wp:docPr id="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0961" w14:textId="6399A468" w:rsidR="008518F2" w:rsidRDefault="008518F2" w:rsidP="008518F2">
                            <w:r>
                              <w:t>a = 8 мм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F0FAC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7" type="#_x0000_t202" style="position:absolute;left:0;text-align:left;margin-left:359.15pt;margin-top:189.75pt;width:8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" stroked="f">
                <v:textbox>
                  <w:txbxContent>
                    <w:p w14:paraId="0D9D0961" w14:textId="6399A468" w:rsidR="008518F2" w:rsidRDefault="008518F2" w:rsidP="008518F2">
                      <w:r>
                        <w:t>a = 8 мм мин.</w:t>
                      </w:r>
                    </w:p>
                  </w:txbxContent>
                </v:textbox>
              </v:shape>
            </w:pict>
          </mc:Fallback>
        </mc:AlternateContent>
      </w:r>
      <w:r w:rsidR="008518F2" w:rsidRPr="00C951E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862B1" wp14:editId="6992624D">
                <wp:simplePos x="0" y="0"/>
                <wp:positionH relativeFrom="column">
                  <wp:posOffset>2759927</wp:posOffset>
                </wp:positionH>
                <wp:positionV relativeFrom="paragraph">
                  <wp:posOffset>101631</wp:posOffset>
                </wp:positionV>
                <wp:extent cx="1028700" cy="342900"/>
                <wp:effectExtent l="0" t="1905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5B88" w14:textId="77777777" w:rsidR="008518F2" w:rsidRDefault="008518F2" w:rsidP="008518F2">
                            <w:r>
                              <w:t>a ≥ 8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62B1" id="Text Box 102" o:spid="_x0000_s1027" type="#_x0000_t202" style="position:absolute;left:0;text-align:left;margin-left:217.3pt;margin-top:8pt;width:8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" stroked="f">
                <v:textbox>
                  <w:txbxContent>
                    <w:p w14:paraId="442D5B88" w14:textId="77777777" w:rsidR="008518F2" w:rsidRDefault="008518F2" w:rsidP="008518F2">
                      <w:r>
                        <w:t>a ≥ 8 мм</w:t>
                      </w:r>
                    </w:p>
                  </w:txbxContent>
                </v:textbox>
              </v:shape>
            </w:pict>
          </mc:Fallback>
        </mc:AlternateContent>
      </w:r>
      <w:r w:rsidR="008518F2" w:rsidRPr="005242A7">
        <w:rPr>
          <w:lang w:val="fr-FR"/>
        </w:rPr>
        <w:object w:dxaOrig="2295" w:dyaOrig="765" w14:anchorId="51F70C3B">
          <v:shape id="_x0000_i1026" type="#_x0000_t75" style="width:95.05pt;height:31.7pt" o:ole="">
            <v:imagedata r:id="rId16" o:title=""/>
          </v:shape>
          <o:OLEObject Type="Embed" ProgID="PBrush" ShapeID="_x0000_i1026" DrawAspect="Content" ObjectID="_1695553280" r:id="rId17"/>
        </w:object>
      </w:r>
    </w:p>
    <w:p w14:paraId="70F78FA8" w14:textId="0A22C6EA" w:rsidR="008518F2" w:rsidRPr="005242A7" w:rsidRDefault="008518F2" w:rsidP="0010376C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spacing w:after="120"/>
        <w:ind w:firstLine="1800"/>
        <w:jc w:val="both"/>
        <w:rPr>
          <w:lang w:val="fr-FR"/>
        </w:rPr>
      </w:pPr>
      <w:r w:rsidRPr="005242A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17DE4" wp14:editId="3FE685B2">
                <wp:simplePos x="0" y="0"/>
                <wp:positionH relativeFrom="column">
                  <wp:posOffset>1062355</wp:posOffset>
                </wp:positionH>
                <wp:positionV relativeFrom="paragraph">
                  <wp:posOffset>1431290</wp:posOffset>
                </wp:positionV>
                <wp:extent cx="1680845" cy="457200"/>
                <wp:effectExtent l="0" t="2540" r="0" b="0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D8ED3" w14:textId="77777777" w:rsidR="008518F2" w:rsidRPr="00661ACF" w:rsidRDefault="008518F2" w:rsidP="008518F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61ACF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  <w:r w:rsidRPr="00A747A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  <w:r w:rsidRPr="00661ACF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7DE4" id="Text Box 101" o:spid="_x0000_s1028" type="#_x0000_t202" style="position:absolute;left:0;text-align:left;margin-left:83.65pt;margin-top:112.7pt;width:132.3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" stroked="f">
                <v:textbox>
                  <w:txbxContent>
                    <w:p w14:paraId="5C7D8ED3" w14:textId="77777777" w:rsidR="008518F2" w:rsidRPr="00661ACF" w:rsidRDefault="008518F2" w:rsidP="008518F2">
                      <w:pPr>
                        <w:rPr>
                          <w:sz w:val="56"/>
                          <w:szCs w:val="56"/>
                        </w:rPr>
                      </w:pPr>
                      <w:r w:rsidRPr="00661ACF">
                        <w:rPr>
                          <w:rFonts w:ascii="Arial" w:hAnsi="Arial" w:cs="Arial"/>
                          <w:sz w:val="56"/>
                          <w:szCs w:val="56"/>
                        </w:rPr>
                        <w:t>0</w:t>
                      </w:r>
                      <w:r w:rsidRPr="00A747A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  <w:r w:rsidRPr="00661ACF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2439</w:t>
                      </w:r>
                    </w:p>
                  </w:txbxContent>
                </v:textbox>
              </v:shape>
            </w:pict>
          </mc:Fallback>
        </mc:AlternateContent>
      </w:r>
      <w:r w:rsidRPr="005242A7">
        <w:rPr>
          <w:noProof/>
          <w:lang w:val="fr-FR"/>
        </w:rPr>
        <w:drawing>
          <wp:anchor distT="57785" distB="57785" distL="57785" distR="57785" simplePos="0" relativeHeight="251678720" behindDoc="0" locked="0" layoutInCell="1" allowOverlap="0" wp14:anchorId="6E24778A" wp14:editId="080AC8F9">
            <wp:simplePos x="0" y="0"/>
            <wp:positionH relativeFrom="margin">
              <wp:posOffset>1179195</wp:posOffset>
            </wp:positionH>
            <wp:positionV relativeFrom="paragraph">
              <wp:posOffset>191135</wp:posOffset>
            </wp:positionV>
            <wp:extent cx="3355975" cy="1768475"/>
            <wp:effectExtent l="0" t="0" r="0" b="3175"/>
            <wp:wrapTopAndBottom/>
            <wp:docPr id="15" name="Picture 100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titl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76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09699" w14:textId="154D24D8" w:rsidR="00EC7FE2" w:rsidRPr="00471293" w:rsidRDefault="00EC7FE2" w:rsidP="00AA4D53">
      <w:pPr>
        <w:spacing w:after="120"/>
        <w:ind w:left="1134" w:right="1134"/>
        <w:jc w:val="center"/>
      </w:pPr>
      <w:r w:rsidRPr="00471293">
        <w:rPr>
          <w:noProof/>
        </w:rPr>
        <w:drawing>
          <wp:inline distT="0" distB="0" distL="0" distR="0" wp14:anchorId="3B15436C" wp14:editId="5F28F020">
            <wp:extent cx="1752600" cy="143256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204" b="-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DC4C" w14:textId="462A8CC8" w:rsidR="008518F2" w:rsidRPr="008518F2" w:rsidRDefault="00EC7FE2" w:rsidP="0010376C">
      <w:pPr>
        <w:pStyle w:val="SingleTxtG"/>
      </w:pPr>
      <w:r w:rsidRPr="00471293">
        <w:tab/>
        <w:t>Ремень безопасности, на котором проставлен изображенный выше знак официального утверждения, представляет собой ремень с креплением в трех точках (</w:t>
      </w:r>
      <w:r w:rsidR="00AA4D53" w:rsidRPr="00AA4D53">
        <w:t>“</w:t>
      </w:r>
      <w:r w:rsidRPr="00471293">
        <w:t>А</w:t>
      </w:r>
      <w:r w:rsidR="00AA4D53" w:rsidRPr="00AA4D53">
        <w:t>”</w:t>
      </w:r>
      <w:r w:rsidRPr="00471293">
        <w:t>) со втягивающим устройством типа 4N (</w:t>
      </w:r>
      <w:r w:rsidR="00AA4D53" w:rsidRPr="00AA4D53">
        <w:t>“</w:t>
      </w:r>
      <w:r w:rsidRPr="00471293">
        <w:t>r4N</w:t>
      </w:r>
      <w:r w:rsidR="00AA4D53" w:rsidRPr="00AA4D53">
        <w:t>”</w:t>
      </w:r>
      <w:r w:rsidRPr="00471293">
        <w:t>), обладающим множественной чувствительностью (</w:t>
      </w:r>
      <w:r w:rsidR="00AA4D53" w:rsidRPr="00AA4D53">
        <w:t>“</w:t>
      </w:r>
      <w:r w:rsidRPr="00471293">
        <w:t>m</w:t>
      </w:r>
      <w:r w:rsidR="00AA4D53" w:rsidRPr="00AA4D53">
        <w:t>”</w:t>
      </w:r>
      <w:r w:rsidRPr="00471293">
        <w:t>), официально утвержденный в Нидерландах (Е 4) под номером 0</w:t>
      </w:r>
      <w:r w:rsidRPr="00471293">
        <w:rPr>
          <w:strike/>
        </w:rPr>
        <w:t>8</w:t>
      </w:r>
      <w:r w:rsidRPr="00471293">
        <w:rPr>
          <w:b/>
          <w:bCs/>
        </w:rPr>
        <w:t>9</w:t>
      </w:r>
      <w:r w:rsidRPr="00471293">
        <w:t>2439, поскольку в момент предоставления официального утверждения настоящие Правила уже включали поправки серии 06, 07</w:t>
      </w:r>
      <w:r w:rsidRPr="00471293">
        <w:rPr>
          <w:b/>
          <w:bCs/>
        </w:rPr>
        <w:t>,</w:t>
      </w:r>
      <w:r w:rsidRPr="00471293">
        <w:t xml:space="preserve"> </w:t>
      </w:r>
      <w:r w:rsidRPr="00471293">
        <w:rPr>
          <w:strike/>
        </w:rPr>
        <w:t>или</w:t>
      </w:r>
      <w:r w:rsidRPr="00471293">
        <w:t xml:space="preserve"> 08 </w:t>
      </w:r>
      <w:r w:rsidRPr="00471293">
        <w:rPr>
          <w:b/>
          <w:bCs/>
        </w:rPr>
        <w:t>или 09</w:t>
      </w:r>
      <w:r w:rsidRPr="00471293">
        <w:t>. Этот ремень не должен устанавливаться на транспортных средствах категории М</w:t>
      </w:r>
      <w:r w:rsidRPr="00471293">
        <w:rPr>
          <w:vertAlign w:val="subscript"/>
        </w:rPr>
        <w:t>1</w:t>
      </w:r>
      <w:r w:rsidRPr="00471293">
        <w:t>.</w:t>
      </w:r>
    </w:p>
    <w:p w14:paraId="4E0A070E" w14:textId="77777777" w:rsidR="008518F2" w:rsidRPr="005242A7" w:rsidRDefault="008518F2" w:rsidP="0010376C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spacing w:after="120"/>
        <w:ind w:left="1134" w:right="1134"/>
        <w:jc w:val="both"/>
        <w:rPr>
          <w:lang w:val="fr-FR"/>
        </w:rPr>
      </w:pPr>
      <w:r w:rsidRPr="005242A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D8DCF" wp14:editId="0FF6235B">
                <wp:simplePos x="0" y="0"/>
                <wp:positionH relativeFrom="column">
                  <wp:posOffset>1103044</wp:posOffset>
                </wp:positionH>
                <wp:positionV relativeFrom="paragraph">
                  <wp:posOffset>2079918</wp:posOffset>
                </wp:positionV>
                <wp:extent cx="1407160" cy="451485"/>
                <wp:effectExtent l="6350" t="10795" r="5715" b="1397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BE2B" w14:textId="77777777" w:rsidR="008518F2" w:rsidRPr="00CA6F62" w:rsidRDefault="008518F2" w:rsidP="008518F2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A6F62">
                              <w:rPr>
                                <w:b/>
                                <w:sz w:val="40"/>
                                <w:szCs w:val="40"/>
                              </w:rPr>
                              <w:t>AIRBAG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8DCF" id="Text Box 47" o:spid="_x0000_s1030" type="#_x0000_t202" style="position:absolute;left:0;text-align:left;margin-left:86.85pt;margin-top:163.75pt;width:110.8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">
                <v:textbox>
                  <w:txbxContent>
                    <w:p w14:paraId="5E7BBE2B" w14:textId="77777777" w:rsidR="008518F2" w:rsidRPr="00CA6F62" w:rsidRDefault="008518F2" w:rsidP="008518F2">
                      <w:pPr>
                        <w:spacing w:line="180" w:lineRule="atLeas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A6F62">
                        <w:rPr>
                          <w:b/>
                          <w:sz w:val="40"/>
                          <w:szCs w:val="40"/>
                        </w:rPr>
                        <w:t>AIRBAG</w:t>
                      </w:r>
                    </w:p>
                  </w:txbxContent>
                </v:textbox>
              </v:shape>
            </w:pict>
          </mc:Fallback>
        </mc:AlternateContent>
      </w:r>
      <w:r w:rsidRPr="005242A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715EC" wp14:editId="3AD103F5">
                <wp:simplePos x="0" y="0"/>
                <wp:positionH relativeFrom="column">
                  <wp:posOffset>1165860</wp:posOffset>
                </wp:positionH>
                <wp:positionV relativeFrom="paragraph">
                  <wp:posOffset>1528249</wp:posOffset>
                </wp:positionV>
                <wp:extent cx="1318895" cy="361315"/>
                <wp:effectExtent l="0" t="4445" r="0" b="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B6C6F" w14:textId="77777777" w:rsidR="008518F2" w:rsidRPr="003A20DB" w:rsidRDefault="008518F2" w:rsidP="008518F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A20DB">
                              <w:rPr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3A20DB">
                              <w:rPr>
                                <w:b/>
                                <w:sz w:val="44"/>
                                <w:szCs w:val="44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715EC" id="Text Box 48" o:spid="_x0000_s1031" type="#_x0000_t202" style="position:absolute;left:0;text-align:left;margin-left:91.8pt;margin-top:120.35pt;width:103.85pt;height:2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" stroked="f">
                <v:textbox>
                  <w:txbxContent>
                    <w:p w14:paraId="4C3B6C6F" w14:textId="77777777" w:rsidR="008518F2" w:rsidRPr="003A20DB" w:rsidRDefault="008518F2" w:rsidP="008518F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A20DB">
                        <w:rPr>
                          <w:b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9</w:t>
                      </w:r>
                      <w:r w:rsidRPr="003A20DB">
                        <w:rPr>
                          <w:b/>
                          <w:sz w:val="44"/>
                          <w:szCs w:val="44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5242A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1A657" wp14:editId="11A75DBB">
                <wp:simplePos x="0" y="0"/>
                <wp:positionH relativeFrom="column">
                  <wp:posOffset>1450438</wp:posOffset>
                </wp:positionH>
                <wp:positionV relativeFrom="paragraph">
                  <wp:posOffset>636319</wp:posOffset>
                </wp:positionV>
                <wp:extent cx="796925" cy="714375"/>
                <wp:effectExtent l="6350" t="12700" r="6350" b="635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714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9A892A" w14:textId="77777777" w:rsidR="008518F2" w:rsidRPr="00CA6F62" w:rsidRDefault="008518F2" w:rsidP="008518F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A6F62">
                              <w:rPr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  <w:r w:rsidRPr="00CA6F62">
                              <w:rPr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1A65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6" o:spid="_x0000_s1032" type="#_x0000_t120" style="position:absolute;left:0;text-align:left;margin-left:114.2pt;margin-top:50.1pt;width:62.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">
                <v:textbox>
                  <w:txbxContent>
                    <w:p w14:paraId="239A892A" w14:textId="77777777" w:rsidR="008518F2" w:rsidRPr="00CA6F62" w:rsidRDefault="008518F2" w:rsidP="008518F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A6F62">
                        <w:rPr>
                          <w:b/>
                          <w:sz w:val="48"/>
                          <w:szCs w:val="48"/>
                        </w:rPr>
                        <w:t>E</w:t>
                      </w:r>
                      <w:r w:rsidRPr="00CA6F62">
                        <w:rPr>
                          <w:b/>
                          <w:sz w:val="48"/>
                          <w:szCs w:val="4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242A7">
        <w:rPr>
          <w:noProof/>
          <w:lang w:val="fr-FR"/>
        </w:rPr>
        <mc:AlternateContent>
          <mc:Choice Requires="wps">
            <w:drawing>
              <wp:inline distT="0" distB="0" distL="0" distR="0" wp14:anchorId="5CC387CE" wp14:editId="543DBE81">
                <wp:extent cx="2268855" cy="2696210"/>
                <wp:effectExtent l="0" t="0" r="17145" b="27940"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26E0" w14:textId="77777777" w:rsidR="008518F2" w:rsidRDefault="008518F2" w:rsidP="008518F2">
                            <w:pPr>
                              <w:jc w:val="center"/>
                            </w:pPr>
                          </w:p>
                          <w:p w14:paraId="241B1DA4" w14:textId="77777777" w:rsidR="008518F2" w:rsidRPr="008D1B6D" w:rsidRDefault="008518F2" w:rsidP="008518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D1B6D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Aer4m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387CE" id="Text Box 45" o:spid="_x0000_s1033" type="#_x0000_t202" style="width:178.65pt;height:2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seMAIAAFs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">
                <v:textbox>
                  <w:txbxContent>
                    <w:p w14:paraId="067726E0" w14:textId="77777777" w:rsidR="008518F2" w:rsidRDefault="008518F2" w:rsidP="008518F2">
                      <w:pPr>
                        <w:jc w:val="center"/>
                      </w:pPr>
                    </w:p>
                    <w:p w14:paraId="241B1DA4" w14:textId="77777777" w:rsidR="008518F2" w:rsidRPr="008D1B6D" w:rsidRDefault="008518F2" w:rsidP="008518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D1B6D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Aer4m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F276DC" w14:textId="20F370AC" w:rsidR="00EC7FE2" w:rsidRPr="00471293" w:rsidRDefault="00EC7FE2" w:rsidP="0010376C">
      <w:pPr>
        <w:pStyle w:val="SingleTxtG"/>
        <w:spacing w:before="120"/>
        <w:ind w:firstLine="567"/>
      </w:pPr>
      <w:r w:rsidRPr="00471293">
        <w:t>Ремень безопасности, на котором проставлен изображенный выше знак официального утверждения, представляет собой ремень с креплением в трех точках (</w:t>
      </w:r>
      <w:r w:rsidR="00AA4D53" w:rsidRPr="00AA4D53">
        <w:t>“</w:t>
      </w:r>
      <w:r w:rsidRPr="00471293">
        <w:t>A</w:t>
      </w:r>
      <w:r w:rsidR="00AA4D53" w:rsidRPr="00AA4D53">
        <w:t>”</w:t>
      </w:r>
      <w:r w:rsidRPr="00471293">
        <w:t>), который снабжен устройством для поглощения энергии (</w:t>
      </w:r>
      <w:r w:rsidR="00AA4D53" w:rsidRPr="00AA4D53">
        <w:t>“</w:t>
      </w:r>
      <w:r w:rsidRPr="00471293">
        <w:t>e</w:t>
      </w:r>
      <w:r w:rsidR="00AA4D53" w:rsidRPr="00AA4D53">
        <w:t>”</w:t>
      </w:r>
      <w:r w:rsidRPr="00471293">
        <w:t>), который официально утвержден в качестве отвечающего конкретным требованиям пункта 6.4.1.3.3 или 6.4.1.3.4 настоящих Правил, который оборудован втягивающим устройством типа 4 (</w:t>
      </w:r>
      <w:r w:rsidR="00AA4D53" w:rsidRPr="00AA4D53">
        <w:t>“</w:t>
      </w:r>
      <w:r w:rsidRPr="00471293">
        <w:t>r4</w:t>
      </w:r>
      <w:r w:rsidR="00AA4D53" w:rsidRPr="00AA4D53">
        <w:t>”</w:t>
      </w:r>
      <w:r w:rsidRPr="00471293">
        <w:t>), обладающим множественной чувствительностью (</w:t>
      </w:r>
      <w:r w:rsidR="00AA4D53" w:rsidRPr="00AA4D53">
        <w:t>“</w:t>
      </w:r>
      <w:r w:rsidRPr="00471293">
        <w:t>m</w:t>
      </w:r>
      <w:r w:rsidR="00AA4D53" w:rsidRPr="00AA4D53">
        <w:t>”</w:t>
      </w:r>
      <w:r w:rsidRPr="00471293">
        <w:t>), и в отношении которого в Нидерландах (Е 4) было выдано официальное утверждение по типу конструкции под номером 0</w:t>
      </w:r>
      <w:r w:rsidRPr="00471293">
        <w:rPr>
          <w:strike/>
        </w:rPr>
        <w:t>8</w:t>
      </w:r>
      <w:r w:rsidRPr="00471293">
        <w:rPr>
          <w:b/>
          <w:bCs/>
        </w:rPr>
        <w:t>9</w:t>
      </w:r>
      <w:r w:rsidRPr="00471293">
        <w:t>2439. Первые две цифры указывают на то, что на момент официального утверждения данные Правила уже включали поправки серии 06, 07</w:t>
      </w:r>
      <w:r w:rsidRPr="00471293">
        <w:rPr>
          <w:b/>
          <w:bCs/>
        </w:rPr>
        <w:t>,</w:t>
      </w:r>
      <w:r w:rsidRPr="00471293">
        <w:t xml:space="preserve"> </w:t>
      </w:r>
      <w:r w:rsidRPr="00471293">
        <w:rPr>
          <w:strike/>
        </w:rPr>
        <w:t>или</w:t>
      </w:r>
      <w:r w:rsidRPr="00471293">
        <w:t xml:space="preserve"> 08</w:t>
      </w:r>
      <w:r w:rsidRPr="00471293">
        <w:rPr>
          <w:b/>
          <w:bCs/>
        </w:rPr>
        <w:t xml:space="preserve"> или 09</w:t>
      </w:r>
      <w:r w:rsidRPr="00471293">
        <w:t>. Этот ремень безопасности должен устанавливаться на транспортных средствах, оборудованных подушками безопасности на указанном сидячем месте».</w:t>
      </w:r>
    </w:p>
    <w:p w14:paraId="58C694B6" w14:textId="77777777" w:rsidR="00EC7FE2" w:rsidRPr="00471293" w:rsidRDefault="00EC7FE2" w:rsidP="0010376C">
      <w:pPr>
        <w:tabs>
          <w:tab w:val="left" w:pos="1701"/>
        </w:tabs>
        <w:spacing w:after="120"/>
        <w:ind w:left="1134" w:right="1134"/>
        <w:rPr>
          <w:rFonts w:eastAsia="SimSun" w:cs="Arial"/>
        </w:rPr>
      </w:pPr>
      <w:r w:rsidRPr="00471293">
        <w:rPr>
          <w:i/>
          <w:iCs/>
        </w:rPr>
        <w:t>Приложение 17 — Добавление 1, пункт 1.1</w:t>
      </w:r>
      <w:r w:rsidRPr="00471293">
        <w:t xml:space="preserve"> изменить следующим образом:</w:t>
      </w:r>
    </w:p>
    <w:p w14:paraId="5543EC33" w14:textId="49B3566F" w:rsidR="00EC7FE2" w:rsidRPr="00471293" w:rsidRDefault="00EC7FE2" w:rsidP="0010376C">
      <w:pPr>
        <w:spacing w:after="120"/>
        <w:ind w:left="2268" w:right="1134" w:hanging="1134"/>
        <w:jc w:val="both"/>
        <w:rPr>
          <w:rFonts w:eastAsia="Times New Roman"/>
        </w:rPr>
      </w:pPr>
      <w:r w:rsidRPr="00471293">
        <w:t>«1.1</w:t>
      </w:r>
      <w:r w:rsidRPr="00471293">
        <w:tab/>
        <w:t xml:space="preserve">Процедура испытания и предписания настоящего добавления используются для определения пригодности сидячих мест для установки детских удерживающих устройств </w:t>
      </w:r>
      <w:r w:rsidR="008518F2" w:rsidRPr="008518F2">
        <w:t>“</w:t>
      </w:r>
      <w:r w:rsidRPr="00471293">
        <w:t>универсальной</w:t>
      </w:r>
      <w:r w:rsidR="008518F2" w:rsidRPr="008518F2">
        <w:t xml:space="preserve">” </w:t>
      </w:r>
      <w:r w:rsidRPr="00471293">
        <w:t xml:space="preserve">категории </w:t>
      </w:r>
      <w:r w:rsidRPr="00471293">
        <w:rPr>
          <w:b/>
          <w:bCs/>
        </w:rPr>
        <w:t>и для измерения длины лямки между точкой эффективного крепления ремня и точкой BP для лямки с пряжкой на сидениях, оснащенных нижними креплениями ISOFIX</w:t>
      </w:r>
      <w:r w:rsidRPr="00471293">
        <w:t>».</w:t>
      </w:r>
    </w:p>
    <w:p w14:paraId="29C93174" w14:textId="77777777" w:rsidR="00EC7FE2" w:rsidRPr="00471293" w:rsidRDefault="00EC7FE2" w:rsidP="0010376C">
      <w:pPr>
        <w:pageBreakBefore/>
        <w:tabs>
          <w:tab w:val="left" w:pos="1701"/>
        </w:tabs>
        <w:spacing w:after="120"/>
        <w:ind w:left="1134" w:right="1134"/>
        <w:rPr>
          <w:rFonts w:eastAsia="SimSun" w:cs="Arial"/>
        </w:rPr>
      </w:pPr>
      <w:r w:rsidRPr="00471293">
        <w:rPr>
          <w:i/>
          <w:iCs/>
        </w:rPr>
        <w:lastRenderedPageBreak/>
        <w:t>Приложение 17 — Добавление 1, пункт 2.7</w:t>
      </w:r>
      <w:r w:rsidRPr="00471293">
        <w:t xml:space="preserve"> изменить следующим образом:</w:t>
      </w:r>
    </w:p>
    <w:p w14:paraId="267AE936" w14:textId="6E69A83C" w:rsidR="00EC7FE2" w:rsidRPr="00AA4D53" w:rsidRDefault="00EC7FE2" w:rsidP="0010376C">
      <w:pPr>
        <w:spacing w:after="120"/>
        <w:ind w:left="2268" w:right="1134" w:hanging="1134"/>
        <w:jc w:val="both"/>
      </w:pPr>
      <w:r w:rsidRPr="00471293">
        <w:t>«2.7</w:t>
      </w:r>
      <w:r w:rsidRPr="00471293">
        <w:tab/>
      </w:r>
      <w:r w:rsidRPr="00471293">
        <w:rPr>
          <w:b/>
          <w:bCs/>
        </w:rPr>
        <w:t xml:space="preserve">Для определения пригодности сидячих мест для установки детских удерживающих устройств </w:t>
      </w:r>
      <w:r w:rsidR="008518F2" w:rsidRPr="008518F2">
        <w:rPr>
          <w:b/>
          <w:bCs/>
        </w:rPr>
        <w:t>“</w:t>
      </w:r>
      <w:r w:rsidRPr="00471293">
        <w:rPr>
          <w:b/>
          <w:bCs/>
        </w:rPr>
        <w:t>универсальной</w:t>
      </w:r>
      <w:r w:rsidR="008518F2" w:rsidRPr="008518F2">
        <w:rPr>
          <w:b/>
          <w:bCs/>
        </w:rPr>
        <w:t>”</w:t>
      </w:r>
      <w:r w:rsidRPr="00471293">
        <w:rPr>
          <w:b/>
          <w:bCs/>
        </w:rPr>
        <w:t xml:space="preserve"> категории</w:t>
      </w:r>
      <w:r w:rsidRPr="00471293">
        <w:t xml:space="preserve"> следует убедиться в том, что фиксирующее приспособление установлено таким образом, что его вертикальная плоскость симметрии проходит по вертикальной плоскости симметрии сиденья ± 25 мм. </w:t>
      </w:r>
      <w:r w:rsidRPr="00471293">
        <w:rPr>
          <w:b/>
          <w:bCs/>
        </w:rPr>
        <w:t>При измерении длины лямки между точкой эффективного крепления ремня и точкой BP для лямки с пряжкой следует убедиться в том, что фиксирующее приспособление установлено таким образом, что его вертикальная плоскость симметрии проходит по вертикальной плоскости симметрии нижних креплений ISOFIX ± 12,5 мм</w:t>
      </w:r>
      <w:r w:rsidRPr="00AA4D53">
        <w:t>».</w:t>
      </w:r>
    </w:p>
    <w:p w14:paraId="54518DB0" w14:textId="77777777" w:rsidR="00EC7FE2" w:rsidRPr="00471293" w:rsidRDefault="00EC7FE2" w:rsidP="0010376C">
      <w:pPr>
        <w:tabs>
          <w:tab w:val="left" w:pos="1701"/>
        </w:tabs>
        <w:spacing w:after="120"/>
        <w:ind w:left="1134" w:right="1134"/>
        <w:rPr>
          <w:rFonts w:eastAsia="SimSun" w:cs="Arial"/>
        </w:rPr>
      </w:pPr>
      <w:r w:rsidRPr="00471293">
        <w:rPr>
          <w:i/>
          <w:iCs/>
        </w:rPr>
        <w:t>Приложение 17 — Добавление 1, пункт 3.2</w:t>
      </w:r>
      <w:r w:rsidRPr="00471293">
        <w:t xml:space="preserve"> изменить следующим образом:</w:t>
      </w:r>
    </w:p>
    <w:p w14:paraId="57B5874E" w14:textId="6836BDB0" w:rsidR="00EC7FE2" w:rsidRPr="00471293" w:rsidRDefault="00EC7FE2" w:rsidP="0010376C">
      <w:pPr>
        <w:spacing w:after="120"/>
        <w:ind w:left="2268" w:right="1134" w:hanging="1134"/>
        <w:jc w:val="both"/>
        <w:rPr>
          <w:rFonts w:eastAsia="Times New Roman"/>
          <w:bCs/>
        </w:rPr>
      </w:pPr>
      <w:r w:rsidRPr="00471293">
        <w:t>«3.2</w:t>
      </w:r>
      <w:r w:rsidRPr="00471293">
        <w:tab/>
        <w:t xml:space="preserve">Поясная лямка ремня должна касаться фиксирующего приспособления с обеих сторон в задней части паза, предусмотренного для ее пропускания (см. рис. 3). Ремень безопасности должен всегда закрывать точки BP на левом и правом концах закругленного края; точное положение точки BP на закругленном крае представлено на детальном чертеже W на рис. 1. </w:t>
      </w:r>
      <w:r w:rsidR="008518F2" w:rsidRPr="008518F2">
        <w:rPr>
          <w:b/>
          <w:bCs/>
        </w:rPr>
        <w:t>“</w:t>
      </w:r>
      <w:r w:rsidRPr="00471293">
        <w:rPr>
          <w:b/>
          <w:bCs/>
        </w:rPr>
        <w:t>Точка BP для лямки с пряжкой</w:t>
      </w:r>
      <w:r w:rsidR="008518F2" w:rsidRPr="008518F2">
        <w:rPr>
          <w:b/>
          <w:bCs/>
        </w:rPr>
        <w:t xml:space="preserve">” </w:t>
      </w:r>
      <w:r w:rsidRPr="00471293">
        <w:rPr>
          <w:b/>
          <w:bCs/>
        </w:rPr>
        <w:t>означает точку BP на закругленном крае, указанную на детальном чертеже W на рис. 1, когда фиксирующее приспособление установлено таким образом, что его вертикальная плоскость симметрии проходит по вертикальной плоскости симметрии нижних креплений</w:t>
      </w:r>
      <w:r w:rsidR="008518F2">
        <w:rPr>
          <w:b/>
          <w:bCs/>
        </w:rPr>
        <w:br/>
      </w:r>
      <w:r w:rsidRPr="00471293">
        <w:rPr>
          <w:b/>
          <w:bCs/>
        </w:rPr>
        <w:t>ISOFIX ± 12,5 мм»</w:t>
      </w:r>
      <w:r w:rsidRPr="00471293">
        <w:t>.</w:t>
      </w:r>
    </w:p>
    <w:p w14:paraId="6A14AA87" w14:textId="77777777" w:rsidR="00EC7FE2" w:rsidRPr="00471293" w:rsidRDefault="00EC7FE2" w:rsidP="008518F2">
      <w:pPr>
        <w:pStyle w:val="HChG"/>
      </w:pPr>
      <w:r w:rsidRPr="00471293">
        <w:tab/>
        <w:t>II.</w:t>
      </w:r>
      <w:r w:rsidRPr="00471293">
        <w:tab/>
        <w:t>Обоснование</w:t>
      </w:r>
    </w:p>
    <w:p w14:paraId="35DEEC2A" w14:textId="1970EDF9" w:rsidR="00EC7FE2" w:rsidRPr="00471293" w:rsidRDefault="008518F2" w:rsidP="0010376C">
      <w:pPr>
        <w:pStyle w:val="SingleTxtG"/>
        <w:rPr>
          <w:szCs w:val="22"/>
        </w:rPr>
      </w:pPr>
      <w:r w:rsidRPr="00471293">
        <w:rPr>
          <w:rFonts w:eastAsia="SimSun"/>
        </w:rPr>
        <w:t>1.</w:t>
      </w:r>
      <w:r w:rsidRPr="00471293">
        <w:rPr>
          <w:rFonts w:eastAsia="SimSun"/>
        </w:rPr>
        <w:tab/>
      </w:r>
      <w:r w:rsidR="00EC7FE2" w:rsidRPr="00471293">
        <w:t>Траектория лямки между точкой эффективного крепления ремня и пряжкой обычно является прямой, как на стенде для испытаний, предусмотренных в Правилах</w:t>
      </w:r>
      <w:r>
        <w:t> </w:t>
      </w:r>
      <w:r w:rsidR="00EC7FE2" w:rsidRPr="00471293">
        <w:t>№ 129 ООН (рис. 1). Однако в случае некоторых транспортных средств, представленных на рынке, траектория лямки между точкой эффективного крепления ремня и пряжкой проходит не по прямой, а огибает подушку сиденья (рис. 2).</w:t>
      </w:r>
    </w:p>
    <w:p w14:paraId="5856F799" w14:textId="15D2AA29" w:rsidR="00EC7FE2" w:rsidRPr="0010376C" w:rsidRDefault="0010376C" w:rsidP="0010376C">
      <w:pPr>
        <w:pStyle w:val="H23G"/>
      </w:pPr>
      <w:r w:rsidRPr="0010376C">
        <w:rPr>
          <w:b w:val="0"/>
          <w:bCs/>
        </w:rPr>
        <w:tab/>
      </w:r>
      <w:r w:rsidRPr="0010376C">
        <w:rPr>
          <w:b w:val="0"/>
          <w:bCs/>
        </w:rPr>
        <w:tab/>
      </w:r>
      <w:r w:rsidR="00EC7FE2" w:rsidRPr="0010376C">
        <w:rPr>
          <w:b w:val="0"/>
          <w:bCs/>
        </w:rPr>
        <w:t>Рис</w:t>
      </w:r>
      <w:r w:rsidR="00AA4D53">
        <w:rPr>
          <w:b w:val="0"/>
          <w:bCs/>
        </w:rPr>
        <w:t>.</w:t>
      </w:r>
      <w:r w:rsidR="00EC7FE2" w:rsidRPr="0010376C">
        <w:rPr>
          <w:b w:val="0"/>
          <w:bCs/>
        </w:rPr>
        <w:t xml:space="preserve"> 1</w:t>
      </w:r>
      <w:r w:rsidRPr="0010376C">
        <w:rPr>
          <w:b w:val="0"/>
          <w:bCs/>
        </w:rPr>
        <w:br/>
      </w:r>
      <w:r w:rsidR="00EC7FE2" w:rsidRPr="00471293">
        <w:rPr>
          <w:bCs/>
        </w:rPr>
        <w:t>Фотография, на которой показана траектория лямки с пряжкой на стенде для</w:t>
      </w:r>
      <w:r>
        <w:rPr>
          <w:bCs/>
        </w:rPr>
        <w:t> </w:t>
      </w:r>
      <w:r w:rsidR="00EC7FE2" w:rsidRPr="00471293">
        <w:rPr>
          <w:bCs/>
        </w:rPr>
        <w:t>испытаний, предусмотренных в Правилах № 129</w:t>
      </w:r>
      <w:r w:rsidR="00AA4D53" w:rsidRPr="00AA4D53">
        <w:rPr>
          <w:bCs/>
        </w:rPr>
        <w:t xml:space="preserve"> </w:t>
      </w:r>
      <w:r w:rsidR="00AA4D53" w:rsidRPr="00471293">
        <w:rPr>
          <w:bCs/>
        </w:rPr>
        <w:t>ООН</w:t>
      </w:r>
    </w:p>
    <w:p w14:paraId="1B659801" w14:textId="77777777" w:rsidR="00EC7FE2" w:rsidRPr="00471293" w:rsidRDefault="00EC7FE2" w:rsidP="008518F2">
      <w:pPr>
        <w:spacing w:after="120" w:line="276" w:lineRule="auto"/>
        <w:ind w:left="1143" w:right="1134"/>
        <w:rPr>
          <w:lang w:eastAsia="ja-JP"/>
        </w:rPr>
      </w:pPr>
      <w:r w:rsidRPr="00471293">
        <w:rPr>
          <w:rFonts w:eastAsia="SimSun" w:cs="Arial"/>
          <w:noProof/>
          <w:lang w:eastAsia="ja-JP"/>
        </w:rPr>
        <w:drawing>
          <wp:inline distT="0" distB="0" distL="0" distR="0" wp14:anchorId="0A358049" wp14:editId="59952782">
            <wp:extent cx="3355200" cy="2577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00" cy="25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9139" w14:textId="04FE7F43" w:rsidR="00EC7FE2" w:rsidRPr="0010376C" w:rsidRDefault="0010376C" w:rsidP="0010376C">
      <w:pPr>
        <w:pStyle w:val="H23G"/>
      </w:pPr>
      <w:r w:rsidRPr="0010376C">
        <w:rPr>
          <w:b w:val="0"/>
          <w:bCs/>
        </w:rPr>
        <w:lastRenderedPageBreak/>
        <w:tab/>
      </w:r>
      <w:r w:rsidRPr="0010376C">
        <w:rPr>
          <w:b w:val="0"/>
          <w:bCs/>
        </w:rPr>
        <w:tab/>
      </w:r>
      <w:r w:rsidR="00EC7FE2" w:rsidRPr="0010376C">
        <w:rPr>
          <w:b w:val="0"/>
          <w:bCs/>
        </w:rPr>
        <w:t>Рис</w:t>
      </w:r>
      <w:r w:rsidR="00AA4D53">
        <w:rPr>
          <w:b w:val="0"/>
          <w:bCs/>
        </w:rPr>
        <w:t>.</w:t>
      </w:r>
      <w:r w:rsidR="00EC7FE2" w:rsidRPr="0010376C">
        <w:rPr>
          <w:b w:val="0"/>
          <w:bCs/>
        </w:rPr>
        <w:t xml:space="preserve"> 2</w:t>
      </w:r>
      <w:r w:rsidRPr="0010376C">
        <w:rPr>
          <w:b w:val="0"/>
          <w:bCs/>
        </w:rPr>
        <w:br/>
      </w:r>
      <w:r w:rsidR="00EC7FE2" w:rsidRPr="00471293">
        <w:rPr>
          <w:bCs/>
        </w:rPr>
        <w:t>Фотография, на которой показана траектория лямки с пряжкой, не являющаяся прямой</w:t>
      </w:r>
    </w:p>
    <w:p w14:paraId="148E2A38" w14:textId="77777777" w:rsidR="00EC7FE2" w:rsidRPr="00471293" w:rsidRDefault="00EC7FE2" w:rsidP="008518F2">
      <w:pPr>
        <w:tabs>
          <w:tab w:val="left" w:pos="1701"/>
        </w:tabs>
        <w:spacing w:after="120"/>
        <w:ind w:left="1134" w:right="1134"/>
        <w:rPr>
          <w:lang w:eastAsia="ja-JP"/>
        </w:rPr>
      </w:pPr>
      <w:r w:rsidRPr="00471293">
        <w:rPr>
          <w:rFonts w:eastAsia="SimSun" w:cs="Arial"/>
          <w:noProof/>
          <w:lang w:eastAsia="ja-JP"/>
        </w:rPr>
        <w:drawing>
          <wp:inline distT="0" distB="0" distL="0" distR="0" wp14:anchorId="77DBC68C" wp14:editId="4A198875">
            <wp:extent cx="3304800" cy="2577600"/>
            <wp:effectExtent l="0" t="0" r="0" b="0"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5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B67F" w14:textId="730B7413" w:rsidR="00EC7FE2" w:rsidRPr="00471293" w:rsidRDefault="008518F2" w:rsidP="0010376C">
      <w:pPr>
        <w:pStyle w:val="SingleTxtG"/>
        <w:rPr>
          <w:rFonts w:ascii="MS Mincho" w:hAnsi="MS Mincho" w:cs="Arial"/>
          <w:szCs w:val="22"/>
        </w:rPr>
      </w:pPr>
      <w:r w:rsidRPr="00471293">
        <w:rPr>
          <w:rFonts w:eastAsia="SimSun" w:cs="Arial"/>
        </w:rPr>
        <w:t>2.</w:t>
      </w:r>
      <w:r w:rsidRPr="00471293">
        <w:rPr>
          <w:rFonts w:eastAsia="SimSun" w:cs="Arial"/>
        </w:rPr>
        <w:tab/>
      </w:r>
      <w:r w:rsidR="00EC7FE2" w:rsidRPr="00471293">
        <w:t>Если траектория лямки между точкой эффективного крепления ремня и пряжкой не является прямой, то при ДТП с лобовым ударом пассажиры могут значительно смещаться вперед. Возможны ситуации, когда при размещении пассажира на бустерном сиденье, закрепленном с помощью ISOFIX, ремень безопасности соскальзывает к шее и происходит проскальзывание (об этом говорится в документе GRSP-69-24). В результате этих явлений шея и живот пассажира-ребенка подвергаются повышенному риску. Кроме того, это ведет к росту травматизма в области грудной клетки манекена. На рис. 3 показана зависимость максимального ускорения грудной клетки манекена за 3 мс от величины провеса лямки с пряжкой для двух типов ДУС. Если провес лямки с пряжкой превышает [50] мм, то максимальное ускорение грудной клетки приближается к значениям критериев, предусмотренным в Правилах № 129 ООН, для одного из ДУС. Если провес лямки с пряжкой превышает [80] мм, то максимальное ускорение грудной клетки превышает значения критериев, предусмотренным в Правилах № 129 ООН.</w:t>
      </w:r>
    </w:p>
    <w:p w14:paraId="4EBB3C8F" w14:textId="60822115" w:rsidR="0010376C" w:rsidRPr="0010376C" w:rsidRDefault="0010376C" w:rsidP="0010376C">
      <w:pPr>
        <w:pStyle w:val="H23G"/>
      </w:pPr>
      <w:r w:rsidRPr="0010376C">
        <w:rPr>
          <w:b w:val="0"/>
          <w:bCs/>
        </w:rPr>
        <w:tab/>
      </w:r>
      <w:r w:rsidRPr="0010376C">
        <w:rPr>
          <w:b w:val="0"/>
          <w:bCs/>
        </w:rPr>
        <w:tab/>
      </w:r>
      <w:r w:rsidR="00EC7FE2" w:rsidRPr="0010376C">
        <w:rPr>
          <w:b w:val="0"/>
          <w:bCs/>
        </w:rPr>
        <w:t>Рис</w:t>
      </w:r>
      <w:r w:rsidR="00AA4D53">
        <w:rPr>
          <w:b w:val="0"/>
          <w:bCs/>
        </w:rPr>
        <w:t>.</w:t>
      </w:r>
      <w:r w:rsidR="00EC7FE2" w:rsidRPr="0010376C">
        <w:rPr>
          <w:b w:val="0"/>
          <w:bCs/>
        </w:rPr>
        <w:t xml:space="preserve"> 3</w:t>
      </w:r>
      <w:r w:rsidRPr="0010376C">
        <w:rPr>
          <w:b w:val="0"/>
          <w:bCs/>
        </w:rPr>
        <w:br/>
      </w:r>
      <w:r w:rsidR="00EC7FE2" w:rsidRPr="00471293">
        <w:rPr>
          <w:bCs/>
        </w:rPr>
        <w:t>Зависимость максимального ускорения грудной клетки манекена за 3 мс от</w:t>
      </w:r>
      <w:r>
        <w:rPr>
          <w:bCs/>
        </w:rPr>
        <w:t> </w:t>
      </w:r>
      <w:r w:rsidR="00EC7FE2" w:rsidRPr="00471293">
        <w:rPr>
          <w:bCs/>
        </w:rPr>
        <w:t>величины провеса лямки с пряжкой</w:t>
      </w:r>
    </w:p>
    <w:p w14:paraId="000F179D" w14:textId="77777777" w:rsidR="0010376C" w:rsidRPr="00471293" w:rsidRDefault="0010376C" w:rsidP="0010376C">
      <w:pPr>
        <w:tabs>
          <w:tab w:val="left" w:pos="1701"/>
        </w:tabs>
        <w:spacing w:after="120"/>
        <w:ind w:left="1698" w:right="1134"/>
        <w:rPr>
          <w:rFonts w:eastAsia="SimSun" w:cs="Arial"/>
          <w:b/>
          <w:lang w:eastAsia="ja-JP"/>
        </w:rPr>
      </w:pPr>
      <w:r w:rsidRPr="00471293">
        <w:rPr>
          <w:rFonts w:eastAsia="SimSun" w:cs="Arial"/>
          <w:noProof/>
          <w:lang w:eastAsia="ja-JP"/>
        </w:rPr>
        <w:drawing>
          <wp:anchor distT="0" distB="0" distL="114300" distR="114300" simplePos="0" relativeHeight="251691008" behindDoc="0" locked="0" layoutInCell="1" allowOverlap="1" wp14:anchorId="0AB563C2" wp14:editId="6BC0B336">
            <wp:simplePos x="0" y="0"/>
            <wp:positionH relativeFrom="column">
              <wp:posOffset>3178236</wp:posOffset>
            </wp:positionH>
            <wp:positionV relativeFrom="paragraph">
              <wp:posOffset>76643</wp:posOffset>
            </wp:positionV>
            <wp:extent cx="2160000" cy="132382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293">
        <w:rPr>
          <w:rFonts w:eastAsia="SimSun" w:cs="Arial"/>
          <w:noProof/>
          <w:lang w:eastAsia="ja-JP"/>
        </w:rPr>
        <w:drawing>
          <wp:anchor distT="0" distB="0" distL="114300" distR="114300" simplePos="0" relativeHeight="251689984" behindDoc="0" locked="0" layoutInCell="1" allowOverlap="1" wp14:anchorId="5AA7FF20" wp14:editId="79F346AA">
            <wp:simplePos x="0" y="0"/>
            <wp:positionH relativeFrom="column">
              <wp:posOffset>790088</wp:posOffset>
            </wp:positionH>
            <wp:positionV relativeFrom="paragraph">
              <wp:posOffset>19303</wp:posOffset>
            </wp:positionV>
            <wp:extent cx="2160000" cy="13543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99775" w14:textId="77777777" w:rsidR="0010376C" w:rsidRPr="00471293" w:rsidRDefault="0010376C" w:rsidP="0010376C">
      <w:pPr>
        <w:tabs>
          <w:tab w:val="left" w:pos="1701"/>
        </w:tabs>
        <w:spacing w:after="120"/>
        <w:ind w:left="1134" w:right="1134"/>
        <w:rPr>
          <w:rFonts w:eastAsia="SimSun" w:cs="Arial"/>
          <w:b/>
          <w:lang w:eastAsia="ja-JP"/>
        </w:rPr>
      </w:pPr>
    </w:p>
    <w:p w14:paraId="310450E7" w14:textId="77777777" w:rsidR="0010376C" w:rsidRPr="00471293" w:rsidRDefault="0010376C" w:rsidP="0010376C">
      <w:pPr>
        <w:tabs>
          <w:tab w:val="left" w:pos="1701"/>
        </w:tabs>
        <w:spacing w:after="120"/>
        <w:ind w:left="1134" w:right="1134"/>
        <w:rPr>
          <w:rFonts w:eastAsia="SimSun" w:cs="Arial"/>
          <w:b/>
          <w:lang w:eastAsia="ja-JP"/>
        </w:rPr>
      </w:pPr>
    </w:p>
    <w:p w14:paraId="0DA07687" w14:textId="77777777" w:rsidR="0010376C" w:rsidRPr="00471293" w:rsidRDefault="0010376C" w:rsidP="0010376C">
      <w:pPr>
        <w:tabs>
          <w:tab w:val="left" w:pos="1701"/>
        </w:tabs>
        <w:spacing w:after="120"/>
        <w:ind w:left="1134" w:right="1134"/>
        <w:rPr>
          <w:rFonts w:eastAsia="SimSun" w:cs="Arial"/>
          <w:b/>
          <w:lang w:eastAsia="ja-JP"/>
        </w:rPr>
      </w:pPr>
    </w:p>
    <w:p w14:paraId="5FEFCCE4" w14:textId="77777777" w:rsidR="0010376C" w:rsidRPr="00471293" w:rsidRDefault="0010376C" w:rsidP="0010376C">
      <w:pPr>
        <w:tabs>
          <w:tab w:val="left" w:pos="1701"/>
        </w:tabs>
        <w:spacing w:after="120"/>
        <w:ind w:left="1134" w:right="1134"/>
        <w:rPr>
          <w:rFonts w:eastAsia="SimSun" w:cs="Arial"/>
          <w:b/>
          <w:lang w:eastAsia="ja-JP"/>
        </w:rPr>
      </w:pPr>
    </w:p>
    <w:p w14:paraId="1953A94C" w14:textId="0D943B58" w:rsidR="00EC7FE2" w:rsidRPr="00471293" w:rsidRDefault="00EC7FE2" w:rsidP="0010376C">
      <w:pPr>
        <w:pStyle w:val="H23G"/>
        <w:rPr>
          <w:rFonts w:cs="Arial"/>
          <w:b w:val="0"/>
          <w:szCs w:val="22"/>
          <w:lang w:eastAsia="ja-JP"/>
        </w:rPr>
      </w:pPr>
    </w:p>
    <w:p w14:paraId="39927664" w14:textId="77777777" w:rsidR="00EC7FE2" w:rsidRPr="00471293" w:rsidRDefault="00EC7FE2" w:rsidP="0010376C">
      <w:pPr>
        <w:pStyle w:val="SingleTxtG"/>
        <w:rPr>
          <w:rFonts w:eastAsia="SimSun" w:cs="Arial"/>
          <w:szCs w:val="22"/>
        </w:rPr>
      </w:pPr>
      <w:r w:rsidRPr="00471293">
        <w:t>3.</w:t>
      </w:r>
      <w:r w:rsidRPr="00471293">
        <w:tab/>
        <w:t>Провисание лямки с пряжкой увеличивает амплитуду смещения пассажира, что негативно сказывается на его безопасности.</w:t>
      </w:r>
    </w:p>
    <w:p w14:paraId="42D4B37E" w14:textId="77777777" w:rsidR="00EC7FE2" w:rsidRPr="00471293" w:rsidRDefault="00EC7FE2" w:rsidP="0010376C">
      <w:pPr>
        <w:pStyle w:val="SingleTxtG"/>
        <w:rPr>
          <w:rFonts w:eastAsia="SimSun" w:cs="Arial"/>
          <w:szCs w:val="22"/>
        </w:rPr>
      </w:pPr>
      <w:r w:rsidRPr="00471293">
        <w:t>4.</w:t>
      </w:r>
      <w:r w:rsidRPr="00471293">
        <w:tab/>
        <w:t>Поэтому предлагается ограничить провес лямки с пряжкой на сиденьях, оснащенных нижними креплениями ISOFIX.</w:t>
      </w:r>
    </w:p>
    <w:p w14:paraId="75EE0A53" w14:textId="1EC7CBF9" w:rsidR="00E12C5F" w:rsidRDefault="00EC7FE2" w:rsidP="0010376C">
      <w:pPr>
        <w:pStyle w:val="SingleTxtG"/>
      </w:pPr>
      <w:r w:rsidRPr="00471293">
        <w:t>5.</w:t>
      </w:r>
      <w:r w:rsidRPr="00471293">
        <w:tab/>
        <w:t>Данные поправки направлены на предотвращение таких явлений, как соскальзывание ремня безопасности к шее и проскальзывание.</w:t>
      </w:r>
    </w:p>
    <w:p w14:paraId="71E8DE0E" w14:textId="0D9BADAF" w:rsidR="0010376C" w:rsidRPr="0010376C" w:rsidRDefault="0010376C" w:rsidP="0010376C">
      <w:pPr>
        <w:pStyle w:val="SingleTxtG"/>
        <w:spacing w:before="240" w:after="0"/>
        <w:jc w:val="center"/>
        <w:rPr>
          <w:rFonts w:eastAsia="SimSun" w:cs="Arial"/>
          <w:szCs w:val="2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376C" w:rsidRPr="0010376C" w:rsidSect="00EC7FE2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7175" w14:textId="77777777" w:rsidR="002E0D03" w:rsidRPr="00A312BC" w:rsidRDefault="002E0D03" w:rsidP="00A312BC"/>
  </w:endnote>
  <w:endnote w:type="continuationSeparator" w:id="0">
    <w:p w14:paraId="64047084" w14:textId="77777777" w:rsidR="002E0D03" w:rsidRPr="00A312BC" w:rsidRDefault="002E0D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410A" w14:textId="04A55B5A" w:rsidR="00EC7FE2" w:rsidRPr="00EC7FE2" w:rsidRDefault="00EC7FE2">
    <w:pPr>
      <w:pStyle w:val="a8"/>
    </w:pPr>
    <w:r w:rsidRPr="00EC7FE2">
      <w:rPr>
        <w:b/>
        <w:sz w:val="18"/>
      </w:rPr>
      <w:fldChar w:fldCharType="begin"/>
    </w:r>
    <w:r w:rsidRPr="00EC7FE2">
      <w:rPr>
        <w:b/>
        <w:sz w:val="18"/>
      </w:rPr>
      <w:instrText xml:space="preserve"> PAGE  \* MERGEFORMAT </w:instrText>
    </w:r>
    <w:r w:rsidRPr="00EC7FE2">
      <w:rPr>
        <w:b/>
        <w:sz w:val="18"/>
      </w:rPr>
      <w:fldChar w:fldCharType="separate"/>
    </w:r>
    <w:r w:rsidRPr="00EC7FE2">
      <w:rPr>
        <w:b/>
        <w:noProof/>
        <w:sz w:val="18"/>
      </w:rPr>
      <w:t>2</w:t>
    </w:r>
    <w:r w:rsidRPr="00EC7FE2">
      <w:rPr>
        <w:b/>
        <w:sz w:val="18"/>
      </w:rPr>
      <w:fldChar w:fldCharType="end"/>
    </w:r>
    <w:r>
      <w:rPr>
        <w:b/>
        <w:sz w:val="18"/>
      </w:rPr>
      <w:tab/>
    </w:r>
    <w:r>
      <w:t>GE.21-13122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53A" w14:textId="537A36BB" w:rsidR="00EC7FE2" w:rsidRPr="00EC7FE2" w:rsidRDefault="00EC7FE2" w:rsidP="00EC7FE2">
    <w:pPr>
      <w:pStyle w:val="a8"/>
      <w:tabs>
        <w:tab w:val="clear" w:pos="9639"/>
        <w:tab w:val="right" w:pos="9638"/>
      </w:tabs>
      <w:rPr>
        <w:b/>
        <w:sz w:val="18"/>
      </w:rPr>
    </w:pPr>
    <w:r>
      <w:t>GE.21-13122</w:t>
    </w:r>
    <w:r>
      <w:tab/>
    </w:r>
    <w:r w:rsidRPr="00EC7FE2">
      <w:rPr>
        <w:b/>
        <w:sz w:val="18"/>
      </w:rPr>
      <w:fldChar w:fldCharType="begin"/>
    </w:r>
    <w:r w:rsidRPr="00EC7FE2">
      <w:rPr>
        <w:b/>
        <w:sz w:val="18"/>
      </w:rPr>
      <w:instrText xml:space="preserve"> PAGE  \* MERGEFORMAT </w:instrText>
    </w:r>
    <w:r w:rsidRPr="00EC7FE2">
      <w:rPr>
        <w:b/>
        <w:sz w:val="18"/>
      </w:rPr>
      <w:fldChar w:fldCharType="separate"/>
    </w:r>
    <w:r w:rsidRPr="00EC7FE2">
      <w:rPr>
        <w:b/>
        <w:noProof/>
        <w:sz w:val="18"/>
      </w:rPr>
      <w:t>3</w:t>
    </w:r>
    <w:r w:rsidRPr="00EC7F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1A70" w14:textId="49CFE029" w:rsidR="00042B72" w:rsidRPr="00471293" w:rsidRDefault="00EC7FE2" w:rsidP="00EC7FE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64E067" wp14:editId="2A18ED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21-13122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4E23AB" wp14:editId="5115087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293">
      <w:rPr>
        <w:lang w:val="en-US"/>
      </w:rPr>
      <w:t xml:space="preserve">  111021  121021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3C0C" w14:textId="77777777" w:rsidR="002E0D03" w:rsidRPr="001075E9" w:rsidRDefault="002E0D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F6342D" w14:textId="77777777" w:rsidR="002E0D03" w:rsidRDefault="002E0D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D7B5DE" w14:textId="77777777" w:rsidR="00EC7FE2" w:rsidRPr="0083708D" w:rsidRDefault="00EC7FE2" w:rsidP="00EC7FE2">
      <w:pPr>
        <w:pStyle w:val="ad"/>
      </w:pPr>
      <w:r>
        <w:tab/>
      </w:r>
      <w:r w:rsidRPr="0047129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168F7E9" w14:textId="77777777" w:rsidR="00EC7FE2" w:rsidRPr="0083708D" w:rsidRDefault="00EC7FE2" w:rsidP="00EC7FE2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Второй номер приводится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F3E3" w14:textId="5F3A62B4" w:rsidR="00EC7FE2" w:rsidRPr="00EC7FE2" w:rsidRDefault="00986BF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7B30" w14:textId="60D38DCD" w:rsidR="00EC7FE2" w:rsidRPr="00EC7FE2" w:rsidRDefault="00986BF3" w:rsidP="00EC7FE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E61B4"/>
    <w:multiLevelType w:val="hybridMultilevel"/>
    <w:tmpl w:val="3F10CEC0"/>
    <w:lvl w:ilvl="0" w:tplc="2AAA269A">
      <w:start w:val="1"/>
      <w:numFmt w:val="decimal"/>
      <w:lvlText w:val="%1."/>
      <w:lvlJc w:val="left"/>
      <w:pPr>
        <w:ind w:left="1698" w:hanging="555"/>
      </w:pPr>
      <w:rPr>
        <w:rFonts w:ascii="Times New Roman" w:eastAsia="SimSun" w:hAnsi="Times New Roman" w:hint="default"/>
      </w:rPr>
    </w:lvl>
    <w:lvl w:ilvl="1" w:tplc="04090017" w:tentative="1">
      <w:start w:val="1"/>
      <w:numFmt w:val="aiueoFullWidth"/>
      <w:lvlText w:val="%2)"/>
      <w:lvlJc w:val="left"/>
      <w:pPr>
        <w:ind w:left="1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ind w:left="2823" w:hanging="420"/>
      </w:pPr>
    </w:lvl>
    <w:lvl w:ilvl="4" w:tplc="04090017" w:tentative="1">
      <w:start w:val="1"/>
      <w:numFmt w:val="aiueoFullWidth"/>
      <w:lvlText w:val="%5)"/>
      <w:lvlJc w:val="left"/>
      <w:pPr>
        <w:ind w:left="3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ind w:left="4083" w:hanging="420"/>
      </w:pPr>
    </w:lvl>
    <w:lvl w:ilvl="7" w:tplc="04090017" w:tentative="1">
      <w:start w:val="1"/>
      <w:numFmt w:val="aiueoFullWidth"/>
      <w:lvlText w:val="%8)"/>
      <w:lvlJc w:val="left"/>
      <w:pPr>
        <w:ind w:left="4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3" w:hanging="42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117A9"/>
    <w:multiLevelType w:val="hybridMultilevel"/>
    <w:tmpl w:val="AE0C77F0"/>
    <w:lvl w:ilvl="0" w:tplc="6F1AAC4E">
      <w:start w:val="22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03"/>
    <w:rsid w:val="00033EE1"/>
    <w:rsid w:val="00042B72"/>
    <w:rsid w:val="000558BD"/>
    <w:rsid w:val="000B2DD5"/>
    <w:rsid w:val="000B57E7"/>
    <w:rsid w:val="000B6373"/>
    <w:rsid w:val="000E4E5B"/>
    <w:rsid w:val="000F09DF"/>
    <w:rsid w:val="000F61B2"/>
    <w:rsid w:val="0010376C"/>
    <w:rsid w:val="001075E9"/>
    <w:rsid w:val="0011319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0D03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50B5"/>
    <w:rsid w:val="00407B78"/>
    <w:rsid w:val="00424203"/>
    <w:rsid w:val="00452493"/>
    <w:rsid w:val="00453318"/>
    <w:rsid w:val="00454AF2"/>
    <w:rsid w:val="00454E07"/>
    <w:rsid w:val="00471293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18F2"/>
    <w:rsid w:val="0086445C"/>
    <w:rsid w:val="00894693"/>
    <w:rsid w:val="008A08D7"/>
    <w:rsid w:val="008A37C8"/>
    <w:rsid w:val="008A6EAC"/>
    <w:rsid w:val="008B6909"/>
    <w:rsid w:val="008D53B6"/>
    <w:rsid w:val="008F7609"/>
    <w:rsid w:val="00906890"/>
    <w:rsid w:val="00911BE4"/>
    <w:rsid w:val="00951972"/>
    <w:rsid w:val="009608F3"/>
    <w:rsid w:val="00986BF3"/>
    <w:rsid w:val="0099498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4D5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A5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12FE"/>
    <w:rsid w:val="00DE32CD"/>
    <w:rsid w:val="00DF5767"/>
    <w:rsid w:val="00DF71B9"/>
    <w:rsid w:val="00E12C5F"/>
    <w:rsid w:val="00E73F76"/>
    <w:rsid w:val="00EA2C9F"/>
    <w:rsid w:val="00EA420E"/>
    <w:rsid w:val="00EC7FE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FDCC5"/>
  <w15:docId w15:val="{DF1E74E0-0BE4-4614-85A0-E94E9A0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C7FE2"/>
    <w:rPr>
      <w:lang w:val="ru-RU" w:eastAsia="en-US"/>
    </w:rPr>
  </w:style>
  <w:style w:type="character" w:customStyle="1" w:styleId="HChGChar">
    <w:name w:val="_ H _Ch_G Char"/>
    <w:link w:val="HChG"/>
    <w:rsid w:val="00EC7FE2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EC7FE2"/>
    <w:pPr>
      <w:ind w:left="720"/>
      <w:contextualSpacing/>
    </w:pPr>
    <w:rPr>
      <w:rFonts w:eastAsia="MS Mincho" w:cs="Times New Roman"/>
      <w:szCs w:val="20"/>
      <w:lang w:val="en-GB" w:eastAsia="fr-FR"/>
    </w:rPr>
  </w:style>
  <w:style w:type="paragraph" w:customStyle="1" w:styleId="para">
    <w:name w:val="para"/>
    <w:basedOn w:val="SingleTxtG"/>
    <w:link w:val="paraChar"/>
    <w:qFormat/>
    <w:rsid w:val="00EC7FE2"/>
    <w:pPr>
      <w:tabs>
        <w:tab w:val="clear" w:pos="1701"/>
        <w:tab w:val="clear" w:pos="2268"/>
        <w:tab w:val="clear" w:pos="2835"/>
      </w:tabs>
      <w:spacing w:line="240" w:lineRule="exact"/>
      <w:ind w:left="2268" w:hanging="1134"/>
    </w:pPr>
    <w:rPr>
      <w:lang w:val="en-GB"/>
    </w:rPr>
  </w:style>
  <w:style w:type="character" w:customStyle="1" w:styleId="paraChar">
    <w:name w:val="para Char"/>
    <w:link w:val="para"/>
    <w:locked/>
    <w:rsid w:val="00EC7FE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emf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footer" Target="footer2.xml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gif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393E5-1054-447F-B775-2BCD0FD78E70}"/>
</file>

<file path=customXml/itemProps2.xml><?xml version="1.0" encoding="utf-8"?>
<ds:datastoreItem xmlns:ds="http://schemas.openxmlformats.org/officeDocument/2006/customXml" ds:itemID="{B040A7B8-10C2-4CF5-9A86-50CFE725A2A3}"/>
</file>

<file path=customXml/itemProps3.xml><?xml version="1.0" encoding="utf-8"?>
<ds:datastoreItem xmlns:ds="http://schemas.openxmlformats.org/officeDocument/2006/customXml" ds:itemID="{4345B3E0-B021-4B82-9E61-2005B19A803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</Pages>
  <Words>1968</Words>
  <Characters>12792</Characters>
  <Application>Microsoft Office Word</Application>
  <DocSecurity>0</DocSecurity>
  <Lines>290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ECE/TRANS/WP.29/GRSP/2021/19</vt:lpstr>
      <vt:lpstr>A/</vt:lpstr>
      <vt:lpstr>A/</vt:lpstr>
    </vt:vector>
  </TitlesOfParts>
  <Company>DCM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ECE/TRANS/WP.29/GRSP/2021/19</dc:title>
  <dc:subject/>
  <dc:creator>Uliana ANTIPOVA</dc:creator>
  <cp:keywords/>
  <cp:lastModifiedBy>Tatiana Chvets</cp:lastModifiedBy>
  <cp:revision>3</cp:revision>
  <cp:lastPrinted>2021-10-12T12:14:00Z</cp:lastPrinted>
  <dcterms:created xsi:type="dcterms:W3CDTF">2021-10-12T12:14:00Z</dcterms:created>
  <dcterms:modified xsi:type="dcterms:W3CDTF">2021-10-12T12:14:00Z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