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C4882" w14:textId="695E2017" w:rsidR="00CA03B3" w:rsidRPr="002B3174" w:rsidRDefault="00CA03B3" w:rsidP="00CA03B3">
      <w:pPr>
        <w:suppressAutoHyphens w:val="0"/>
        <w:spacing w:line="240" w:lineRule="auto"/>
        <w:ind w:left="5387" w:right="-286"/>
        <w:outlineLvl w:val="0"/>
        <w:rPr>
          <w:rFonts w:ascii="Arial" w:hAnsi="Arial"/>
          <w:snapToGrid w:val="0"/>
          <w:lang w:val="de-DE"/>
        </w:rPr>
      </w:pPr>
      <w:r w:rsidRPr="002B3174">
        <w:rPr>
          <w:noProof/>
          <w:lang w:val="fr-FR" w:eastAsia="fr-FR"/>
        </w:rPr>
        <w:drawing>
          <wp:anchor distT="0" distB="0" distL="114300" distR="114300" simplePos="0" relativeHeight="251659264" behindDoc="0" locked="0" layoutInCell="1" allowOverlap="1" wp14:anchorId="58B162C2" wp14:editId="28267EC0">
            <wp:simplePos x="0" y="0"/>
            <wp:positionH relativeFrom="column">
              <wp:posOffset>0</wp:posOffset>
            </wp:positionH>
            <wp:positionV relativeFrom="paragraph">
              <wp:posOffset>-68580</wp:posOffset>
            </wp:positionV>
            <wp:extent cx="1713865" cy="604520"/>
            <wp:effectExtent l="0" t="0" r="635"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3174">
        <w:rPr>
          <w:rFonts w:ascii="Arial" w:hAnsi="Arial"/>
          <w:lang w:val="de-DE"/>
        </w:rPr>
        <w:t>CCNR-ZKR/ADN/5</w:t>
      </w:r>
      <w:r w:rsidR="009E6CFC" w:rsidRPr="002B3174">
        <w:rPr>
          <w:rFonts w:ascii="Arial" w:hAnsi="Arial"/>
          <w:lang w:val="de-DE"/>
        </w:rPr>
        <w:t>8</w:t>
      </w:r>
    </w:p>
    <w:p w14:paraId="43366610" w14:textId="77777777" w:rsidR="00CA03B3" w:rsidRPr="002B3174" w:rsidRDefault="00CA03B3" w:rsidP="00CA03B3">
      <w:pPr>
        <w:tabs>
          <w:tab w:val="left" w:pos="5670"/>
        </w:tabs>
        <w:suppressAutoHyphens w:val="0"/>
        <w:spacing w:line="240" w:lineRule="auto"/>
        <w:ind w:left="5387"/>
        <w:rPr>
          <w:rFonts w:ascii="Arial" w:hAnsi="Arial" w:cs="Arial"/>
          <w:sz w:val="16"/>
          <w:szCs w:val="24"/>
          <w:lang w:val="de-DE"/>
        </w:rPr>
      </w:pPr>
      <w:r w:rsidRPr="002B3174">
        <w:rPr>
          <w:rFonts w:ascii="Arial" w:hAnsi="Arial"/>
          <w:sz w:val="16"/>
          <w:lang w:val="de-DE"/>
        </w:rPr>
        <w:t>Allgemeine Verteilung</w:t>
      </w:r>
    </w:p>
    <w:p w14:paraId="18F64E8E" w14:textId="328E7383" w:rsidR="00CA03B3" w:rsidRPr="002B3174" w:rsidRDefault="009E6CFC" w:rsidP="00CA03B3">
      <w:pPr>
        <w:tabs>
          <w:tab w:val="right" w:pos="3856"/>
          <w:tab w:val="left" w:pos="5670"/>
        </w:tabs>
        <w:suppressAutoHyphens w:val="0"/>
        <w:spacing w:line="240" w:lineRule="auto"/>
        <w:ind w:left="5387"/>
        <w:rPr>
          <w:rFonts w:ascii="Arial" w:eastAsia="Arial" w:hAnsi="Arial" w:cs="Arial"/>
          <w:szCs w:val="24"/>
          <w:lang w:val="de-DE"/>
        </w:rPr>
      </w:pPr>
      <w:r w:rsidRPr="002B3174">
        <w:rPr>
          <w:rFonts w:ascii="Arial" w:hAnsi="Arial"/>
          <w:lang w:val="de-DE"/>
        </w:rPr>
        <w:t>27</w:t>
      </w:r>
      <w:r w:rsidR="00CA03B3" w:rsidRPr="002B3174">
        <w:rPr>
          <w:rFonts w:ascii="Arial" w:hAnsi="Arial"/>
          <w:lang w:val="de-DE"/>
        </w:rPr>
        <w:t xml:space="preserve">. September </w:t>
      </w:r>
      <w:r w:rsidRPr="002B3174">
        <w:rPr>
          <w:rFonts w:ascii="Arial" w:hAnsi="Arial"/>
          <w:lang w:val="de-DE"/>
        </w:rPr>
        <w:t>2021</w:t>
      </w:r>
    </w:p>
    <w:p w14:paraId="3C304FCA" w14:textId="77777777" w:rsidR="00CA03B3" w:rsidRPr="002B3174" w:rsidRDefault="00CA03B3" w:rsidP="00CA03B3">
      <w:pPr>
        <w:tabs>
          <w:tab w:val="right" w:pos="3856"/>
          <w:tab w:val="left" w:pos="5670"/>
        </w:tabs>
        <w:suppressAutoHyphens w:val="0"/>
        <w:spacing w:line="240" w:lineRule="auto"/>
        <w:ind w:left="5387" w:right="565"/>
        <w:rPr>
          <w:rFonts w:ascii="Arial" w:hAnsi="Arial" w:cs="Arial"/>
          <w:snapToGrid w:val="0"/>
          <w:kern w:val="1"/>
          <w:lang w:val="de-DE"/>
        </w:rPr>
      </w:pPr>
      <w:proofErr w:type="spellStart"/>
      <w:r w:rsidRPr="002B3174">
        <w:rPr>
          <w:rFonts w:ascii="Arial" w:hAnsi="Arial"/>
          <w:sz w:val="16"/>
          <w:lang w:val="de-DE"/>
        </w:rPr>
        <w:t>Or</w:t>
      </w:r>
      <w:proofErr w:type="spellEnd"/>
      <w:r w:rsidRPr="002B3174">
        <w:rPr>
          <w:rFonts w:ascii="Arial" w:hAnsi="Arial"/>
          <w:sz w:val="16"/>
          <w:lang w:val="de-DE"/>
        </w:rPr>
        <w:t>. ENGLISCH</w:t>
      </w:r>
    </w:p>
    <w:p w14:paraId="2471C6AF" w14:textId="77777777" w:rsidR="00CA03B3" w:rsidRPr="002B3174" w:rsidRDefault="00CA03B3" w:rsidP="00CA03B3">
      <w:pPr>
        <w:suppressAutoHyphens w:val="0"/>
        <w:spacing w:line="240" w:lineRule="auto"/>
        <w:rPr>
          <w:rFonts w:ascii="Arial" w:hAnsi="Arial" w:cs="Arial"/>
          <w:sz w:val="16"/>
          <w:szCs w:val="24"/>
          <w:lang w:val="de-DE"/>
        </w:rPr>
      </w:pPr>
    </w:p>
    <w:p w14:paraId="6B869250" w14:textId="77777777" w:rsidR="009E6CFC" w:rsidRPr="002B3174" w:rsidRDefault="009E6CFC" w:rsidP="009E6CFC">
      <w:pPr>
        <w:tabs>
          <w:tab w:val="left" w:pos="2977"/>
        </w:tabs>
        <w:spacing w:line="240" w:lineRule="auto"/>
        <w:ind w:left="3969"/>
        <w:jc w:val="both"/>
        <w:rPr>
          <w:rFonts w:ascii="Arial" w:hAnsi="Arial"/>
          <w:sz w:val="16"/>
          <w:szCs w:val="24"/>
          <w:lang w:val="de-DE"/>
        </w:rPr>
      </w:pPr>
      <w:r w:rsidRPr="002B3174">
        <w:rPr>
          <w:rFonts w:ascii="Arial" w:hAnsi="Arial"/>
          <w:noProof/>
          <w:sz w:val="16"/>
          <w:lang w:val="de-DE"/>
        </w:rPr>
        <w:t>VERWALTUNGSAUSSCHUSS DES EUROPÄISCHEN</w:t>
      </w:r>
    </w:p>
    <w:p w14:paraId="24A7FCDA" w14:textId="77777777" w:rsidR="009E6CFC" w:rsidRPr="002B3174" w:rsidRDefault="009E6CFC" w:rsidP="009E6CFC">
      <w:pPr>
        <w:tabs>
          <w:tab w:val="left" w:pos="2977"/>
        </w:tabs>
        <w:spacing w:line="240" w:lineRule="auto"/>
        <w:ind w:left="3969"/>
        <w:jc w:val="both"/>
        <w:rPr>
          <w:rFonts w:ascii="Arial" w:hAnsi="Arial"/>
          <w:sz w:val="16"/>
          <w:szCs w:val="24"/>
          <w:lang w:val="de-DE"/>
        </w:rPr>
      </w:pPr>
      <w:r w:rsidRPr="002B3174">
        <w:rPr>
          <w:rFonts w:ascii="Arial" w:hAnsi="Arial"/>
          <w:noProof/>
          <w:sz w:val="16"/>
          <w:lang w:val="de-DE"/>
        </w:rPr>
        <w:t>ÜBEREINKOMMENS ÜBER DIE INTERNATIONALE BEFÖRDERUNG</w:t>
      </w:r>
    </w:p>
    <w:p w14:paraId="5B9BFF5A" w14:textId="77777777" w:rsidR="009E6CFC" w:rsidRPr="002B3174" w:rsidRDefault="009E6CFC" w:rsidP="009E6CFC">
      <w:pPr>
        <w:tabs>
          <w:tab w:val="left" w:pos="2977"/>
        </w:tabs>
        <w:spacing w:line="240" w:lineRule="auto"/>
        <w:ind w:left="3969"/>
        <w:rPr>
          <w:rFonts w:ascii="Arial" w:hAnsi="Arial"/>
          <w:sz w:val="16"/>
          <w:szCs w:val="24"/>
          <w:lang w:val="de-DE"/>
        </w:rPr>
      </w:pPr>
      <w:r w:rsidRPr="002B3174">
        <w:rPr>
          <w:rFonts w:ascii="Arial" w:hAnsi="Arial"/>
          <w:noProof/>
          <w:sz w:val="16"/>
          <w:lang w:val="de-DE"/>
        </w:rPr>
        <w:t xml:space="preserve">VON GEFÄHRLICHEN GÜTERN AUF BINNENWASSERSTRAßEN </w:t>
      </w:r>
    </w:p>
    <w:p w14:paraId="0A9FF677" w14:textId="77777777" w:rsidR="009E6CFC" w:rsidRPr="002B3174" w:rsidRDefault="009E6CFC" w:rsidP="009E6CFC">
      <w:pPr>
        <w:tabs>
          <w:tab w:val="left" w:pos="2977"/>
        </w:tabs>
        <w:spacing w:line="240" w:lineRule="auto"/>
        <w:ind w:left="3969"/>
        <w:rPr>
          <w:rFonts w:ascii="Arial" w:hAnsi="Arial"/>
          <w:sz w:val="16"/>
          <w:szCs w:val="24"/>
          <w:lang w:val="de-DE"/>
        </w:rPr>
      </w:pPr>
      <w:r w:rsidRPr="002B3174">
        <w:rPr>
          <w:rFonts w:ascii="Arial" w:hAnsi="Arial"/>
          <w:noProof/>
          <w:sz w:val="16"/>
          <w:lang w:val="de-DE"/>
        </w:rPr>
        <w:t>(ADN)</w:t>
      </w:r>
    </w:p>
    <w:p w14:paraId="7F573041" w14:textId="7ECE6C9B" w:rsidR="00CA03B3" w:rsidRPr="002B3174" w:rsidRDefault="00CA03B3" w:rsidP="00CA03B3">
      <w:pPr>
        <w:tabs>
          <w:tab w:val="left" w:pos="2977"/>
        </w:tabs>
        <w:ind w:left="3969"/>
        <w:rPr>
          <w:rFonts w:ascii="Arial" w:hAnsi="Arial"/>
          <w:sz w:val="16"/>
          <w:szCs w:val="24"/>
          <w:lang w:val="de-DE"/>
        </w:rPr>
      </w:pPr>
      <w:r w:rsidRPr="002B3174">
        <w:rPr>
          <w:rFonts w:ascii="Arial" w:hAnsi="Arial"/>
          <w:sz w:val="16"/>
          <w:lang w:val="de-DE"/>
        </w:rPr>
        <w:t>(2</w:t>
      </w:r>
      <w:r w:rsidR="009E6CFC" w:rsidRPr="002B3174">
        <w:rPr>
          <w:rFonts w:ascii="Arial" w:hAnsi="Arial"/>
          <w:sz w:val="16"/>
          <w:lang w:val="de-DE"/>
        </w:rPr>
        <w:t>6</w:t>
      </w:r>
      <w:r w:rsidRPr="002B3174">
        <w:rPr>
          <w:rFonts w:ascii="Arial" w:hAnsi="Arial"/>
          <w:sz w:val="16"/>
          <w:lang w:val="de-DE"/>
        </w:rPr>
        <w:t xml:space="preserve">. Tagung, Genf, </w:t>
      </w:r>
      <w:r w:rsidR="009E6CFC" w:rsidRPr="002B3174">
        <w:rPr>
          <w:rFonts w:ascii="Arial" w:hAnsi="Arial"/>
          <w:sz w:val="16"/>
          <w:lang w:val="de-DE"/>
        </w:rPr>
        <w:t>27</w:t>
      </w:r>
      <w:r w:rsidRPr="002B3174">
        <w:rPr>
          <w:rFonts w:ascii="Arial" w:hAnsi="Arial"/>
          <w:sz w:val="16"/>
          <w:lang w:val="de-DE"/>
        </w:rPr>
        <w:t xml:space="preserve">. August </w:t>
      </w:r>
      <w:r w:rsidR="009E6CFC" w:rsidRPr="002B3174">
        <w:rPr>
          <w:rFonts w:ascii="Arial" w:hAnsi="Arial"/>
          <w:sz w:val="16"/>
          <w:lang w:val="de-DE"/>
        </w:rPr>
        <w:t>2021</w:t>
      </w:r>
      <w:r w:rsidRPr="002B3174">
        <w:rPr>
          <w:rFonts w:ascii="Arial" w:hAnsi="Arial"/>
          <w:sz w:val="16"/>
          <w:lang w:val="de-DE"/>
        </w:rPr>
        <w:t>)</w:t>
      </w:r>
    </w:p>
    <w:p w14:paraId="4EE327F8" w14:textId="77777777" w:rsidR="00CA03B3" w:rsidRPr="002B3174" w:rsidRDefault="00CA03B3" w:rsidP="00CA03B3">
      <w:pPr>
        <w:jc w:val="center"/>
        <w:rPr>
          <w:rFonts w:ascii="Arial" w:hAnsi="Arial"/>
          <w:szCs w:val="24"/>
          <w:lang w:val="de-DE"/>
        </w:rPr>
      </w:pPr>
    </w:p>
    <w:p w14:paraId="2DF4AC2F" w14:textId="6CA55A5F" w:rsidR="00CA03B3" w:rsidRPr="002B3174" w:rsidRDefault="00CA03B3" w:rsidP="00CA03B3">
      <w:pPr>
        <w:pStyle w:val="HChG"/>
        <w:rPr>
          <w:bCs/>
          <w:lang w:val="de-DE"/>
        </w:rPr>
      </w:pPr>
      <w:r w:rsidRPr="002B3174">
        <w:rPr>
          <w:lang w:val="de-DE"/>
        </w:rPr>
        <w:tab/>
      </w:r>
      <w:r w:rsidRPr="002B3174">
        <w:rPr>
          <w:lang w:val="de-DE"/>
        </w:rPr>
        <w:tab/>
        <w:t xml:space="preserve">Protokoll der </w:t>
      </w:r>
      <w:r w:rsidR="009E6CFC" w:rsidRPr="002B3174">
        <w:rPr>
          <w:lang w:val="de-DE"/>
        </w:rPr>
        <w:t>sechs</w:t>
      </w:r>
      <w:r w:rsidRPr="002B3174">
        <w:rPr>
          <w:lang w:val="de-DE"/>
        </w:rPr>
        <w:t>undzwanzigsten Sitzung des Verwaltungsausschusses des Europäischen Übereinkommens über die internationale Beförderung von gefährlichen Gütern auf Binnenwasserstraßen</w:t>
      </w:r>
      <w:r w:rsidRPr="002B3174">
        <w:rPr>
          <w:rStyle w:val="FootnoteReference"/>
          <w:b w:val="0"/>
          <w:sz w:val="20"/>
          <w:vertAlign w:val="baseline"/>
          <w:lang w:val="de-DE"/>
        </w:rPr>
        <w:footnoteReference w:customMarkFollows="1" w:id="2"/>
        <w:t>*</w:t>
      </w:r>
    </w:p>
    <w:p w14:paraId="29846F5F" w14:textId="77777777" w:rsidR="00CA03B3" w:rsidRPr="002B3174" w:rsidRDefault="00CA03B3" w:rsidP="00CA03B3">
      <w:pPr>
        <w:suppressAutoHyphens w:val="0"/>
        <w:spacing w:line="240" w:lineRule="auto"/>
        <w:rPr>
          <w:b/>
          <w:sz w:val="28"/>
          <w:lang w:val="de-DE"/>
        </w:rPr>
      </w:pPr>
      <w:r w:rsidRPr="002B3174">
        <w:rPr>
          <w:b/>
          <w:sz w:val="28"/>
          <w:lang w:val="de-DE"/>
        </w:rPr>
        <w:br w:type="page"/>
      </w:r>
    </w:p>
    <w:p w14:paraId="4761EC66" w14:textId="77777777" w:rsidR="002774C6" w:rsidRPr="002B3174" w:rsidRDefault="002774C6" w:rsidP="00784E91">
      <w:pPr>
        <w:spacing w:after="120" w:line="200" w:lineRule="atLeast"/>
        <w:rPr>
          <w:sz w:val="28"/>
          <w:lang w:val="de-DE"/>
        </w:rPr>
      </w:pPr>
    </w:p>
    <w:p w14:paraId="3FA4B3A5" w14:textId="585170D1" w:rsidR="005413D0" w:rsidRPr="002B3174" w:rsidRDefault="00784E91" w:rsidP="00784E91">
      <w:pPr>
        <w:spacing w:after="120" w:line="200" w:lineRule="atLeast"/>
        <w:rPr>
          <w:sz w:val="28"/>
          <w:lang w:val="de-DE"/>
        </w:rPr>
      </w:pPr>
      <w:r w:rsidRPr="002B3174">
        <w:rPr>
          <w:sz w:val="28"/>
          <w:lang w:val="de-DE"/>
        </w:rPr>
        <w:t>Inhalt</w:t>
      </w:r>
    </w:p>
    <w:p w14:paraId="2C8CA07A" w14:textId="0CCC5A90" w:rsidR="005413D0" w:rsidRPr="002B3174" w:rsidRDefault="005413D0" w:rsidP="00784E91">
      <w:pPr>
        <w:tabs>
          <w:tab w:val="right" w:pos="8929"/>
          <w:tab w:val="right" w:pos="9638"/>
        </w:tabs>
        <w:spacing w:after="120"/>
        <w:ind w:left="283"/>
        <w:rPr>
          <w:sz w:val="18"/>
          <w:lang w:val="de-DE"/>
        </w:rPr>
      </w:pPr>
      <w:r w:rsidRPr="002B3174">
        <w:rPr>
          <w:i/>
          <w:sz w:val="18"/>
          <w:lang w:val="de-DE"/>
        </w:rPr>
        <w:tab/>
      </w:r>
      <w:r w:rsidR="00784E91" w:rsidRPr="002B3174">
        <w:rPr>
          <w:i/>
          <w:sz w:val="18"/>
          <w:lang w:val="de-DE"/>
        </w:rPr>
        <w:t>Absätze</w:t>
      </w:r>
      <w:r w:rsidRPr="002B3174">
        <w:rPr>
          <w:i/>
          <w:sz w:val="18"/>
          <w:lang w:val="de-DE"/>
        </w:rPr>
        <w:tab/>
      </w:r>
      <w:r w:rsidR="00784E91" w:rsidRPr="002B3174">
        <w:rPr>
          <w:i/>
          <w:sz w:val="18"/>
          <w:lang w:val="de-DE"/>
        </w:rPr>
        <w:t>Seite</w:t>
      </w:r>
    </w:p>
    <w:p w14:paraId="29F53280" w14:textId="40E17913" w:rsidR="005413D0" w:rsidRPr="002B3174" w:rsidRDefault="00266FC6" w:rsidP="00784E91">
      <w:pPr>
        <w:tabs>
          <w:tab w:val="right" w:pos="850"/>
          <w:tab w:val="left" w:pos="1134"/>
          <w:tab w:val="left" w:pos="1559"/>
          <w:tab w:val="left" w:pos="1984"/>
          <w:tab w:val="left" w:leader="dot" w:pos="7654"/>
          <w:tab w:val="right" w:pos="8929"/>
          <w:tab w:val="right" w:pos="9638"/>
        </w:tabs>
        <w:spacing w:after="120"/>
        <w:rPr>
          <w:lang w:val="de-DE"/>
        </w:rPr>
      </w:pPr>
      <w:r w:rsidRPr="002B3174">
        <w:rPr>
          <w:lang w:val="de-DE"/>
        </w:rPr>
        <w:tab/>
      </w:r>
      <w:r w:rsidR="00784E91" w:rsidRPr="002B3174">
        <w:rPr>
          <w:lang w:val="de-DE"/>
        </w:rPr>
        <w:t>I.</w:t>
      </w:r>
      <w:r w:rsidRPr="002B3174">
        <w:rPr>
          <w:lang w:val="de-DE"/>
        </w:rPr>
        <w:tab/>
      </w:r>
      <w:r w:rsidR="00784E91" w:rsidRPr="002B3174">
        <w:rPr>
          <w:rStyle w:val="Hyperlink"/>
          <w:lang w:val="de-DE"/>
        </w:rPr>
        <w:t>Teilnehmer</w:t>
      </w:r>
      <w:r w:rsidR="00BE2CB0" w:rsidRPr="002B3174">
        <w:rPr>
          <w:lang w:val="de-DE"/>
        </w:rPr>
        <w:tab/>
      </w:r>
      <w:r w:rsidR="00BE2CB0" w:rsidRPr="002B3174">
        <w:rPr>
          <w:lang w:val="de-DE"/>
        </w:rPr>
        <w:tab/>
        <w:t>1-3</w:t>
      </w:r>
      <w:r w:rsidR="006B4ACF" w:rsidRPr="002B3174">
        <w:rPr>
          <w:lang w:val="de-DE"/>
        </w:rPr>
        <w:tab/>
        <w:t>3</w:t>
      </w:r>
    </w:p>
    <w:p w14:paraId="3E9F2B99" w14:textId="19199B1F" w:rsidR="00866275" w:rsidRPr="002B3174" w:rsidRDefault="00266FC6" w:rsidP="00784E91">
      <w:pPr>
        <w:tabs>
          <w:tab w:val="right" w:pos="850"/>
          <w:tab w:val="left" w:pos="1134"/>
          <w:tab w:val="left" w:pos="1559"/>
          <w:tab w:val="left" w:pos="1984"/>
          <w:tab w:val="left" w:leader="dot" w:pos="7654"/>
          <w:tab w:val="right" w:pos="8929"/>
          <w:tab w:val="right" w:pos="9638"/>
        </w:tabs>
        <w:spacing w:after="120"/>
        <w:rPr>
          <w:lang w:val="de-DE"/>
        </w:rPr>
      </w:pPr>
      <w:r w:rsidRPr="002B3174">
        <w:rPr>
          <w:lang w:val="de-DE"/>
        </w:rPr>
        <w:tab/>
      </w:r>
      <w:r w:rsidR="00784E91" w:rsidRPr="002B3174">
        <w:rPr>
          <w:lang w:val="de-DE"/>
        </w:rPr>
        <w:t>II.</w:t>
      </w:r>
      <w:r w:rsidR="00BE2CB0" w:rsidRPr="002B3174">
        <w:rPr>
          <w:lang w:val="de-DE"/>
        </w:rPr>
        <w:tab/>
      </w:r>
      <w:r w:rsidR="00784E91" w:rsidRPr="002B3174">
        <w:rPr>
          <w:lang w:val="de-DE"/>
        </w:rPr>
        <w:t>Genehmigung der Tagesordnung (TOP 1)</w:t>
      </w:r>
      <w:r w:rsidR="006B4ACF" w:rsidRPr="002B3174">
        <w:rPr>
          <w:lang w:val="de-DE"/>
        </w:rPr>
        <w:tab/>
      </w:r>
      <w:r w:rsidR="006B4ACF" w:rsidRPr="002B3174">
        <w:rPr>
          <w:lang w:val="de-DE"/>
        </w:rPr>
        <w:tab/>
        <w:t>4</w:t>
      </w:r>
      <w:r w:rsidR="006B4ACF" w:rsidRPr="002B3174">
        <w:rPr>
          <w:lang w:val="de-DE"/>
        </w:rPr>
        <w:tab/>
        <w:t>3</w:t>
      </w:r>
    </w:p>
    <w:p w14:paraId="7B5850EA" w14:textId="1E5EBE85" w:rsidR="00BE2CB0" w:rsidRPr="002B3174" w:rsidRDefault="00266FC6" w:rsidP="00784E91">
      <w:pPr>
        <w:tabs>
          <w:tab w:val="right" w:pos="850"/>
          <w:tab w:val="left" w:pos="1134"/>
          <w:tab w:val="left" w:pos="1559"/>
          <w:tab w:val="left" w:pos="1984"/>
          <w:tab w:val="left" w:leader="dot" w:pos="7654"/>
          <w:tab w:val="right" w:pos="8929"/>
          <w:tab w:val="right" w:pos="9638"/>
        </w:tabs>
        <w:spacing w:after="120"/>
        <w:rPr>
          <w:snapToGrid w:val="0"/>
          <w:lang w:val="de-DE"/>
        </w:rPr>
      </w:pPr>
      <w:r w:rsidRPr="002B3174">
        <w:rPr>
          <w:lang w:val="de-DE"/>
        </w:rPr>
        <w:tab/>
      </w:r>
      <w:r w:rsidR="00784E91" w:rsidRPr="002B3174">
        <w:rPr>
          <w:lang w:val="de-DE"/>
        </w:rPr>
        <w:t>III.</w:t>
      </w:r>
      <w:r w:rsidR="00BE2CB0" w:rsidRPr="002B3174">
        <w:rPr>
          <w:lang w:val="de-DE"/>
        </w:rPr>
        <w:tab/>
      </w:r>
      <w:r w:rsidR="00784E91" w:rsidRPr="002B3174">
        <w:rPr>
          <w:snapToGrid w:val="0"/>
          <w:lang w:val="de-DE"/>
        </w:rPr>
        <w:t xml:space="preserve">Stand des Europäischen Übereinkommens über die internationale Beförderung </w:t>
      </w:r>
      <w:r w:rsidR="00265FC3" w:rsidRPr="002B3174">
        <w:rPr>
          <w:lang w:val="de-DE"/>
        </w:rPr>
        <w:br/>
      </w:r>
      <w:r w:rsidR="00265FC3" w:rsidRPr="002B3174">
        <w:rPr>
          <w:lang w:val="de-DE"/>
        </w:rPr>
        <w:tab/>
      </w:r>
      <w:r w:rsidR="00265FC3" w:rsidRPr="002B3174">
        <w:rPr>
          <w:lang w:val="de-DE"/>
        </w:rPr>
        <w:tab/>
      </w:r>
      <w:r w:rsidR="00784E91" w:rsidRPr="002B3174">
        <w:rPr>
          <w:lang w:val="de-DE"/>
        </w:rPr>
        <w:t>von gefährlichen Gütern auf Binnenwasserstraßen (ADN) (TOP 2)</w:t>
      </w:r>
      <w:r w:rsidR="00866275" w:rsidRPr="002B3174">
        <w:rPr>
          <w:snapToGrid w:val="0"/>
          <w:lang w:val="de-DE"/>
        </w:rPr>
        <w:tab/>
      </w:r>
      <w:r w:rsidR="00866275" w:rsidRPr="002B3174">
        <w:rPr>
          <w:snapToGrid w:val="0"/>
          <w:lang w:val="de-DE"/>
        </w:rPr>
        <w:tab/>
      </w:r>
      <w:r w:rsidR="007D2DAA" w:rsidRPr="002B3174">
        <w:rPr>
          <w:snapToGrid w:val="0"/>
          <w:lang w:val="de-DE"/>
        </w:rPr>
        <w:t>5</w:t>
      </w:r>
      <w:r w:rsidR="006B4ACF" w:rsidRPr="002B3174">
        <w:rPr>
          <w:snapToGrid w:val="0"/>
          <w:lang w:val="de-DE"/>
        </w:rPr>
        <w:tab/>
        <w:t>3</w:t>
      </w:r>
    </w:p>
    <w:p w14:paraId="06251407" w14:textId="6BD41AB8" w:rsidR="00866275" w:rsidRPr="002B3174" w:rsidRDefault="00266FC6" w:rsidP="00784E91">
      <w:pPr>
        <w:tabs>
          <w:tab w:val="right" w:pos="850"/>
          <w:tab w:val="left" w:pos="1134"/>
          <w:tab w:val="left" w:pos="1559"/>
          <w:tab w:val="left" w:pos="1984"/>
          <w:tab w:val="left" w:leader="dot" w:pos="7654"/>
          <w:tab w:val="right" w:pos="8929"/>
          <w:tab w:val="right" w:pos="9638"/>
        </w:tabs>
        <w:spacing w:after="120"/>
        <w:rPr>
          <w:lang w:val="de-DE"/>
        </w:rPr>
      </w:pPr>
      <w:r w:rsidRPr="002B3174">
        <w:rPr>
          <w:snapToGrid w:val="0"/>
          <w:lang w:val="de-DE"/>
        </w:rPr>
        <w:tab/>
      </w:r>
      <w:r w:rsidR="00784E91" w:rsidRPr="002B3174">
        <w:rPr>
          <w:lang w:val="de-DE"/>
        </w:rPr>
        <w:t>IV.</w:t>
      </w:r>
      <w:r w:rsidR="00866275" w:rsidRPr="002B3174">
        <w:rPr>
          <w:lang w:val="de-DE"/>
        </w:rPr>
        <w:tab/>
      </w:r>
      <w:r w:rsidR="00784E91" w:rsidRPr="002B3174">
        <w:rPr>
          <w:lang w:val="de-DE"/>
        </w:rPr>
        <w:t>Fragen betreffend die Umsetzung des ADN (TOP 3)</w:t>
      </w:r>
      <w:r w:rsidR="00866275" w:rsidRPr="002B3174">
        <w:rPr>
          <w:lang w:val="de-DE"/>
        </w:rPr>
        <w:tab/>
      </w:r>
      <w:r w:rsidR="007D2DAA" w:rsidRPr="002B3174">
        <w:rPr>
          <w:lang w:val="de-DE"/>
        </w:rPr>
        <w:tab/>
      </w:r>
      <w:r w:rsidR="002F0E57" w:rsidRPr="002B3174">
        <w:rPr>
          <w:lang w:val="de-DE"/>
        </w:rPr>
        <w:t>6-1</w:t>
      </w:r>
      <w:r w:rsidR="002774C6" w:rsidRPr="002B3174">
        <w:rPr>
          <w:lang w:val="de-DE"/>
        </w:rPr>
        <w:t>2</w:t>
      </w:r>
      <w:r w:rsidR="00866275" w:rsidRPr="002B3174">
        <w:rPr>
          <w:lang w:val="de-DE"/>
        </w:rPr>
        <w:tab/>
      </w:r>
      <w:r w:rsidR="00192A89" w:rsidRPr="002B3174">
        <w:rPr>
          <w:lang w:val="de-DE"/>
        </w:rPr>
        <w:t>3</w:t>
      </w:r>
    </w:p>
    <w:p w14:paraId="577DFD20" w14:textId="22339352" w:rsidR="00E91B0A" w:rsidRPr="002B3174" w:rsidRDefault="00E91B0A" w:rsidP="00784E91">
      <w:pPr>
        <w:tabs>
          <w:tab w:val="right" w:pos="850"/>
          <w:tab w:val="left" w:pos="1134"/>
          <w:tab w:val="left" w:pos="1559"/>
          <w:tab w:val="left" w:pos="1984"/>
          <w:tab w:val="left" w:leader="dot" w:pos="7654"/>
          <w:tab w:val="right" w:pos="8929"/>
          <w:tab w:val="right" w:pos="9638"/>
        </w:tabs>
        <w:spacing w:after="120"/>
        <w:rPr>
          <w:lang w:val="de-DE"/>
        </w:rPr>
      </w:pPr>
      <w:r w:rsidRPr="002B3174">
        <w:rPr>
          <w:lang w:val="de-DE"/>
        </w:rPr>
        <w:tab/>
      </w:r>
      <w:r w:rsidR="00266FC6" w:rsidRPr="002B3174">
        <w:rPr>
          <w:lang w:val="de-DE"/>
        </w:rPr>
        <w:tab/>
      </w:r>
      <w:r w:rsidR="00784E91" w:rsidRPr="002B3174">
        <w:rPr>
          <w:lang w:val="de-DE"/>
        </w:rPr>
        <w:t>A.</w:t>
      </w:r>
      <w:r w:rsidRPr="002B3174">
        <w:rPr>
          <w:lang w:val="de-DE"/>
        </w:rPr>
        <w:tab/>
      </w:r>
      <w:r w:rsidR="00784E91" w:rsidRPr="002B3174">
        <w:rPr>
          <w:lang w:val="de-DE"/>
        </w:rPr>
        <w:t>Klassifikationsgesellschaften</w:t>
      </w:r>
      <w:r w:rsidR="007D2DAA" w:rsidRPr="002B3174">
        <w:rPr>
          <w:lang w:val="de-DE"/>
        </w:rPr>
        <w:tab/>
      </w:r>
      <w:r w:rsidR="007D2DAA" w:rsidRPr="002B3174">
        <w:rPr>
          <w:lang w:val="de-DE"/>
        </w:rPr>
        <w:tab/>
      </w:r>
      <w:r w:rsidR="002F0E57" w:rsidRPr="002B3174">
        <w:rPr>
          <w:lang w:val="de-DE"/>
        </w:rPr>
        <w:t>6-</w:t>
      </w:r>
      <w:r w:rsidR="002774C6" w:rsidRPr="002B3174">
        <w:rPr>
          <w:lang w:val="de-DE"/>
        </w:rPr>
        <w:t>7</w:t>
      </w:r>
      <w:r w:rsidRPr="002B3174">
        <w:rPr>
          <w:lang w:val="de-DE"/>
        </w:rPr>
        <w:tab/>
      </w:r>
      <w:r w:rsidR="00192A89" w:rsidRPr="002B3174">
        <w:rPr>
          <w:lang w:val="de-DE"/>
        </w:rPr>
        <w:t>3</w:t>
      </w:r>
    </w:p>
    <w:p w14:paraId="17649164" w14:textId="01AF1AAF" w:rsidR="00E91B0A" w:rsidRPr="002B3174" w:rsidRDefault="00266FC6" w:rsidP="00784E91">
      <w:pPr>
        <w:tabs>
          <w:tab w:val="right" w:pos="850"/>
          <w:tab w:val="left" w:pos="1134"/>
          <w:tab w:val="left" w:pos="1559"/>
          <w:tab w:val="left" w:pos="1984"/>
          <w:tab w:val="left" w:leader="dot" w:pos="7654"/>
          <w:tab w:val="right" w:pos="8929"/>
          <w:tab w:val="right" w:pos="9638"/>
        </w:tabs>
        <w:spacing w:after="120"/>
        <w:rPr>
          <w:lang w:val="de-DE"/>
        </w:rPr>
      </w:pPr>
      <w:r w:rsidRPr="002B3174">
        <w:rPr>
          <w:lang w:val="de-DE"/>
        </w:rPr>
        <w:tab/>
      </w:r>
      <w:r w:rsidR="00E91B0A" w:rsidRPr="002B3174">
        <w:rPr>
          <w:lang w:val="de-DE"/>
        </w:rPr>
        <w:tab/>
      </w:r>
      <w:r w:rsidR="00784E91" w:rsidRPr="002B3174">
        <w:rPr>
          <w:lang w:val="de-DE"/>
        </w:rPr>
        <w:t>B.</w:t>
      </w:r>
      <w:r w:rsidR="00E91B0A" w:rsidRPr="002B3174">
        <w:rPr>
          <w:lang w:val="de-DE"/>
        </w:rPr>
        <w:tab/>
      </w:r>
      <w:r w:rsidR="00784E91" w:rsidRPr="002B3174">
        <w:rPr>
          <w:lang w:val="de-DE"/>
        </w:rPr>
        <w:t>Ausnahmegenehmigungen, Abweichungen und Gleichwertigkeiten</w:t>
      </w:r>
      <w:r w:rsidR="003D2ED6" w:rsidRPr="002B3174">
        <w:rPr>
          <w:lang w:val="de-DE"/>
        </w:rPr>
        <w:tab/>
      </w:r>
      <w:r w:rsidR="003D2ED6" w:rsidRPr="002B3174">
        <w:rPr>
          <w:lang w:val="de-DE"/>
        </w:rPr>
        <w:tab/>
      </w:r>
      <w:r w:rsidR="002774C6" w:rsidRPr="002B3174">
        <w:rPr>
          <w:lang w:val="de-DE"/>
        </w:rPr>
        <w:t>8-9</w:t>
      </w:r>
      <w:r w:rsidR="00E91B0A" w:rsidRPr="002B3174">
        <w:rPr>
          <w:lang w:val="de-DE"/>
        </w:rPr>
        <w:tab/>
      </w:r>
      <w:r w:rsidR="009E6CFC" w:rsidRPr="002B3174">
        <w:rPr>
          <w:lang w:val="de-DE"/>
        </w:rPr>
        <w:t>3</w:t>
      </w:r>
    </w:p>
    <w:p w14:paraId="082A57DD" w14:textId="3ADD4882" w:rsidR="00E91B0A" w:rsidRPr="002B3174" w:rsidRDefault="00266FC6" w:rsidP="00784E91">
      <w:pPr>
        <w:tabs>
          <w:tab w:val="right" w:pos="850"/>
          <w:tab w:val="left" w:pos="1134"/>
          <w:tab w:val="left" w:pos="1559"/>
          <w:tab w:val="left" w:pos="1984"/>
          <w:tab w:val="left" w:leader="dot" w:pos="7654"/>
          <w:tab w:val="right" w:pos="8929"/>
          <w:tab w:val="right" w:pos="9638"/>
        </w:tabs>
        <w:spacing w:after="120"/>
        <w:rPr>
          <w:lang w:val="de-DE"/>
        </w:rPr>
      </w:pPr>
      <w:r w:rsidRPr="002B3174">
        <w:rPr>
          <w:snapToGrid w:val="0"/>
          <w:lang w:val="de-DE"/>
        </w:rPr>
        <w:tab/>
      </w:r>
      <w:r w:rsidR="00E91B0A" w:rsidRPr="002B3174">
        <w:rPr>
          <w:snapToGrid w:val="0"/>
          <w:lang w:val="de-DE"/>
        </w:rPr>
        <w:tab/>
      </w:r>
      <w:r w:rsidR="00784E91" w:rsidRPr="002B3174">
        <w:rPr>
          <w:snapToGrid w:val="0"/>
          <w:lang w:val="de-DE"/>
        </w:rPr>
        <w:t>C.</w:t>
      </w:r>
      <w:r w:rsidR="00E91B0A" w:rsidRPr="002B3174">
        <w:rPr>
          <w:snapToGrid w:val="0"/>
          <w:lang w:val="de-DE"/>
        </w:rPr>
        <w:tab/>
      </w:r>
      <w:r w:rsidR="00784E91" w:rsidRPr="002B3174">
        <w:rPr>
          <w:lang w:val="de-DE"/>
        </w:rPr>
        <w:t>Verschiedene Mitteilungen</w:t>
      </w:r>
      <w:r w:rsidR="007D2DAA" w:rsidRPr="002B3174">
        <w:rPr>
          <w:lang w:val="de-DE"/>
        </w:rPr>
        <w:tab/>
      </w:r>
      <w:r w:rsidR="007D2DAA" w:rsidRPr="002B3174">
        <w:rPr>
          <w:lang w:val="de-DE"/>
        </w:rPr>
        <w:tab/>
      </w:r>
      <w:r w:rsidR="002774C6" w:rsidRPr="002B3174">
        <w:rPr>
          <w:lang w:val="de-DE"/>
        </w:rPr>
        <w:t>10-11</w:t>
      </w:r>
      <w:r w:rsidR="006B4ACF" w:rsidRPr="002B3174">
        <w:rPr>
          <w:lang w:val="de-DE"/>
        </w:rPr>
        <w:tab/>
      </w:r>
      <w:r w:rsidR="009F1623" w:rsidRPr="002B3174">
        <w:rPr>
          <w:lang w:val="de-DE"/>
        </w:rPr>
        <w:t>4</w:t>
      </w:r>
    </w:p>
    <w:p w14:paraId="5B79650B" w14:textId="0CAE70C1" w:rsidR="00232826" w:rsidRPr="002B3174" w:rsidRDefault="00232826" w:rsidP="00784E91">
      <w:pPr>
        <w:tabs>
          <w:tab w:val="right" w:pos="850"/>
          <w:tab w:val="left" w:pos="1134"/>
          <w:tab w:val="left" w:pos="1559"/>
          <w:tab w:val="left" w:pos="1984"/>
          <w:tab w:val="left" w:leader="dot" w:pos="7654"/>
          <w:tab w:val="right" w:pos="8929"/>
          <w:tab w:val="right" w:pos="9638"/>
        </w:tabs>
        <w:spacing w:after="120"/>
        <w:rPr>
          <w:lang w:val="de-DE"/>
        </w:rPr>
      </w:pPr>
      <w:r w:rsidRPr="002B3174">
        <w:rPr>
          <w:snapToGrid w:val="0"/>
          <w:lang w:val="de-DE"/>
        </w:rPr>
        <w:tab/>
      </w:r>
      <w:r w:rsidRPr="002B3174">
        <w:rPr>
          <w:snapToGrid w:val="0"/>
          <w:lang w:val="de-DE"/>
        </w:rPr>
        <w:tab/>
      </w:r>
      <w:r w:rsidR="00784E91" w:rsidRPr="002B3174">
        <w:rPr>
          <w:snapToGrid w:val="0"/>
          <w:lang w:val="de-DE"/>
        </w:rPr>
        <w:t>D.</w:t>
      </w:r>
      <w:r w:rsidRPr="002B3174">
        <w:rPr>
          <w:snapToGrid w:val="0"/>
          <w:lang w:val="de-DE"/>
        </w:rPr>
        <w:tab/>
      </w:r>
      <w:r w:rsidR="00784E91" w:rsidRPr="002B3174">
        <w:rPr>
          <w:snapToGrid w:val="0"/>
          <w:lang w:val="de-DE"/>
        </w:rPr>
        <w:t>Sonstige Fragen</w:t>
      </w:r>
      <w:r w:rsidRPr="002B3174">
        <w:rPr>
          <w:lang w:val="de-DE"/>
        </w:rPr>
        <w:tab/>
      </w:r>
      <w:r w:rsidRPr="002B3174">
        <w:rPr>
          <w:lang w:val="de-DE"/>
        </w:rPr>
        <w:tab/>
        <w:t>1</w:t>
      </w:r>
      <w:r w:rsidR="002774C6" w:rsidRPr="002B3174">
        <w:rPr>
          <w:lang w:val="de-DE"/>
        </w:rPr>
        <w:t>2</w:t>
      </w:r>
      <w:r w:rsidR="00CD4D1E" w:rsidRPr="002B3174">
        <w:rPr>
          <w:lang w:val="de-DE"/>
        </w:rPr>
        <w:tab/>
      </w:r>
      <w:r w:rsidR="009F1623" w:rsidRPr="002B3174">
        <w:rPr>
          <w:lang w:val="de-DE"/>
        </w:rPr>
        <w:t>4</w:t>
      </w:r>
    </w:p>
    <w:p w14:paraId="5B2633D5" w14:textId="7FB13D9A" w:rsidR="00E91B0A" w:rsidRPr="002B3174" w:rsidRDefault="00266FC6" w:rsidP="00784E91">
      <w:pPr>
        <w:tabs>
          <w:tab w:val="right" w:pos="850"/>
          <w:tab w:val="left" w:pos="1134"/>
          <w:tab w:val="left" w:pos="1559"/>
          <w:tab w:val="left" w:pos="1984"/>
          <w:tab w:val="left" w:leader="dot" w:pos="7654"/>
          <w:tab w:val="right" w:pos="8929"/>
          <w:tab w:val="right" w:pos="9638"/>
        </w:tabs>
        <w:spacing w:after="120"/>
        <w:rPr>
          <w:lang w:val="de-DE"/>
        </w:rPr>
      </w:pPr>
      <w:r w:rsidRPr="002B3174">
        <w:rPr>
          <w:snapToGrid w:val="0"/>
          <w:lang w:val="de-DE"/>
        </w:rPr>
        <w:tab/>
      </w:r>
      <w:r w:rsidR="00784E91" w:rsidRPr="002B3174">
        <w:rPr>
          <w:snapToGrid w:val="0"/>
          <w:lang w:val="de-DE"/>
        </w:rPr>
        <w:t>V.</w:t>
      </w:r>
      <w:r w:rsidR="00E91B0A" w:rsidRPr="002B3174">
        <w:rPr>
          <w:snapToGrid w:val="0"/>
          <w:lang w:val="de-DE"/>
        </w:rPr>
        <w:tab/>
      </w:r>
      <w:r w:rsidR="00784E91" w:rsidRPr="002B3174">
        <w:rPr>
          <w:snapToGrid w:val="0"/>
          <w:lang w:val="de-DE"/>
        </w:rPr>
        <w:t>Arbeiten des Sicherheitsausschusses (TOP 4)</w:t>
      </w:r>
      <w:r w:rsidR="00923CE0" w:rsidRPr="002B3174">
        <w:rPr>
          <w:lang w:val="de-DE"/>
        </w:rPr>
        <w:tab/>
      </w:r>
      <w:r w:rsidR="00923CE0" w:rsidRPr="002B3174">
        <w:rPr>
          <w:lang w:val="de-DE"/>
        </w:rPr>
        <w:tab/>
      </w:r>
      <w:r w:rsidR="002774C6" w:rsidRPr="002B3174">
        <w:rPr>
          <w:lang w:val="de-DE"/>
        </w:rPr>
        <w:t>13-</w:t>
      </w:r>
      <w:r w:rsidR="00923CE0" w:rsidRPr="002B3174">
        <w:rPr>
          <w:lang w:val="de-DE"/>
        </w:rPr>
        <w:t>1</w:t>
      </w:r>
      <w:r w:rsidR="003671CA" w:rsidRPr="002B3174">
        <w:rPr>
          <w:lang w:val="de-DE"/>
        </w:rPr>
        <w:t>4</w:t>
      </w:r>
      <w:r w:rsidR="006B4ACF" w:rsidRPr="002B3174">
        <w:rPr>
          <w:lang w:val="de-DE"/>
        </w:rPr>
        <w:tab/>
      </w:r>
      <w:r w:rsidR="00DD5002" w:rsidRPr="002B3174">
        <w:rPr>
          <w:lang w:val="de-DE"/>
        </w:rPr>
        <w:t>4</w:t>
      </w:r>
    </w:p>
    <w:p w14:paraId="639F4E3D" w14:textId="71718B4F" w:rsidR="00E91B0A" w:rsidRPr="002B3174" w:rsidRDefault="00266FC6" w:rsidP="00784E91">
      <w:pPr>
        <w:tabs>
          <w:tab w:val="right" w:pos="850"/>
          <w:tab w:val="left" w:pos="1134"/>
          <w:tab w:val="left" w:pos="1559"/>
          <w:tab w:val="left" w:pos="1984"/>
          <w:tab w:val="left" w:leader="dot" w:pos="7654"/>
          <w:tab w:val="right" w:pos="8929"/>
          <w:tab w:val="right" w:pos="9638"/>
        </w:tabs>
        <w:spacing w:after="120"/>
        <w:rPr>
          <w:snapToGrid w:val="0"/>
          <w:lang w:val="de-DE"/>
        </w:rPr>
      </w:pPr>
      <w:r w:rsidRPr="002B3174">
        <w:rPr>
          <w:snapToGrid w:val="0"/>
          <w:lang w:val="de-DE"/>
        </w:rPr>
        <w:tab/>
      </w:r>
      <w:r w:rsidR="00784E91" w:rsidRPr="002B3174">
        <w:rPr>
          <w:snapToGrid w:val="0"/>
          <w:lang w:val="de-DE"/>
        </w:rPr>
        <w:t>VI.</w:t>
      </w:r>
      <w:r w:rsidR="00E91B0A" w:rsidRPr="002B3174">
        <w:rPr>
          <w:snapToGrid w:val="0"/>
          <w:lang w:val="de-DE"/>
        </w:rPr>
        <w:tab/>
      </w:r>
      <w:r w:rsidR="00784E91" w:rsidRPr="002B3174">
        <w:rPr>
          <w:snapToGrid w:val="0"/>
          <w:lang w:val="de-DE"/>
        </w:rPr>
        <w:t>Arbeitsprogramm und Sitzungsplan (TOP 5)</w:t>
      </w:r>
      <w:r w:rsidR="00CD4D1E" w:rsidRPr="002B3174">
        <w:rPr>
          <w:snapToGrid w:val="0"/>
          <w:lang w:val="de-DE"/>
        </w:rPr>
        <w:tab/>
      </w:r>
      <w:r w:rsidR="00CD4D1E" w:rsidRPr="002B3174">
        <w:rPr>
          <w:snapToGrid w:val="0"/>
          <w:lang w:val="de-DE"/>
        </w:rPr>
        <w:tab/>
        <w:t>1</w:t>
      </w:r>
      <w:r w:rsidR="002774C6" w:rsidRPr="002B3174">
        <w:rPr>
          <w:snapToGrid w:val="0"/>
          <w:lang w:val="de-DE"/>
        </w:rPr>
        <w:t>5</w:t>
      </w:r>
      <w:r w:rsidR="00192A89" w:rsidRPr="002B3174">
        <w:rPr>
          <w:snapToGrid w:val="0"/>
          <w:lang w:val="de-DE"/>
        </w:rPr>
        <w:tab/>
      </w:r>
      <w:r w:rsidR="00DD5002" w:rsidRPr="002B3174">
        <w:rPr>
          <w:snapToGrid w:val="0"/>
          <w:lang w:val="de-DE"/>
        </w:rPr>
        <w:t>4</w:t>
      </w:r>
    </w:p>
    <w:p w14:paraId="71896E85" w14:textId="3DDDEF51" w:rsidR="00E91B0A" w:rsidRPr="002B3174" w:rsidRDefault="00266FC6" w:rsidP="00784E91">
      <w:pPr>
        <w:tabs>
          <w:tab w:val="right" w:pos="850"/>
          <w:tab w:val="left" w:pos="1134"/>
          <w:tab w:val="left" w:pos="1559"/>
          <w:tab w:val="left" w:pos="1984"/>
          <w:tab w:val="left" w:leader="dot" w:pos="7654"/>
          <w:tab w:val="right" w:pos="8929"/>
          <w:tab w:val="right" w:pos="9638"/>
        </w:tabs>
        <w:spacing w:after="120"/>
        <w:rPr>
          <w:snapToGrid w:val="0"/>
          <w:lang w:val="de-DE"/>
        </w:rPr>
      </w:pPr>
      <w:r w:rsidRPr="002B3174">
        <w:rPr>
          <w:snapToGrid w:val="0"/>
          <w:lang w:val="de-DE"/>
        </w:rPr>
        <w:tab/>
      </w:r>
      <w:r w:rsidR="00784E91" w:rsidRPr="002B3174">
        <w:rPr>
          <w:snapToGrid w:val="0"/>
          <w:lang w:val="de-DE"/>
        </w:rPr>
        <w:t>VII.</w:t>
      </w:r>
      <w:r w:rsidR="00E91B0A" w:rsidRPr="002B3174">
        <w:rPr>
          <w:snapToGrid w:val="0"/>
          <w:lang w:val="de-DE"/>
        </w:rPr>
        <w:tab/>
      </w:r>
      <w:r w:rsidR="00784E91" w:rsidRPr="002B3174">
        <w:rPr>
          <w:snapToGrid w:val="0"/>
          <w:lang w:val="de-DE"/>
        </w:rPr>
        <w:t>Verschiedenes (TOP 6)</w:t>
      </w:r>
      <w:r w:rsidR="00CD4D1E" w:rsidRPr="002B3174">
        <w:rPr>
          <w:snapToGrid w:val="0"/>
          <w:lang w:val="de-DE"/>
        </w:rPr>
        <w:tab/>
      </w:r>
      <w:r w:rsidR="00CD4D1E" w:rsidRPr="002B3174">
        <w:rPr>
          <w:snapToGrid w:val="0"/>
          <w:lang w:val="de-DE"/>
        </w:rPr>
        <w:tab/>
      </w:r>
      <w:r w:rsidR="00DD5002" w:rsidRPr="002B3174">
        <w:rPr>
          <w:snapToGrid w:val="0"/>
          <w:lang w:val="de-DE"/>
        </w:rPr>
        <w:t>1</w:t>
      </w:r>
      <w:r w:rsidR="002774C6" w:rsidRPr="002B3174">
        <w:rPr>
          <w:snapToGrid w:val="0"/>
          <w:lang w:val="de-DE"/>
        </w:rPr>
        <w:t>6</w:t>
      </w:r>
      <w:r w:rsidR="00395554" w:rsidRPr="002B3174">
        <w:rPr>
          <w:snapToGrid w:val="0"/>
          <w:lang w:val="de-DE"/>
        </w:rPr>
        <w:tab/>
      </w:r>
      <w:r w:rsidR="007F2E5B" w:rsidRPr="002B3174">
        <w:rPr>
          <w:snapToGrid w:val="0"/>
          <w:lang w:val="de-DE"/>
        </w:rPr>
        <w:t>4</w:t>
      </w:r>
    </w:p>
    <w:p w14:paraId="4061E7E4" w14:textId="682642C0" w:rsidR="00266FC6" w:rsidRPr="002B3174" w:rsidRDefault="003D2ED6" w:rsidP="002774C6">
      <w:pPr>
        <w:tabs>
          <w:tab w:val="right" w:pos="850"/>
          <w:tab w:val="left" w:pos="1134"/>
          <w:tab w:val="left" w:pos="1559"/>
          <w:tab w:val="left" w:pos="1984"/>
          <w:tab w:val="left" w:leader="dot" w:pos="7654"/>
          <w:tab w:val="right" w:pos="8929"/>
          <w:tab w:val="right" w:pos="9638"/>
        </w:tabs>
        <w:rPr>
          <w:snapToGrid w:val="0"/>
          <w:lang w:val="de-DE"/>
        </w:rPr>
      </w:pPr>
      <w:r w:rsidRPr="002B3174">
        <w:rPr>
          <w:snapToGrid w:val="0"/>
          <w:lang w:val="de-DE"/>
        </w:rPr>
        <w:tab/>
      </w:r>
      <w:r w:rsidR="00784E91" w:rsidRPr="002B3174">
        <w:rPr>
          <w:snapToGrid w:val="0"/>
          <w:lang w:val="de-DE"/>
        </w:rPr>
        <w:t>VIII.</w:t>
      </w:r>
      <w:r w:rsidR="00266FC6" w:rsidRPr="002B3174">
        <w:rPr>
          <w:snapToGrid w:val="0"/>
          <w:lang w:val="de-DE"/>
        </w:rPr>
        <w:tab/>
      </w:r>
      <w:r w:rsidR="00784E91" w:rsidRPr="002B3174">
        <w:rPr>
          <w:snapToGrid w:val="0"/>
          <w:lang w:val="de-DE"/>
        </w:rPr>
        <w:t>Genehmigung des Sitzungsprotokolls (TOP 7)</w:t>
      </w:r>
      <w:r w:rsidR="00CD4D1E" w:rsidRPr="002B3174">
        <w:rPr>
          <w:snapToGrid w:val="0"/>
          <w:lang w:val="de-DE"/>
        </w:rPr>
        <w:tab/>
      </w:r>
      <w:r w:rsidR="00CD4D1E" w:rsidRPr="002B3174">
        <w:rPr>
          <w:snapToGrid w:val="0"/>
          <w:lang w:val="de-DE"/>
        </w:rPr>
        <w:tab/>
      </w:r>
      <w:r w:rsidR="002774C6" w:rsidRPr="002B3174">
        <w:rPr>
          <w:snapToGrid w:val="0"/>
          <w:lang w:val="de-DE"/>
        </w:rPr>
        <w:t>17</w:t>
      </w:r>
      <w:r w:rsidR="006B4ACF" w:rsidRPr="002B3174">
        <w:rPr>
          <w:snapToGrid w:val="0"/>
          <w:lang w:val="de-DE"/>
        </w:rPr>
        <w:tab/>
      </w:r>
      <w:r w:rsidR="009E6CFC" w:rsidRPr="002B3174">
        <w:rPr>
          <w:snapToGrid w:val="0"/>
          <w:lang w:val="de-DE"/>
        </w:rPr>
        <w:t>4</w:t>
      </w:r>
    </w:p>
    <w:p w14:paraId="24D17594" w14:textId="77777777" w:rsidR="002774C6" w:rsidRPr="002B3174" w:rsidRDefault="002774C6">
      <w:pPr>
        <w:suppressAutoHyphens w:val="0"/>
        <w:spacing w:line="240" w:lineRule="auto"/>
        <w:rPr>
          <w:b/>
          <w:snapToGrid w:val="0"/>
          <w:sz w:val="28"/>
          <w:lang w:val="de-DE"/>
        </w:rPr>
      </w:pPr>
      <w:r w:rsidRPr="002B3174">
        <w:rPr>
          <w:snapToGrid w:val="0"/>
          <w:lang w:val="de-DE"/>
        </w:rPr>
        <w:br w:type="page"/>
      </w:r>
    </w:p>
    <w:p w14:paraId="0709EE2C" w14:textId="1CE553ED" w:rsidR="00266FC6" w:rsidRPr="002B3174" w:rsidRDefault="00266FC6" w:rsidP="00C0749B">
      <w:pPr>
        <w:pStyle w:val="HChG"/>
        <w:spacing w:before="0" w:after="120"/>
        <w:rPr>
          <w:snapToGrid w:val="0"/>
          <w:lang w:val="de-DE"/>
        </w:rPr>
      </w:pPr>
      <w:r w:rsidRPr="002B3174">
        <w:rPr>
          <w:snapToGrid w:val="0"/>
          <w:lang w:val="de-DE"/>
        </w:rPr>
        <w:lastRenderedPageBreak/>
        <w:tab/>
      </w:r>
      <w:r w:rsidR="00784E91" w:rsidRPr="002B3174">
        <w:rPr>
          <w:snapToGrid w:val="0"/>
          <w:lang w:val="de-DE"/>
        </w:rPr>
        <w:t>I.</w:t>
      </w:r>
      <w:r w:rsidRPr="002B3174">
        <w:rPr>
          <w:snapToGrid w:val="0"/>
          <w:lang w:val="de-DE"/>
        </w:rPr>
        <w:tab/>
      </w:r>
      <w:r w:rsidR="00784E91" w:rsidRPr="002B3174">
        <w:rPr>
          <w:snapToGrid w:val="0"/>
          <w:lang w:val="de-DE"/>
        </w:rPr>
        <w:t>Teilnehmer</w:t>
      </w:r>
    </w:p>
    <w:p w14:paraId="2302C762" w14:textId="2BC48CE2" w:rsidR="00266FC6" w:rsidRPr="002B3174" w:rsidRDefault="00266FC6" w:rsidP="00CB47A4">
      <w:pPr>
        <w:pStyle w:val="SingleTxtG"/>
        <w:rPr>
          <w:lang w:val="de-DE"/>
        </w:rPr>
      </w:pPr>
      <w:r w:rsidRPr="002B3174">
        <w:rPr>
          <w:snapToGrid w:val="0"/>
          <w:lang w:val="de-DE"/>
        </w:rPr>
        <w:t>1.</w:t>
      </w:r>
      <w:r w:rsidRPr="002B3174">
        <w:rPr>
          <w:snapToGrid w:val="0"/>
          <w:lang w:val="de-DE"/>
        </w:rPr>
        <w:tab/>
      </w:r>
      <w:r w:rsidR="00784E91" w:rsidRPr="002B3174">
        <w:rPr>
          <w:snapToGrid w:val="0"/>
          <w:lang w:val="de-DE"/>
        </w:rPr>
        <w:t xml:space="preserve">Der Verwaltungsausschuss des Europäischen Übereinkommens über die internationale Beförderung von gefährlichen Gütern auf Binnenwasserstraßen (ADN) hielt am </w:t>
      </w:r>
      <w:r w:rsidR="009E6CFC" w:rsidRPr="002B3174">
        <w:rPr>
          <w:snapToGrid w:val="0"/>
          <w:lang w:val="de-DE"/>
        </w:rPr>
        <w:t>27</w:t>
      </w:r>
      <w:r w:rsidR="00784E91" w:rsidRPr="002B3174">
        <w:rPr>
          <w:snapToGrid w:val="0"/>
          <w:lang w:val="de-DE"/>
        </w:rPr>
        <w:t xml:space="preserve">. August </w:t>
      </w:r>
      <w:r w:rsidR="009E6CFC" w:rsidRPr="002B3174">
        <w:rPr>
          <w:snapToGrid w:val="0"/>
          <w:lang w:val="de-DE"/>
        </w:rPr>
        <w:t>2021</w:t>
      </w:r>
      <w:r w:rsidR="00784E91" w:rsidRPr="002B3174">
        <w:rPr>
          <w:snapToGrid w:val="0"/>
          <w:lang w:val="de-DE"/>
        </w:rPr>
        <w:t xml:space="preserve"> in Genf seine </w:t>
      </w:r>
      <w:r w:rsidR="009E6CFC" w:rsidRPr="002B3174">
        <w:rPr>
          <w:snapToGrid w:val="0"/>
          <w:lang w:val="de-DE"/>
        </w:rPr>
        <w:t>sechs</w:t>
      </w:r>
      <w:r w:rsidR="00784E91" w:rsidRPr="002B3174">
        <w:rPr>
          <w:snapToGrid w:val="0"/>
          <w:lang w:val="de-DE"/>
        </w:rPr>
        <w:t>undzwanzigste Sitzung ab</w:t>
      </w:r>
      <w:r w:rsidR="00E97D4E" w:rsidRPr="002B3174">
        <w:rPr>
          <w:snapToGrid w:val="0"/>
          <w:lang w:val="de-DE"/>
        </w:rPr>
        <w:t>. Den Vorsitz führte</w:t>
      </w:r>
      <w:r w:rsidR="00CB47A4" w:rsidRPr="002B3174">
        <w:rPr>
          <w:snapToGrid w:val="0"/>
          <w:lang w:val="de-DE"/>
        </w:rPr>
        <w:t xml:space="preserve"> </w:t>
      </w:r>
      <w:r w:rsidR="00784E91" w:rsidRPr="002B3174">
        <w:rPr>
          <w:snapToGrid w:val="0"/>
          <w:lang w:val="de-DE"/>
        </w:rPr>
        <w:t>Herr H.</w:t>
      </w:r>
      <w:r w:rsidR="00E97D4E" w:rsidRPr="002B3174">
        <w:rPr>
          <w:snapToGrid w:val="0"/>
          <w:lang w:val="de-DE"/>
        </w:rPr>
        <w:t> </w:t>
      </w:r>
      <w:r w:rsidR="00784E91" w:rsidRPr="002B3174">
        <w:rPr>
          <w:snapToGrid w:val="0"/>
          <w:lang w:val="de-DE"/>
        </w:rPr>
        <w:t>Langenberg (Niederlande)</w:t>
      </w:r>
      <w:r w:rsidR="00E97D4E" w:rsidRPr="002B3174">
        <w:rPr>
          <w:snapToGrid w:val="0"/>
          <w:lang w:val="de-DE"/>
        </w:rPr>
        <w:t xml:space="preserve"> und</w:t>
      </w:r>
      <w:r w:rsidR="00784E91" w:rsidRPr="002B3174">
        <w:rPr>
          <w:snapToGrid w:val="0"/>
          <w:lang w:val="de-DE"/>
        </w:rPr>
        <w:t xml:space="preserve"> den </w:t>
      </w:r>
      <w:r w:rsidR="00E97D4E" w:rsidRPr="002B3174">
        <w:rPr>
          <w:snapToGrid w:val="0"/>
          <w:lang w:val="de-DE"/>
        </w:rPr>
        <w:t xml:space="preserve">stellvertretenden </w:t>
      </w:r>
      <w:r w:rsidR="00784E91" w:rsidRPr="002B3174">
        <w:rPr>
          <w:snapToGrid w:val="0"/>
          <w:lang w:val="de-DE"/>
        </w:rPr>
        <w:t>Vorsitz Herr B. Birklhuber (Österreich).</w:t>
      </w:r>
      <w:r w:rsidR="000B7BAD" w:rsidRPr="002B3174">
        <w:rPr>
          <w:w w:val="103"/>
          <w:lang w:val="de-DE"/>
        </w:rPr>
        <w:t xml:space="preserve"> </w:t>
      </w:r>
      <w:r w:rsidR="00784E91" w:rsidRPr="002B3174">
        <w:rPr>
          <w:lang w:val="de-DE"/>
        </w:rPr>
        <w:t>An der Sitzung nahmen Vertreter folgender Vertragsparteien teil</w:t>
      </w:r>
      <w:r w:rsidR="00784E91" w:rsidRPr="00C0749B">
        <w:rPr>
          <w:lang w:val="de-DE"/>
        </w:rPr>
        <w:t>:</w:t>
      </w:r>
      <w:r w:rsidRPr="00C0749B">
        <w:rPr>
          <w:lang w:val="de-DE"/>
        </w:rPr>
        <w:t xml:space="preserve"> </w:t>
      </w:r>
      <w:r w:rsidR="00784E91" w:rsidRPr="00C0749B">
        <w:rPr>
          <w:lang w:val="de-DE"/>
        </w:rPr>
        <w:t xml:space="preserve">Belgien, Deutschland, Frankreich, Luxemburg, Niederlande, Österreich, </w:t>
      </w:r>
      <w:r w:rsidR="009E6CFC" w:rsidRPr="00C0749B">
        <w:rPr>
          <w:lang w:val="de-DE"/>
        </w:rPr>
        <w:t xml:space="preserve">Polen, </w:t>
      </w:r>
      <w:r w:rsidR="00784E91" w:rsidRPr="00C0749B">
        <w:rPr>
          <w:lang w:val="de-DE"/>
        </w:rPr>
        <w:t>Rumänien, Russische Föderation, Schweiz und Slowakei.</w:t>
      </w:r>
    </w:p>
    <w:p w14:paraId="3CA7B353" w14:textId="69371134" w:rsidR="00266FC6" w:rsidRPr="002B3174" w:rsidRDefault="00266FC6" w:rsidP="00CB47A4">
      <w:pPr>
        <w:pStyle w:val="SingleTxtG"/>
        <w:rPr>
          <w:snapToGrid w:val="0"/>
          <w:lang w:val="de-DE"/>
        </w:rPr>
      </w:pPr>
      <w:r w:rsidRPr="002B3174">
        <w:rPr>
          <w:lang w:val="de-DE"/>
        </w:rPr>
        <w:t>2.</w:t>
      </w:r>
      <w:r w:rsidRPr="002B3174">
        <w:rPr>
          <w:lang w:val="de-DE"/>
        </w:rPr>
        <w:tab/>
      </w:r>
      <w:r w:rsidR="00784E91" w:rsidRPr="002B3174">
        <w:rPr>
          <w:lang w:val="de-DE"/>
        </w:rPr>
        <w:t>Der Verwaltungsausschuss stellte fest, dass die an der Sitzung teilnehmenden Delegationen akkreditiert waren und die für die Beschlussfähigkeit erforderliche Anwesenheit von mindestens der Hälfte der Vertragsparteien erreicht war.</w:t>
      </w:r>
    </w:p>
    <w:p w14:paraId="08973DE3" w14:textId="400B47A5" w:rsidR="00266FC6" w:rsidRPr="002B3174" w:rsidRDefault="00266FC6" w:rsidP="00CB47A4">
      <w:pPr>
        <w:pStyle w:val="SingleTxtG"/>
        <w:rPr>
          <w:snapToGrid w:val="0"/>
          <w:lang w:val="de-DE"/>
        </w:rPr>
      </w:pPr>
      <w:r w:rsidRPr="002B3174">
        <w:rPr>
          <w:snapToGrid w:val="0"/>
          <w:lang w:val="de-DE"/>
        </w:rPr>
        <w:t>3.</w:t>
      </w:r>
      <w:r w:rsidRPr="002B3174">
        <w:rPr>
          <w:snapToGrid w:val="0"/>
          <w:lang w:val="de-DE"/>
        </w:rPr>
        <w:tab/>
      </w:r>
      <w:r w:rsidR="00784E91" w:rsidRPr="002B3174">
        <w:rPr>
          <w:snapToGrid w:val="0"/>
          <w:lang w:val="de-DE"/>
        </w:rPr>
        <w:t>Gemäß Artikel 17 Absatz 2 des ADN und einer Entscheidung des Ausschusses (ECE/ADN/2, Abs. 8) wohnte der Sitzung auch ein Vertreter der Zentralkommission für die Rheinschifffahrt (ZKR) als Beobachter bei.</w:t>
      </w:r>
    </w:p>
    <w:p w14:paraId="2D2DF2ED" w14:textId="1DC2710E" w:rsidR="00266FC6" w:rsidRPr="002B3174" w:rsidRDefault="00266FC6" w:rsidP="00C0749B">
      <w:pPr>
        <w:pStyle w:val="HChG"/>
        <w:spacing w:before="240" w:after="120"/>
        <w:rPr>
          <w:snapToGrid w:val="0"/>
          <w:lang w:val="de-DE"/>
        </w:rPr>
      </w:pPr>
      <w:r w:rsidRPr="002B3174">
        <w:rPr>
          <w:snapToGrid w:val="0"/>
          <w:lang w:val="de-DE"/>
        </w:rPr>
        <w:tab/>
      </w:r>
      <w:r w:rsidR="00AC67F7" w:rsidRPr="002B3174">
        <w:rPr>
          <w:snapToGrid w:val="0"/>
          <w:lang w:val="de-DE"/>
        </w:rPr>
        <w:t>II.</w:t>
      </w:r>
      <w:r w:rsidRPr="002B3174">
        <w:rPr>
          <w:snapToGrid w:val="0"/>
          <w:lang w:val="de-DE"/>
        </w:rPr>
        <w:tab/>
      </w:r>
      <w:r w:rsidR="00AC67F7" w:rsidRPr="002B3174">
        <w:rPr>
          <w:snapToGrid w:val="0"/>
          <w:lang w:val="de-DE"/>
        </w:rPr>
        <w:t>Genehmigung der Tagesordnung (TOP 1)</w:t>
      </w:r>
    </w:p>
    <w:p w14:paraId="56CD302F" w14:textId="54E7CE68" w:rsidR="00266FC6" w:rsidRPr="002B3174" w:rsidRDefault="00AC67F7" w:rsidP="00CB47A4">
      <w:pPr>
        <w:pStyle w:val="SingleTxtG"/>
        <w:tabs>
          <w:tab w:val="left" w:pos="3402"/>
        </w:tabs>
        <w:rPr>
          <w:snapToGrid w:val="0"/>
          <w:lang w:val="de-DE"/>
        </w:rPr>
      </w:pPr>
      <w:r w:rsidRPr="002B3174">
        <w:rPr>
          <w:i/>
          <w:snapToGrid w:val="0"/>
          <w:lang w:val="de-DE"/>
        </w:rPr>
        <w:t>Dokumente:</w:t>
      </w:r>
      <w:r w:rsidR="00266FC6" w:rsidRPr="002B3174">
        <w:rPr>
          <w:i/>
          <w:snapToGrid w:val="0"/>
          <w:lang w:val="de-DE"/>
        </w:rPr>
        <w:t xml:space="preserve"> </w:t>
      </w:r>
      <w:r w:rsidR="001E44BB" w:rsidRPr="002B3174">
        <w:rPr>
          <w:i/>
          <w:snapToGrid w:val="0"/>
          <w:lang w:val="de-DE"/>
        </w:rPr>
        <w:tab/>
      </w:r>
      <w:r w:rsidRPr="002B3174">
        <w:rPr>
          <w:snapToGrid w:val="0"/>
          <w:lang w:val="de-DE"/>
        </w:rPr>
        <w:t>ECE/ADN/5</w:t>
      </w:r>
      <w:r w:rsidR="009E6CFC" w:rsidRPr="002B3174">
        <w:rPr>
          <w:snapToGrid w:val="0"/>
          <w:lang w:val="de-DE"/>
        </w:rPr>
        <w:t>7</w:t>
      </w:r>
      <w:r w:rsidRPr="002B3174">
        <w:rPr>
          <w:snapToGrid w:val="0"/>
          <w:lang w:val="de-DE"/>
        </w:rPr>
        <w:t xml:space="preserve"> und Add.1</w:t>
      </w:r>
    </w:p>
    <w:p w14:paraId="18BE5CDC" w14:textId="6F739EE7" w:rsidR="00266FC6" w:rsidRPr="002B3174" w:rsidRDefault="00266FC6" w:rsidP="00CB47A4">
      <w:pPr>
        <w:pStyle w:val="SingleTxtG"/>
        <w:rPr>
          <w:snapToGrid w:val="0"/>
          <w:lang w:val="de-DE"/>
        </w:rPr>
      </w:pPr>
      <w:r w:rsidRPr="002B3174">
        <w:rPr>
          <w:snapToGrid w:val="0"/>
          <w:lang w:val="de-DE"/>
        </w:rPr>
        <w:t>4.</w:t>
      </w:r>
      <w:r w:rsidRPr="002B3174">
        <w:rPr>
          <w:snapToGrid w:val="0"/>
          <w:lang w:val="de-DE"/>
        </w:rPr>
        <w:tab/>
      </w:r>
      <w:r w:rsidR="00AC67F7" w:rsidRPr="002B3174">
        <w:rPr>
          <w:snapToGrid w:val="0"/>
          <w:lang w:val="de-DE"/>
        </w:rPr>
        <w:t>Der Verwaltungsausschuss genehmigte die vom Sekretariat vorbereitete Tagesordnung.</w:t>
      </w:r>
    </w:p>
    <w:p w14:paraId="59FD18F8" w14:textId="750E7BED" w:rsidR="00266FC6" w:rsidRPr="002B3174" w:rsidRDefault="00791BE4" w:rsidP="002774C6">
      <w:pPr>
        <w:pStyle w:val="HChG"/>
        <w:spacing w:before="240"/>
        <w:rPr>
          <w:snapToGrid w:val="0"/>
          <w:lang w:val="de-DE"/>
        </w:rPr>
      </w:pPr>
      <w:r w:rsidRPr="002B3174">
        <w:rPr>
          <w:snapToGrid w:val="0"/>
          <w:lang w:val="de-DE"/>
        </w:rPr>
        <w:tab/>
      </w:r>
      <w:r w:rsidR="00AC67F7" w:rsidRPr="002B3174">
        <w:rPr>
          <w:snapToGrid w:val="0"/>
          <w:lang w:val="de-DE"/>
        </w:rPr>
        <w:t>III.</w:t>
      </w:r>
      <w:r w:rsidR="00266FC6" w:rsidRPr="002B3174">
        <w:rPr>
          <w:snapToGrid w:val="0"/>
          <w:lang w:val="de-DE"/>
        </w:rPr>
        <w:tab/>
      </w:r>
      <w:r w:rsidR="00AC67F7" w:rsidRPr="002B3174">
        <w:rPr>
          <w:snapToGrid w:val="0"/>
          <w:lang w:val="de-DE"/>
        </w:rPr>
        <w:t>Stand des Europäischen Übereinkommens über die internationale Beförderung von gefährlichen Gütern auf Binnenwasserstraßen (ADN) (TOP 2)</w:t>
      </w:r>
    </w:p>
    <w:p w14:paraId="28BAF4DA" w14:textId="17DF0C7F" w:rsidR="00266FC6" w:rsidRPr="002B3174" w:rsidRDefault="00DA715A" w:rsidP="00CB47A4">
      <w:pPr>
        <w:pStyle w:val="SingleTxtG"/>
        <w:rPr>
          <w:lang w:val="de-DE"/>
        </w:rPr>
      </w:pPr>
      <w:r w:rsidRPr="002B3174">
        <w:rPr>
          <w:lang w:val="de-DE"/>
        </w:rPr>
        <w:t>5</w:t>
      </w:r>
      <w:r w:rsidR="00266FC6" w:rsidRPr="002B3174">
        <w:rPr>
          <w:snapToGrid w:val="0"/>
          <w:lang w:val="de-DE"/>
        </w:rPr>
        <w:t>.</w:t>
      </w:r>
      <w:r w:rsidR="00266FC6" w:rsidRPr="002B3174">
        <w:rPr>
          <w:snapToGrid w:val="0"/>
          <w:lang w:val="de-DE"/>
        </w:rPr>
        <w:tab/>
      </w:r>
      <w:r w:rsidR="00AC67F7" w:rsidRPr="002B3174">
        <w:rPr>
          <w:snapToGrid w:val="0"/>
          <w:lang w:val="de-DE"/>
        </w:rPr>
        <w:t>Der Verwaltungsausschuss stellte fest, dass die Anzahl der Vertragsparteien weiterhin achtzehn beträgt: Belgien, Bulgarien, Deutschland, Frankreich, Kroatien, Luxemburg, Niederlande, Österreich, Polen, Republik Moldau, Rumänien, Russische Föderation, Schweiz, Serbien, Slowakei, Tschechische Republik, Ukraine und Ungarn.</w:t>
      </w:r>
    </w:p>
    <w:p w14:paraId="27501DB9" w14:textId="6C75AE52" w:rsidR="00266FC6" w:rsidRPr="002B3174" w:rsidRDefault="00791BE4" w:rsidP="002774C6">
      <w:pPr>
        <w:pStyle w:val="HChG"/>
        <w:spacing w:before="240"/>
        <w:rPr>
          <w:snapToGrid w:val="0"/>
          <w:lang w:val="de-DE"/>
        </w:rPr>
      </w:pPr>
      <w:r w:rsidRPr="002B3174">
        <w:rPr>
          <w:snapToGrid w:val="0"/>
          <w:lang w:val="de-DE"/>
        </w:rPr>
        <w:tab/>
      </w:r>
      <w:r w:rsidR="00AC67F7" w:rsidRPr="002B3174">
        <w:rPr>
          <w:snapToGrid w:val="0"/>
          <w:lang w:val="de-DE"/>
        </w:rPr>
        <w:t>IV.</w:t>
      </w:r>
      <w:r w:rsidR="00266FC6" w:rsidRPr="002B3174">
        <w:rPr>
          <w:snapToGrid w:val="0"/>
          <w:lang w:val="de-DE"/>
        </w:rPr>
        <w:tab/>
      </w:r>
      <w:r w:rsidR="00AC67F7" w:rsidRPr="002B3174">
        <w:rPr>
          <w:snapToGrid w:val="0"/>
          <w:lang w:val="de-DE"/>
        </w:rPr>
        <w:t>Fragen betreffend die Umsetzung des ADN (TOP 3)</w:t>
      </w:r>
    </w:p>
    <w:p w14:paraId="47910378" w14:textId="21F24B1A" w:rsidR="00266FC6" w:rsidRPr="002B3174" w:rsidRDefault="0030251E" w:rsidP="002774C6">
      <w:pPr>
        <w:pStyle w:val="H1G"/>
        <w:spacing w:before="240"/>
        <w:rPr>
          <w:snapToGrid w:val="0"/>
          <w:lang w:val="de-DE"/>
        </w:rPr>
      </w:pPr>
      <w:r w:rsidRPr="002B3174">
        <w:rPr>
          <w:snapToGrid w:val="0"/>
          <w:lang w:val="de-DE"/>
        </w:rPr>
        <w:tab/>
      </w:r>
      <w:r w:rsidR="00AC67F7" w:rsidRPr="002B3174">
        <w:rPr>
          <w:snapToGrid w:val="0"/>
          <w:lang w:val="de-DE"/>
        </w:rPr>
        <w:t>A.</w:t>
      </w:r>
      <w:r w:rsidRPr="002B3174">
        <w:rPr>
          <w:snapToGrid w:val="0"/>
          <w:lang w:val="de-DE"/>
        </w:rPr>
        <w:tab/>
      </w:r>
      <w:r w:rsidR="00AC67F7" w:rsidRPr="002B3174">
        <w:rPr>
          <w:snapToGrid w:val="0"/>
          <w:lang w:val="de-DE"/>
        </w:rPr>
        <w:t>Klassifikationsgesellschaften</w:t>
      </w:r>
      <w:r w:rsidR="00266FC6" w:rsidRPr="002B3174">
        <w:rPr>
          <w:snapToGrid w:val="0"/>
          <w:lang w:val="de-DE"/>
        </w:rPr>
        <w:t xml:space="preserve"> </w:t>
      </w:r>
    </w:p>
    <w:p w14:paraId="0F473DB2" w14:textId="2D9BFC67" w:rsidR="000B1BA8" w:rsidRPr="002B3174" w:rsidRDefault="007771B7" w:rsidP="003305F3">
      <w:pPr>
        <w:pStyle w:val="SingleTxtG"/>
        <w:keepNext/>
        <w:keepLines/>
        <w:tabs>
          <w:tab w:val="left" w:pos="3402"/>
        </w:tabs>
        <w:rPr>
          <w:lang w:val="de-DE"/>
        </w:rPr>
      </w:pPr>
      <w:r w:rsidRPr="002B3174">
        <w:rPr>
          <w:i/>
          <w:snapToGrid w:val="0"/>
          <w:lang w:val="de-DE"/>
        </w:rPr>
        <w:t>Dokument:</w:t>
      </w:r>
      <w:r w:rsidR="000B1BA8" w:rsidRPr="002B3174">
        <w:rPr>
          <w:i/>
          <w:snapToGrid w:val="0"/>
          <w:lang w:val="de-DE"/>
        </w:rPr>
        <w:tab/>
      </w:r>
      <w:r w:rsidR="009E6CFC" w:rsidRPr="002B3174">
        <w:rPr>
          <w:lang w:val="de-DE"/>
        </w:rPr>
        <w:t xml:space="preserve">ECE/ADN/2021/1 </w:t>
      </w:r>
      <w:r w:rsidRPr="002B3174">
        <w:rPr>
          <w:lang w:val="de-DE"/>
        </w:rPr>
        <w:t>(</w:t>
      </w:r>
      <w:r w:rsidR="009E6CFC" w:rsidRPr="002B3174">
        <w:rPr>
          <w:lang w:val="de-DE"/>
        </w:rPr>
        <w:t>Deutschland</w:t>
      </w:r>
      <w:r w:rsidRPr="002B3174">
        <w:rPr>
          <w:lang w:val="de-DE"/>
        </w:rPr>
        <w:t>)</w:t>
      </w:r>
    </w:p>
    <w:p w14:paraId="6264DD79" w14:textId="6025B9F6" w:rsidR="006A5C3E" w:rsidRPr="002B3174" w:rsidRDefault="009E6CFC" w:rsidP="003305F3">
      <w:pPr>
        <w:pStyle w:val="SingleTxtG"/>
        <w:keepNext/>
        <w:keepLines/>
        <w:rPr>
          <w:lang w:val="de-DE"/>
        </w:rPr>
      </w:pPr>
      <w:r w:rsidRPr="002B3174">
        <w:rPr>
          <w:lang w:val="de-DE"/>
        </w:rPr>
        <w:t>6</w:t>
      </w:r>
      <w:r w:rsidR="00DA715A" w:rsidRPr="002B3174">
        <w:rPr>
          <w:lang w:val="de-DE"/>
        </w:rPr>
        <w:t>.</w:t>
      </w:r>
      <w:r w:rsidR="00DA715A" w:rsidRPr="002B3174">
        <w:rPr>
          <w:lang w:val="de-DE"/>
        </w:rPr>
        <w:tab/>
      </w:r>
      <w:r w:rsidR="00E9001C" w:rsidRPr="002B3174">
        <w:rPr>
          <w:lang w:val="de-DE"/>
        </w:rPr>
        <w:t xml:space="preserve">Der Verwaltungsausschuss nahm die Informationen </w:t>
      </w:r>
      <w:r w:rsidRPr="002B3174">
        <w:rPr>
          <w:lang w:val="de-DE"/>
        </w:rPr>
        <w:t>von Deutschland im</w:t>
      </w:r>
      <w:r w:rsidR="00E9001C" w:rsidRPr="002B3174">
        <w:rPr>
          <w:lang w:val="de-DE"/>
        </w:rPr>
        <w:t xml:space="preserve"> </w:t>
      </w:r>
      <w:r w:rsidRPr="002B3174">
        <w:rPr>
          <w:lang w:val="de-DE"/>
        </w:rPr>
        <w:t xml:space="preserve">offiziellen </w:t>
      </w:r>
      <w:r w:rsidR="00E9001C" w:rsidRPr="002B3174">
        <w:rPr>
          <w:lang w:val="de-DE"/>
        </w:rPr>
        <w:t xml:space="preserve">Dokument </w:t>
      </w:r>
      <w:r w:rsidRPr="002B3174">
        <w:rPr>
          <w:lang w:val="de-DE"/>
        </w:rPr>
        <w:t xml:space="preserve">ECE/ADN/2021/1 </w:t>
      </w:r>
      <w:r w:rsidR="00E9001C" w:rsidRPr="002B3174">
        <w:rPr>
          <w:lang w:val="de-DE"/>
        </w:rPr>
        <w:t xml:space="preserve">zur Kenntnis, </w:t>
      </w:r>
      <w:r w:rsidR="0025074A" w:rsidRPr="002B3174">
        <w:rPr>
          <w:lang w:val="de-DE"/>
        </w:rPr>
        <w:t>das</w:t>
      </w:r>
      <w:r w:rsidR="00E9001C" w:rsidRPr="002B3174">
        <w:rPr>
          <w:lang w:val="de-DE"/>
        </w:rPr>
        <w:t xml:space="preserve"> auf der Website der UNECE </w:t>
      </w:r>
      <w:r w:rsidR="0025074A" w:rsidRPr="002B3174">
        <w:rPr>
          <w:lang w:val="de-DE"/>
        </w:rPr>
        <w:t>zur Verfügung gestellt wurde</w:t>
      </w:r>
      <w:r w:rsidR="00E9001C" w:rsidRPr="002B3174">
        <w:rPr>
          <w:lang w:val="de-DE"/>
        </w:rPr>
        <w:t>.</w:t>
      </w:r>
    </w:p>
    <w:p w14:paraId="0E096555" w14:textId="3B462B19" w:rsidR="00667787" w:rsidRPr="002B3174" w:rsidRDefault="009E6CFC" w:rsidP="003305F3">
      <w:pPr>
        <w:pStyle w:val="SingleTxtG"/>
        <w:rPr>
          <w:snapToGrid w:val="0"/>
          <w:lang w:val="de-DE"/>
        </w:rPr>
      </w:pPr>
      <w:r w:rsidRPr="002B3174">
        <w:rPr>
          <w:lang w:val="de-DE"/>
        </w:rPr>
        <w:t>7</w:t>
      </w:r>
      <w:r w:rsidR="00667787" w:rsidRPr="002B3174">
        <w:rPr>
          <w:lang w:val="de-DE"/>
        </w:rPr>
        <w:t>.</w:t>
      </w:r>
      <w:r w:rsidR="00667787" w:rsidRPr="002B3174">
        <w:rPr>
          <w:lang w:val="de-DE"/>
        </w:rPr>
        <w:tab/>
      </w:r>
      <w:r w:rsidR="00F53291" w:rsidRPr="002B3174">
        <w:rPr>
          <w:lang w:val="de-DE"/>
        </w:rPr>
        <w:t>Der Verwaltungsausschuss erinnerte daran, dass alle Empfohlenen ADN-Klassifikationsgesellschaften ihre Zertifizierung nach der Norm EN ISO/IEC 17020: 2012 gegenüber dem Verwaltungsausschuss nachweisen müssen (mit Ausnahme des Abschnitts 8.1.3).</w:t>
      </w:r>
    </w:p>
    <w:p w14:paraId="19811777" w14:textId="37DEF455" w:rsidR="00266FC6" w:rsidRPr="002B3174" w:rsidRDefault="00266FC6" w:rsidP="002774C6">
      <w:pPr>
        <w:pStyle w:val="H1G"/>
        <w:spacing w:before="240"/>
        <w:rPr>
          <w:snapToGrid w:val="0"/>
          <w:lang w:val="de-DE"/>
        </w:rPr>
      </w:pPr>
      <w:r w:rsidRPr="002B3174">
        <w:rPr>
          <w:snapToGrid w:val="0"/>
          <w:lang w:val="de-DE"/>
        </w:rPr>
        <w:tab/>
      </w:r>
      <w:r w:rsidR="00F53291" w:rsidRPr="002B3174">
        <w:rPr>
          <w:snapToGrid w:val="0"/>
          <w:lang w:val="de-DE"/>
        </w:rPr>
        <w:t>B.</w:t>
      </w:r>
      <w:r w:rsidRPr="002B3174">
        <w:rPr>
          <w:snapToGrid w:val="0"/>
          <w:lang w:val="de-DE"/>
        </w:rPr>
        <w:tab/>
      </w:r>
      <w:r w:rsidR="00F53291" w:rsidRPr="002B3174">
        <w:rPr>
          <w:snapToGrid w:val="0"/>
          <w:lang w:val="de-DE"/>
        </w:rPr>
        <w:t>Ausnahmegenehmigungen, Abweichungen und Gleichwertigkeiten</w:t>
      </w:r>
    </w:p>
    <w:p w14:paraId="608DAF28" w14:textId="39039F71" w:rsidR="009E6CFC" w:rsidRPr="002B3174" w:rsidRDefault="009E6CFC" w:rsidP="009E6CFC">
      <w:pPr>
        <w:pStyle w:val="SingleTxtG"/>
        <w:tabs>
          <w:tab w:val="left" w:pos="3402"/>
        </w:tabs>
        <w:rPr>
          <w:snapToGrid w:val="0"/>
          <w:lang w:val="de-DE"/>
        </w:rPr>
      </w:pPr>
      <w:r w:rsidRPr="002B3174">
        <w:rPr>
          <w:i/>
          <w:snapToGrid w:val="0"/>
          <w:lang w:val="de-DE"/>
        </w:rPr>
        <w:t xml:space="preserve">Dokument: </w:t>
      </w:r>
      <w:r w:rsidRPr="002B3174">
        <w:rPr>
          <w:i/>
          <w:snapToGrid w:val="0"/>
          <w:lang w:val="de-DE"/>
        </w:rPr>
        <w:tab/>
      </w:r>
      <w:r w:rsidRPr="002B3174">
        <w:rPr>
          <w:snapToGrid w:val="0"/>
          <w:lang w:val="de-DE"/>
        </w:rPr>
        <w:t>ECE/TRANS/WP.15/AC.2/2021/20 (</w:t>
      </w:r>
      <w:r w:rsidR="007F2E5B" w:rsidRPr="002B3174">
        <w:rPr>
          <w:snapToGrid w:val="0"/>
          <w:lang w:val="de-DE"/>
        </w:rPr>
        <w:t>Niederlande</w:t>
      </w:r>
      <w:r w:rsidRPr="002B3174">
        <w:rPr>
          <w:snapToGrid w:val="0"/>
          <w:lang w:val="de-DE"/>
        </w:rPr>
        <w:t>)</w:t>
      </w:r>
    </w:p>
    <w:p w14:paraId="368572CA" w14:textId="21B8AE3A" w:rsidR="009E6CFC" w:rsidRPr="002B3174" w:rsidRDefault="007F2E5B" w:rsidP="009E6CFC">
      <w:pPr>
        <w:pStyle w:val="SingleTxtG"/>
        <w:tabs>
          <w:tab w:val="left" w:pos="3402"/>
        </w:tabs>
        <w:ind w:left="3402" w:hanging="2268"/>
        <w:rPr>
          <w:lang w:val="de-DE"/>
        </w:rPr>
      </w:pPr>
      <w:bookmarkStart w:id="0" w:name="_Hlk84578281"/>
      <w:r w:rsidRPr="002B3174">
        <w:rPr>
          <w:i/>
          <w:snapToGrid w:val="0"/>
          <w:lang w:val="de-DE"/>
        </w:rPr>
        <w:t>Informelles Dokument</w:t>
      </w:r>
      <w:bookmarkEnd w:id="0"/>
      <w:r w:rsidR="009E6CFC" w:rsidRPr="002B3174">
        <w:rPr>
          <w:i/>
          <w:snapToGrid w:val="0"/>
          <w:lang w:val="de-DE"/>
        </w:rPr>
        <w:t>:</w:t>
      </w:r>
      <w:r w:rsidR="009E6CFC" w:rsidRPr="002B3174">
        <w:rPr>
          <w:i/>
          <w:snapToGrid w:val="0"/>
          <w:lang w:val="de-DE"/>
        </w:rPr>
        <w:tab/>
      </w:r>
      <w:r w:rsidR="009E6CFC" w:rsidRPr="002B3174">
        <w:rPr>
          <w:lang w:val="de-DE"/>
        </w:rPr>
        <w:t xml:space="preserve">INF.3 </w:t>
      </w:r>
      <w:r w:rsidRPr="002B3174">
        <w:rPr>
          <w:lang w:val="de-DE"/>
        </w:rPr>
        <w:t>der achtunddreißigste Sitzung des ADN-Sicherheitsausschusses</w:t>
      </w:r>
      <w:r w:rsidR="009E6CFC" w:rsidRPr="002B3174">
        <w:rPr>
          <w:lang w:val="de-DE"/>
        </w:rPr>
        <w:t xml:space="preserve"> (</w:t>
      </w:r>
      <w:r w:rsidRPr="002B3174">
        <w:rPr>
          <w:snapToGrid w:val="0"/>
          <w:lang w:val="de-DE"/>
        </w:rPr>
        <w:t>Niederlande</w:t>
      </w:r>
      <w:r w:rsidR="009E6CFC" w:rsidRPr="002B3174">
        <w:rPr>
          <w:lang w:val="de-DE"/>
        </w:rPr>
        <w:t>)</w:t>
      </w:r>
    </w:p>
    <w:p w14:paraId="4B7A93CE" w14:textId="49805253" w:rsidR="009E6CFC" w:rsidRPr="002B3174" w:rsidRDefault="009E6CFC" w:rsidP="00F21743">
      <w:pPr>
        <w:pStyle w:val="SingleTxtG"/>
        <w:rPr>
          <w:snapToGrid w:val="0"/>
          <w:lang w:val="de-DE"/>
        </w:rPr>
      </w:pPr>
      <w:r w:rsidRPr="002B3174">
        <w:rPr>
          <w:snapToGrid w:val="0"/>
          <w:lang w:val="de-DE"/>
        </w:rPr>
        <w:t>8.</w:t>
      </w:r>
      <w:r w:rsidRPr="002B3174">
        <w:rPr>
          <w:snapToGrid w:val="0"/>
          <w:lang w:val="de-DE"/>
        </w:rPr>
        <w:tab/>
      </w:r>
      <w:r w:rsidR="00B119B7" w:rsidRPr="002B3174">
        <w:rPr>
          <w:snapToGrid w:val="0"/>
          <w:lang w:val="de-DE"/>
        </w:rPr>
        <w:t xml:space="preserve">Der Verwaltungsausschuss kam unter </w:t>
      </w:r>
      <w:r w:rsidR="000258BB" w:rsidRPr="002B3174">
        <w:rPr>
          <w:snapToGrid w:val="0"/>
          <w:lang w:val="de-DE"/>
        </w:rPr>
        <w:t>Verweis</w:t>
      </w:r>
      <w:r w:rsidR="00B119B7" w:rsidRPr="002B3174">
        <w:rPr>
          <w:snapToGrid w:val="0"/>
          <w:lang w:val="de-DE"/>
        </w:rPr>
        <w:t xml:space="preserve"> auf das Ergebnis der Diskussion (siehe </w:t>
      </w:r>
      <w:r w:rsidR="002C0AB6" w:rsidRPr="002B3174">
        <w:rPr>
          <w:snapToGrid w:val="0"/>
          <w:lang w:val="de-DE"/>
        </w:rPr>
        <w:t>Protokoll</w:t>
      </w:r>
      <w:r w:rsidR="00B119B7" w:rsidRPr="002B3174">
        <w:rPr>
          <w:snapToGrid w:val="0"/>
          <w:lang w:val="de-DE"/>
        </w:rPr>
        <w:t xml:space="preserve"> ECE/TRANS/WP.15/AC.2/78, Absatz 14) des Sicherheitsausschusses über den Antrag der zuständigen Behörde der Niederlande auf Erteilung einer </w:t>
      </w:r>
      <w:r w:rsidR="007E294B" w:rsidRPr="002B3174">
        <w:rPr>
          <w:snapToGrid w:val="0"/>
          <w:lang w:val="de-DE"/>
        </w:rPr>
        <w:t>Ausnahm</w:t>
      </w:r>
      <w:r w:rsidR="00B119B7" w:rsidRPr="002B3174">
        <w:rPr>
          <w:snapToGrid w:val="0"/>
          <w:lang w:val="de-DE"/>
        </w:rPr>
        <w:t xml:space="preserve">egenehmigung gemäß Abschnitt 1.5.2 für die Beförderung von </w:t>
      </w:r>
      <w:r w:rsidR="000F3270" w:rsidRPr="002B3174">
        <w:rPr>
          <w:snapToGrid w:val="0"/>
          <w:lang w:val="de-DE"/>
        </w:rPr>
        <w:t xml:space="preserve">UN-Nummer 1288 </w:t>
      </w:r>
      <w:r w:rsidR="00B119B7" w:rsidRPr="002B3174">
        <w:rPr>
          <w:snapToGrid w:val="0"/>
          <w:lang w:val="de-DE"/>
        </w:rPr>
        <w:t xml:space="preserve">Schieferöl in Tankschiffen überein, die Diskussion zu diesem Thema auf die nächste </w:t>
      </w:r>
      <w:r w:rsidR="000F3270" w:rsidRPr="002B3174">
        <w:rPr>
          <w:snapToGrid w:val="0"/>
          <w:lang w:val="de-DE"/>
        </w:rPr>
        <w:t>Sitzung</w:t>
      </w:r>
      <w:r w:rsidR="00B119B7" w:rsidRPr="002B3174">
        <w:rPr>
          <w:snapToGrid w:val="0"/>
          <w:lang w:val="de-DE"/>
        </w:rPr>
        <w:t xml:space="preserve"> im Januar 2022 zu verschieben.</w:t>
      </w:r>
      <w:r w:rsidRPr="002B3174">
        <w:rPr>
          <w:lang w:val="de-DE"/>
        </w:rPr>
        <w:t xml:space="preserve"> </w:t>
      </w:r>
      <w:r w:rsidR="00F21743" w:rsidRPr="002B3174">
        <w:rPr>
          <w:lang w:val="de-DE"/>
        </w:rPr>
        <w:t>Der Vertreter der Niederlande erklärte sich bereit, auf dieser Sitzung einen aktualisierten Antrag zur Prüfung vorzulegen.</w:t>
      </w:r>
    </w:p>
    <w:p w14:paraId="7F6E52C1" w14:textId="31215965" w:rsidR="00EB4B69" w:rsidRPr="002B3174" w:rsidRDefault="009E6CFC" w:rsidP="003F5DA9">
      <w:pPr>
        <w:pStyle w:val="SingleTxtG"/>
        <w:rPr>
          <w:snapToGrid w:val="0"/>
          <w:lang w:val="de-DE"/>
        </w:rPr>
      </w:pPr>
      <w:r w:rsidRPr="002B3174">
        <w:rPr>
          <w:snapToGrid w:val="0"/>
          <w:lang w:val="de-DE"/>
        </w:rPr>
        <w:lastRenderedPageBreak/>
        <w:t>9</w:t>
      </w:r>
      <w:r w:rsidR="00EB4B69" w:rsidRPr="002B3174">
        <w:rPr>
          <w:snapToGrid w:val="0"/>
          <w:lang w:val="de-DE"/>
        </w:rPr>
        <w:t>.</w:t>
      </w:r>
      <w:r w:rsidR="00EB4B69" w:rsidRPr="002B3174">
        <w:rPr>
          <w:snapToGrid w:val="0"/>
          <w:lang w:val="de-DE"/>
        </w:rPr>
        <w:tab/>
      </w:r>
      <w:r w:rsidR="00F53291" w:rsidRPr="002B3174">
        <w:rPr>
          <w:snapToGrid w:val="0"/>
          <w:lang w:val="de-DE"/>
        </w:rPr>
        <w:t xml:space="preserve">Es wurde darauf hingewiesen, dass der Wortlaut und Stand der Ausnahmegenehmigungen, Sondervereinbarungen, Abweichungen und Gleichwertigkeiten sowie der Wortlaut der Mitteilungen auf der Website der UNECE </w:t>
      </w:r>
      <w:r w:rsidR="003305F3" w:rsidRPr="002B3174">
        <w:rPr>
          <w:snapToGrid w:val="0"/>
          <w:lang w:val="de-DE"/>
        </w:rPr>
        <w:t xml:space="preserve">unter folgendem Link abgerufen werden können: </w:t>
      </w:r>
      <w:r w:rsidRPr="002B3174">
        <w:rPr>
          <w:snapToGrid w:val="0"/>
          <w:lang w:val="de-DE"/>
        </w:rPr>
        <w:t>https://unece.org/special-authorizations and https://unece.org/equivalences-and-derogations</w:t>
      </w:r>
      <w:r w:rsidR="00F53291" w:rsidRPr="002B3174">
        <w:rPr>
          <w:snapToGrid w:val="0"/>
          <w:lang w:val="de-DE"/>
        </w:rPr>
        <w:t>.</w:t>
      </w:r>
    </w:p>
    <w:p w14:paraId="46699F9D" w14:textId="5DFA9337" w:rsidR="00266FC6" w:rsidRPr="002B3174" w:rsidRDefault="00266FC6" w:rsidP="00F53291">
      <w:pPr>
        <w:pStyle w:val="H1G"/>
        <w:rPr>
          <w:snapToGrid w:val="0"/>
          <w:lang w:val="de-DE"/>
        </w:rPr>
      </w:pPr>
      <w:r w:rsidRPr="002B3174">
        <w:rPr>
          <w:snapToGrid w:val="0"/>
          <w:lang w:val="de-DE"/>
        </w:rPr>
        <w:tab/>
      </w:r>
      <w:r w:rsidR="00F53291" w:rsidRPr="002B3174">
        <w:rPr>
          <w:snapToGrid w:val="0"/>
          <w:lang w:val="de-DE"/>
        </w:rPr>
        <w:t>C.</w:t>
      </w:r>
      <w:r w:rsidRPr="002B3174">
        <w:rPr>
          <w:snapToGrid w:val="0"/>
          <w:lang w:val="de-DE"/>
        </w:rPr>
        <w:tab/>
      </w:r>
      <w:r w:rsidR="00F53291" w:rsidRPr="002B3174">
        <w:rPr>
          <w:lang w:val="de-DE"/>
        </w:rPr>
        <w:t>Verschiedene Mitteilungen</w:t>
      </w:r>
    </w:p>
    <w:p w14:paraId="077BA9A6" w14:textId="31706FD9" w:rsidR="007F2E5B" w:rsidRPr="002B3174" w:rsidRDefault="007F2E5B" w:rsidP="007F2E5B">
      <w:pPr>
        <w:pStyle w:val="SingleTxtG"/>
        <w:keepNext/>
        <w:keepLines/>
        <w:tabs>
          <w:tab w:val="left" w:pos="3402"/>
        </w:tabs>
        <w:rPr>
          <w:lang w:val="de-DE"/>
        </w:rPr>
      </w:pPr>
      <w:r w:rsidRPr="002B3174">
        <w:rPr>
          <w:i/>
          <w:snapToGrid w:val="0"/>
          <w:lang w:val="de-DE"/>
        </w:rPr>
        <w:t>Informelles Dokument:</w:t>
      </w:r>
      <w:r w:rsidRPr="002B3174">
        <w:rPr>
          <w:i/>
          <w:snapToGrid w:val="0"/>
          <w:lang w:val="de-DE"/>
        </w:rPr>
        <w:tab/>
      </w:r>
      <w:r w:rsidRPr="002B3174">
        <w:rPr>
          <w:lang w:val="de-DE"/>
        </w:rPr>
        <w:t>INF.1 (Niederlande)</w:t>
      </w:r>
    </w:p>
    <w:p w14:paraId="2E27F8A2" w14:textId="2E517BD8" w:rsidR="007F2E5B" w:rsidRPr="002B3174" w:rsidRDefault="007F2E5B" w:rsidP="007F2E5B">
      <w:pPr>
        <w:pStyle w:val="SingleTxtG"/>
        <w:rPr>
          <w:snapToGrid w:val="0"/>
          <w:lang w:val="de-DE"/>
        </w:rPr>
      </w:pPr>
      <w:r w:rsidRPr="002B3174">
        <w:rPr>
          <w:iCs/>
          <w:snapToGrid w:val="0"/>
          <w:lang w:val="de-DE"/>
        </w:rPr>
        <w:t>10.</w:t>
      </w:r>
      <w:r w:rsidRPr="002B3174">
        <w:rPr>
          <w:snapToGrid w:val="0"/>
          <w:lang w:val="de-DE"/>
        </w:rPr>
        <w:tab/>
        <w:t>Der Verwaltungsausschuss nahm die von den Niederlanden vorgelegten Prüfstatistiken zur Kenntnis.</w:t>
      </w:r>
    </w:p>
    <w:p w14:paraId="573DD505" w14:textId="6E039E98" w:rsidR="005C16FD" w:rsidRPr="002B3174" w:rsidRDefault="00DA715A" w:rsidP="00F53291">
      <w:pPr>
        <w:pStyle w:val="SingleTxtG"/>
        <w:rPr>
          <w:snapToGrid w:val="0"/>
          <w:lang w:val="de-DE"/>
        </w:rPr>
      </w:pPr>
      <w:r w:rsidRPr="002B3174">
        <w:rPr>
          <w:iCs/>
          <w:snapToGrid w:val="0"/>
          <w:lang w:val="de-DE"/>
        </w:rPr>
        <w:t>1</w:t>
      </w:r>
      <w:r w:rsidR="007F2E5B" w:rsidRPr="002B3174">
        <w:rPr>
          <w:iCs/>
          <w:snapToGrid w:val="0"/>
          <w:lang w:val="de-DE"/>
        </w:rPr>
        <w:t>1</w:t>
      </w:r>
      <w:r w:rsidR="00BE03E9" w:rsidRPr="002B3174">
        <w:rPr>
          <w:iCs/>
          <w:snapToGrid w:val="0"/>
          <w:lang w:val="de-DE"/>
        </w:rPr>
        <w:t>.</w:t>
      </w:r>
      <w:r w:rsidR="00BE03E9" w:rsidRPr="002B3174">
        <w:rPr>
          <w:snapToGrid w:val="0"/>
          <w:lang w:val="de-DE"/>
        </w:rPr>
        <w:tab/>
      </w:r>
      <w:r w:rsidR="00F53291" w:rsidRPr="002B3174">
        <w:rPr>
          <w:snapToGrid w:val="0"/>
          <w:lang w:val="de-DE"/>
        </w:rPr>
        <w:t>Die Vertragsparteien wurden daran erinnert, dem Sekretariat ihre Musterbescheinigungen und ADN-Prüfungsstatistiken zu übermitteln, soweit dies noch nicht geschehen ist.</w:t>
      </w:r>
    </w:p>
    <w:p w14:paraId="7A220957" w14:textId="075B58DE" w:rsidR="0030251E" w:rsidRPr="002B3174" w:rsidRDefault="00B678B7" w:rsidP="00F53291">
      <w:pPr>
        <w:pStyle w:val="H1G"/>
        <w:rPr>
          <w:snapToGrid w:val="0"/>
          <w:lang w:val="de-DE"/>
        </w:rPr>
      </w:pPr>
      <w:r w:rsidRPr="002B3174">
        <w:rPr>
          <w:snapToGrid w:val="0"/>
          <w:lang w:val="de-DE"/>
        </w:rPr>
        <w:tab/>
      </w:r>
      <w:r w:rsidR="00F53291" w:rsidRPr="002B3174">
        <w:rPr>
          <w:snapToGrid w:val="0"/>
          <w:lang w:val="de-DE"/>
        </w:rPr>
        <w:t>D.</w:t>
      </w:r>
      <w:r w:rsidR="0030251E" w:rsidRPr="002B3174">
        <w:rPr>
          <w:snapToGrid w:val="0"/>
          <w:lang w:val="de-DE"/>
        </w:rPr>
        <w:tab/>
      </w:r>
      <w:r w:rsidR="00F53291" w:rsidRPr="002B3174">
        <w:rPr>
          <w:snapToGrid w:val="0"/>
          <w:lang w:val="de-DE"/>
        </w:rPr>
        <w:t>Sonstige Fragen</w:t>
      </w:r>
    </w:p>
    <w:p w14:paraId="06CD375C" w14:textId="311E4848" w:rsidR="0030251E" w:rsidRPr="002B3174" w:rsidRDefault="00DA715A" w:rsidP="00F53291">
      <w:pPr>
        <w:pStyle w:val="SingleTxtG"/>
        <w:rPr>
          <w:snapToGrid w:val="0"/>
          <w:lang w:val="de-DE"/>
        </w:rPr>
      </w:pPr>
      <w:r w:rsidRPr="002B3174">
        <w:rPr>
          <w:snapToGrid w:val="0"/>
          <w:lang w:val="de-DE"/>
        </w:rPr>
        <w:t>1</w:t>
      </w:r>
      <w:r w:rsidR="007F2E5B" w:rsidRPr="002B3174">
        <w:rPr>
          <w:snapToGrid w:val="0"/>
          <w:lang w:val="de-DE"/>
        </w:rPr>
        <w:t>2</w:t>
      </w:r>
      <w:r w:rsidR="0030251E" w:rsidRPr="002B3174">
        <w:rPr>
          <w:snapToGrid w:val="0"/>
          <w:lang w:val="de-DE"/>
        </w:rPr>
        <w:t>.</w:t>
      </w:r>
      <w:r w:rsidR="0030251E" w:rsidRPr="002B3174">
        <w:rPr>
          <w:snapToGrid w:val="0"/>
          <w:lang w:val="de-DE"/>
        </w:rPr>
        <w:tab/>
      </w:r>
      <w:r w:rsidR="00F53291" w:rsidRPr="002B3174">
        <w:rPr>
          <w:snapToGrid w:val="0"/>
          <w:lang w:val="de-DE"/>
        </w:rPr>
        <w:t>Der Ausschuss forderte die Länder auf, die Kontaktdaten ihrer zuständigen Behörden zu überprüfen und gegebenenfalls (soweit noch nicht geschehen) anhand der empfohlenen Liste gemäß Unterabschnitt 1.15.2.4 der dem ADN beigefügten Verordnung Klassifikationsgesellschaften anzuerkennen.</w:t>
      </w:r>
    </w:p>
    <w:p w14:paraId="09D17581" w14:textId="29FCFE82" w:rsidR="00266FC6" w:rsidRPr="002B3174" w:rsidRDefault="00792B82" w:rsidP="00F53291">
      <w:pPr>
        <w:pStyle w:val="HChG"/>
        <w:rPr>
          <w:snapToGrid w:val="0"/>
          <w:lang w:val="de-DE"/>
        </w:rPr>
      </w:pPr>
      <w:r w:rsidRPr="002B3174">
        <w:rPr>
          <w:snapToGrid w:val="0"/>
          <w:lang w:val="de-DE"/>
        </w:rPr>
        <w:tab/>
      </w:r>
      <w:r w:rsidR="00F53291" w:rsidRPr="002B3174">
        <w:rPr>
          <w:snapToGrid w:val="0"/>
          <w:lang w:val="de-DE"/>
        </w:rPr>
        <w:t>V.</w:t>
      </w:r>
      <w:r w:rsidR="00266FC6" w:rsidRPr="002B3174">
        <w:rPr>
          <w:snapToGrid w:val="0"/>
          <w:lang w:val="de-DE"/>
        </w:rPr>
        <w:tab/>
      </w:r>
      <w:r w:rsidR="00F53291" w:rsidRPr="002B3174">
        <w:rPr>
          <w:snapToGrid w:val="0"/>
          <w:lang w:val="de-DE"/>
        </w:rPr>
        <w:t>Arbeiten des Sicherheitsausschusses (TOP 4)</w:t>
      </w:r>
    </w:p>
    <w:p w14:paraId="4395885D" w14:textId="10944819" w:rsidR="00232826" w:rsidRPr="002B3174" w:rsidRDefault="00DA715A" w:rsidP="00361A46">
      <w:pPr>
        <w:pStyle w:val="SingleTxtG"/>
        <w:rPr>
          <w:snapToGrid w:val="0"/>
          <w:lang w:val="de-DE"/>
        </w:rPr>
      </w:pPr>
      <w:r w:rsidRPr="002B3174">
        <w:rPr>
          <w:snapToGrid w:val="0"/>
          <w:lang w:val="de-DE"/>
        </w:rPr>
        <w:t>1</w:t>
      </w:r>
      <w:r w:rsidR="007F2E5B" w:rsidRPr="002B3174">
        <w:rPr>
          <w:snapToGrid w:val="0"/>
          <w:lang w:val="de-DE"/>
        </w:rPr>
        <w:t>3</w:t>
      </w:r>
      <w:r w:rsidR="00266FC6" w:rsidRPr="002B3174">
        <w:rPr>
          <w:snapToGrid w:val="0"/>
          <w:lang w:val="de-DE"/>
        </w:rPr>
        <w:t>.</w:t>
      </w:r>
      <w:r w:rsidR="00266FC6" w:rsidRPr="002B3174">
        <w:rPr>
          <w:snapToGrid w:val="0"/>
          <w:lang w:val="de-DE"/>
        </w:rPr>
        <w:tab/>
      </w:r>
      <w:r w:rsidR="00F53291" w:rsidRPr="002B3174">
        <w:rPr>
          <w:snapToGrid w:val="0"/>
          <w:lang w:val="de-DE"/>
        </w:rPr>
        <w:t xml:space="preserve">Der Ausschuss nahm die Arbeiten des Sicherheitsausschusses, die im Protokoll über dessen </w:t>
      </w:r>
      <w:r w:rsidR="007F2E5B" w:rsidRPr="002B3174">
        <w:rPr>
          <w:snapToGrid w:val="0"/>
          <w:lang w:val="de-DE"/>
        </w:rPr>
        <w:t>acht</w:t>
      </w:r>
      <w:r w:rsidR="00F53291" w:rsidRPr="002B3174">
        <w:rPr>
          <w:snapToGrid w:val="0"/>
          <w:lang w:val="de-DE"/>
        </w:rPr>
        <w:t>unddreißigste Sitzung zusammengefasst sind, zur Kenntnis und billigte d</w:t>
      </w:r>
      <w:r w:rsidR="006601A9" w:rsidRPr="002B3174">
        <w:rPr>
          <w:snapToGrid w:val="0"/>
          <w:lang w:val="de-DE"/>
        </w:rPr>
        <w:t>a</w:t>
      </w:r>
      <w:r w:rsidR="00F53291" w:rsidRPr="002B3174">
        <w:rPr>
          <w:snapToGrid w:val="0"/>
          <w:lang w:val="de-DE"/>
        </w:rPr>
        <w:t>s</w:t>
      </w:r>
      <w:r w:rsidR="006601A9" w:rsidRPr="002B3174">
        <w:rPr>
          <w:snapToGrid w:val="0"/>
          <w:lang w:val="de-DE"/>
        </w:rPr>
        <w:t xml:space="preserve"> Protokoll</w:t>
      </w:r>
      <w:r w:rsidR="00F53291" w:rsidRPr="002B3174">
        <w:rPr>
          <w:snapToGrid w:val="0"/>
          <w:lang w:val="de-DE"/>
        </w:rPr>
        <w:t xml:space="preserve"> auf der Grundlage des vom Sekretariat vorbereiteten (ECE/TRANS/WP.15/AC.2/</w:t>
      </w:r>
      <w:r w:rsidR="007F2E5B" w:rsidRPr="002B3174">
        <w:rPr>
          <w:snapToGrid w:val="0"/>
          <w:lang w:val="de-DE"/>
        </w:rPr>
        <w:t>2021</w:t>
      </w:r>
      <w:r w:rsidR="00F53291" w:rsidRPr="002B3174">
        <w:rPr>
          <w:snapToGrid w:val="0"/>
          <w:lang w:val="de-DE"/>
        </w:rPr>
        <w:t xml:space="preserve">/R.3 und </w:t>
      </w:r>
      <w:proofErr w:type="spellStart"/>
      <w:r w:rsidR="00F53291" w:rsidRPr="002B3174">
        <w:rPr>
          <w:snapToGrid w:val="0"/>
          <w:lang w:val="de-DE"/>
        </w:rPr>
        <w:t>Adds</w:t>
      </w:r>
      <w:proofErr w:type="spellEnd"/>
      <w:r w:rsidR="00F53291" w:rsidRPr="002B3174">
        <w:rPr>
          <w:snapToGrid w:val="0"/>
          <w:lang w:val="de-DE"/>
        </w:rPr>
        <w:t>. 1-</w:t>
      </w:r>
      <w:r w:rsidR="007F2E5B" w:rsidRPr="002B3174">
        <w:rPr>
          <w:snapToGrid w:val="0"/>
          <w:lang w:val="de-DE"/>
        </w:rPr>
        <w:t>5</w:t>
      </w:r>
      <w:r w:rsidR="00F53291" w:rsidRPr="002B3174">
        <w:rPr>
          <w:snapToGrid w:val="0"/>
          <w:lang w:val="de-DE"/>
        </w:rPr>
        <w:t xml:space="preserve"> und ECE/TRANS/WP.15/AC.2/</w:t>
      </w:r>
      <w:r w:rsidR="007F2E5B" w:rsidRPr="002B3174">
        <w:rPr>
          <w:snapToGrid w:val="0"/>
          <w:lang w:val="de-DE"/>
        </w:rPr>
        <w:t>2021</w:t>
      </w:r>
      <w:r w:rsidR="00F53291" w:rsidRPr="002B3174">
        <w:rPr>
          <w:snapToGrid w:val="0"/>
          <w:lang w:val="de-DE"/>
        </w:rPr>
        <w:t xml:space="preserve">/R.4 und </w:t>
      </w:r>
      <w:proofErr w:type="spellStart"/>
      <w:r w:rsidR="00F53291" w:rsidRPr="002B3174">
        <w:rPr>
          <w:snapToGrid w:val="0"/>
          <w:lang w:val="de-DE"/>
        </w:rPr>
        <w:t>Adds</w:t>
      </w:r>
      <w:proofErr w:type="spellEnd"/>
      <w:r w:rsidR="00F53291" w:rsidRPr="002B3174">
        <w:rPr>
          <w:snapToGrid w:val="0"/>
          <w:lang w:val="de-DE"/>
        </w:rPr>
        <w:t xml:space="preserve">. 1-2) und </w:t>
      </w:r>
      <w:r w:rsidR="004F76C3" w:rsidRPr="002B3174">
        <w:rPr>
          <w:snapToGrid w:val="0"/>
          <w:lang w:val="de-DE"/>
        </w:rPr>
        <w:t xml:space="preserve">vom Sicherheitsausschuss </w:t>
      </w:r>
      <w:r w:rsidR="00F53291" w:rsidRPr="002B3174">
        <w:rPr>
          <w:snapToGrid w:val="0"/>
          <w:lang w:val="de-DE"/>
        </w:rPr>
        <w:t>bei der Lesung angenommenen Entwurfs (ECE/TRANS/WP.15/AC.2/</w:t>
      </w:r>
      <w:r w:rsidR="004226BE" w:rsidRPr="002B3174">
        <w:rPr>
          <w:snapToGrid w:val="0"/>
          <w:lang w:val="de-DE"/>
        </w:rPr>
        <w:t>7</w:t>
      </w:r>
      <w:r w:rsidR="007F2E5B" w:rsidRPr="002B3174">
        <w:rPr>
          <w:snapToGrid w:val="0"/>
          <w:lang w:val="de-DE"/>
        </w:rPr>
        <w:t>8)</w:t>
      </w:r>
      <w:r w:rsidR="00F53291" w:rsidRPr="002B3174">
        <w:rPr>
          <w:snapToGrid w:val="0"/>
          <w:lang w:val="de-DE"/>
        </w:rPr>
        <w:t>.</w:t>
      </w:r>
    </w:p>
    <w:p w14:paraId="5A9D41F5" w14:textId="085F33AF" w:rsidR="00232826" w:rsidRPr="002B3174" w:rsidRDefault="00DA715A" w:rsidP="00361A46">
      <w:pPr>
        <w:pStyle w:val="SingleTxtG"/>
        <w:rPr>
          <w:snapToGrid w:val="0"/>
          <w:lang w:val="de-DE"/>
        </w:rPr>
      </w:pPr>
      <w:r w:rsidRPr="002B3174">
        <w:rPr>
          <w:snapToGrid w:val="0"/>
          <w:lang w:val="de-DE"/>
        </w:rPr>
        <w:t>1</w:t>
      </w:r>
      <w:r w:rsidR="007F2E5B" w:rsidRPr="002B3174">
        <w:rPr>
          <w:snapToGrid w:val="0"/>
          <w:lang w:val="de-DE"/>
        </w:rPr>
        <w:t>4</w:t>
      </w:r>
      <w:r w:rsidR="00232826" w:rsidRPr="002B3174">
        <w:rPr>
          <w:snapToGrid w:val="0"/>
          <w:lang w:val="de-DE"/>
        </w:rPr>
        <w:t>.</w:t>
      </w:r>
      <w:r w:rsidR="00232826" w:rsidRPr="002B3174">
        <w:rPr>
          <w:snapToGrid w:val="0"/>
          <w:lang w:val="de-DE"/>
        </w:rPr>
        <w:tab/>
      </w:r>
      <w:r w:rsidR="004F76C3" w:rsidRPr="002B3174">
        <w:rPr>
          <w:snapToGrid w:val="0"/>
          <w:lang w:val="de-DE"/>
        </w:rPr>
        <w:t xml:space="preserve">Der Ausschuss beschloss, die Änderungsvorschläge zur dem ADN beigefügten Verordnung, die am 1. Januar </w:t>
      </w:r>
      <w:r w:rsidR="007F2E5B" w:rsidRPr="002B3174">
        <w:rPr>
          <w:snapToGrid w:val="0"/>
          <w:lang w:val="de-DE"/>
        </w:rPr>
        <w:t>2023</w:t>
      </w:r>
      <w:r w:rsidR="004F76C3" w:rsidRPr="002B3174">
        <w:rPr>
          <w:snapToGrid w:val="0"/>
          <w:lang w:val="de-DE"/>
        </w:rPr>
        <w:t xml:space="preserve"> in Kraft treten sollen und in Anlage I des Dokuments ECE/TRANS/WP.15/AC.2/7</w:t>
      </w:r>
      <w:r w:rsidR="007F2E5B" w:rsidRPr="002B3174">
        <w:rPr>
          <w:snapToGrid w:val="0"/>
          <w:lang w:val="de-DE"/>
        </w:rPr>
        <w:t>8</w:t>
      </w:r>
      <w:r w:rsidR="004F76C3" w:rsidRPr="002B3174">
        <w:rPr>
          <w:snapToGrid w:val="0"/>
          <w:lang w:val="de-DE"/>
        </w:rPr>
        <w:t xml:space="preserve">/Add.1 wiedergegeben sind, zusammen mit allen anderen </w:t>
      </w:r>
      <w:r w:rsidR="007F2E5B" w:rsidRPr="002B3174">
        <w:rPr>
          <w:snapToGrid w:val="0"/>
          <w:lang w:val="de-DE"/>
        </w:rPr>
        <w:t>2020</w:t>
      </w:r>
      <w:r w:rsidR="004F76C3" w:rsidRPr="002B3174">
        <w:rPr>
          <w:snapToGrid w:val="0"/>
          <w:lang w:val="de-DE"/>
        </w:rPr>
        <w:t xml:space="preserve"> und </w:t>
      </w:r>
      <w:r w:rsidR="007F2E5B" w:rsidRPr="002B3174">
        <w:rPr>
          <w:snapToGrid w:val="0"/>
          <w:lang w:val="de-DE"/>
        </w:rPr>
        <w:t>2021</w:t>
      </w:r>
      <w:r w:rsidR="004F76C3" w:rsidRPr="002B3174">
        <w:rPr>
          <w:snapToGrid w:val="0"/>
          <w:lang w:val="de-DE"/>
        </w:rPr>
        <w:t xml:space="preserve"> angenommenen Änderungsentwürfen, die vom Verwaltungsausschuss noch nicht gebilligt wurden, in seiner </w:t>
      </w:r>
      <w:r w:rsidR="007F2E5B" w:rsidRPr="002B3174">
        <w:rPr>
          <w:snapToGrid w:val="0"/>
          <w:lang w:val="de-DE"/>
        </w:rPr>
        <w:t>sieben</w:t>
      </w:r>
      <w:r w:rsidR="004F76C3" w:rsidRPr="002B3174">
        <w:rPr>
          <w:snapToGrid w:val="0"/>
          <w:lang w:val="de-DE"/>
        </w:rPr>
        <w:t xml:space="preserve">undzwanzigsten Sitzung am </w:t>
      </w:r>
      <w:r w:rsidR="007F2E5B" w:rsidRPr="002B3174">
        <w:rPr>
          <w:snapToGrid w:val="0"/>
          <w:lang w:val="de-DE"/>
        </w:rPr>
        <w:t>28</w:t>
      </w:r>
      <w:r w:rsidR="004F76C3" w:rsidRPr="002B3174">
        <w:rPr>
          <w:snapToGrid w:val="0"/>
          <w:lang w:val="de-DE"/>
        </w:rPr>
        <w:t>.</w:t>
      </w:r>
      <w:r w:rsidR="00102464" w:rsidRPr="002B3174">
        <w:rPr>
          <w:snapToGrid w:val="0"/>
          <w:lang w:val="de-DE"/>
        </w:rPr>
        <w:t> </w:t>
      </w:r>
      <w:r w:rsidR="004F76C3" w:rsidRPr="002B3174">
        <w:rPr>
          <w:snapToGrid w:val="0"/>
          <w:lang w:val="de-DE"/>
        </w:rPr>
        <w:t xml:space="preserve">Januar </w:t>
      </w:r>
      <w:r w:rsidR="007F2E5B" w:rsidRPr="002B3174">
        <w:rPr>
          <w:snapToGrid w:val="0"/>
          <w:lang w:val="de-DE"/>
        </w:rPr>
        <w:t>2022</w:t>
      </w:r>
      <w:r w:rsidR="004F76C3" w:rsidRPr="002B3174">
        <w:rPr>
          <w:snapToGrid w:val="0"/>
          <w:lang w:val="de-DE"/>
        </w:rPr>
        <w:t xml:space="preserve"> als Paket zu behandeln.</w:t>
      </w:r>
      <w:r w:rsidR="00232826" w:rsidRPr="002B3174">
        <w:rPr>
          <w:snapToGrid w:val="0"/>
          <w:lang w:val="de-DE"/>
        </w:rPr>
        <w:t xml:space="preserve"> </w:t>
      </w:r>
    </w:p>
    <w:p w14:paraId="5DF83C9A" w14:textId="7347B8A5" w:rsidR="00266FC6" w:rsidRPr="002B3174" w:rsidRDefault="00791BE4" w:rsidP="00361A46">
      <w:pPr>
        <w:pStyle w:val="HChG"/>
        <w:rPr>
          <w:snapToGrid w:val="0"/>
          <w:lang w:val="de-DE"/>
        </w:rPr>
      </w:pPr>
      <w:r w:rsidRPr="002B3174">
        <w:rPr>
          <w:snapToGrid w:val="0"/>
          <w:lang w:val="de-DE"/>
        </w:rPr>
        <w:tab/>
      </w:r>
      <w:r w:rsidR="008564FF" w:rsidRPr="002B3174">
        <w:rPr>
          <w:snapToGrid w:val="0"/>
          <w:lang w:val="de-DE"/>
        </w:rPr>
        <w:t>VI.</w:t>
      </w:r>
      <w:r w:rsidR="00266FC6" w:rsidRPr="002B3174">
        <w:rPr>
          <w:snapToGrid w:val="0"/>
          <w:lang w:val="de-DE"/>
        </w:rPr>
        <w:tab/>
      </w:r>
      <w:r w:rsidR="008564FF" w:rsidRPr="002B3174">
        <w:rPr>
          <w:lang w:val="de-DE"/>
        </w:rPr>
        <w:t>Arbeitsprogramm und Sitzungsplan (TOP 5)</w:t>
      </w:r>
    </w:p>
    <w:p w14:paraId="1739CFAB" w14:textId="337D9F9D" w:rsidR="00266FC6" w:rsidRPr="002B3174" w:rsidRDefault="00DA715A" w:rsidP="00361A46">
      <w:pPr>
        <w:pStyle w:val="SingleTxtG"/>
        <w:rPr>
          <w:snapToGrid w:val="0"/>
          <w:lang w:val="de-DE"/>
        </w:rPr>
      </w:pPr>
      <w:r w:rsidRPr="002B3174">
        <w:rPr>
          <w:snapToGrid w:val="0"/>
          <w:lang w:val="de-DE"/>
        </w:rPr>
        <w:t>1</w:t>
      </w:r>
      <w:r w:rsidR="007F2E5B" w:rsidRPr="002B3174">
        <w:rPr>
          <w:snapToGrid w:val="0"/>
          <w:lang w:val="de-DE"/>
        </w:rPr>
        <w:t>5</w:t>
      </w:r>
      <w:r w:rsidR="00266FC6" w:rsidRPr="002B3174">
        <w:rPr>
          <w:snapToGrid w:val="0"/>
          <w:lang w:val="de-DE"/>
        </w:rPr>
        <w:t>.</w:t>
      </w:r>
      <w:r w:rsidR="00266FC6" w:rsidRPr="002B3174">
        <w:rPr>
          <w:snapToGrid w:val="0"/>
          <w:lang w:val="de-DE"/>
        </w:rPr>
        <w:tab/>
      </w:r>
      <w:r w:rsidR="008564FF" w:rsidRPr="002B3174">
        <w:rPr>
          <w:snapToGrid w:val="0"/>
          <w:lang w:val="de-DE"/>
        </w:rPr>
        <w:t xml:space="preserve">Der Verwaltungsausschuss stellte fest, dass seine nächste Sitzung für den </w:t>
      </w:r>
      <w:r w:rsidR="007F2E5B" w:rsidRPr="002B3174">
        <w:rPr>
          <w:snapToGrid w:val="0"/>
          <w:lang w:val="de-DE"/>
        </w:rPr>
        <w:t>28</w:t>
      </w:r>
      <w:r w:rsidR="008564FF" w:rsidRPr="002B3174">
        <w:rPr>
          <w:snapToGrid w:val="0"/>
          <w:lang w:val="de-DE"/>
        </w:rPr>
        <w:t>.</w:t>
      </w:r>
      <w:r w:rsidR="00CA03B3" w:rsidRPr="002B3174">
        <w:rPr>
          <w:snapToGrid w:val="0"/>
          <w:lang w:val="de-DE"/>
        </w:rPr>
        <w:t> </w:t>
      </w:r>
      <w:r w:rsidR="008564FF" w:rsidRPr="002B3174">
        <w:rPr>
          <w:snapToGrid w:val="0"/>
          <w:lang w:val="de-DE"/>
        </w:rPr>
        <w:t>Januar</w:t>
      </w:r>
      <w:r w:rsidR="00CA03B3" w:rsidRPr="002B3174">
        <w:rPr>
          <w:snapToGrid w:val="0"/>
          <w:lang w:val="de-DE"/>
        </w:rPr>
        <w:t> </w:t>
      </w:r>
      <w:r w:rsidR="007F2E5B" w:rsidRPr="002B3174">
        <w:rPr>
          <w:snapToGrid w:val="0"/>
          <w:lang w:val="de-DE"/>
        </w:rPr>
        <w:t>2022</w:t>
      </w:r>
      <w:r w:rsidR="008564FF" w:rsidRPr="002B3174">
        <w:rPr>
          <w:snapToGrid w:val="0"/>
          <w:lang w:val="de-DE"/>
        </w:rPr>
        <w:t xml:space="preserve"> um 12.00 Uhr geplant </w:t>
      </w:r>
      <w:r w:rsidR="00A66FBA" w:rsidRPr="002B3174">
        <w:rPr>
          <w:snapToGrid w:val="0"/>
          <w:lang w:val="de-DE"/>
        </w:rPr>
        <w:t>ist</w:t>
      </w:r>
      <w:r w:rsidR="008564FF" w:rsidRPr="002B3174">
        <w:rPr>
          <w:snapToGrid w:val="0"/>
          <w:lang w:val="de-DE"/>
        </w:rPr>
        <w:t xml:space="preserve"> und letzter Termin für die Einreichung von Dokumenten für diese Sitzung der </w:t>
      </w:r>
      <w:r w:rsidR="007F2E5B" w:rsidRPr="002B3174">
        <w:rPr>
          <w:snapToGrid w:val="0"/>
          <w:lang w:val="de-DE"/>
        </w:rPr>
        <w:t>29</w:t>
      </w:r>
      <w:r w:rsidR="008564FF" w:rsidRPr="002B3174">
        <w:rPr>
          <w:snapToGrid w:val="0"/>
          <w:lang w:val="de-DE"/>
        </w:rPr>
        <w:t>.</w:t>
      </w:r>
      <w:r w:rsidR="00BB1FE4" w:rsidRPr="002B3174">
        <w:rPr>
          <w:snapToGrid w:val="0"/>
          <w:lang w:val="de-DE"/>
        </w:rPr>
        <w:t> </w:t>
      </w:r>
      <w:r w:rsidR="007F2E5B" w:rsidRPr="002B3174">
        <w:rPr>
          <w:snapToGrid w:val="0"/>
          <w:lang w:val="de-DE"/>
        </w:rPr>
        <w:t>Oktober</w:t>
      </w:r>
      <w:r w:rsidR="008564FF" w:rsidRPr="002B3174">
        <w:rPr>
          <w:snapToGrid w:val="0"/>
          <w:lang w:val="de-DE"/>
        </w:rPr>
        <w:t xml:space="preserve"> 20</w:t>
      </w:r>
      <w:r w:rsidR="007F2E5B" w:rsidRPr="002B3174">
        <w:rPr>
          <w:snapToGrid w:val="0"/>
          <w:lang w:val="de-DE"/>
        </w:rPr>
        <w:t>21</w:t>
      </w:r>
      <w:r w:rsidR="008564FF" w:rsidRPr="002B3174">
        <w:rPr>
          <w:snapToGrid w:val="0"/>
          <w:lang w:val="de-DE"/>
        </w:rPr>
        <w:t xml:space="preserve"> </w:t>
      </w:r>
      <w:r w:rsidR="00A66FBA" w:rsidRPr="002B3174">
        <w:rPr>
          <w:snapToGrid w:val="0"/>
          <w:lang w:val="de-DE"/>
        </w:rPr>
        <w:t>ist</w:t>
      </w:r>
      <w:r w:rsidR="008564FF" w:rsidRPr="002B3174">
        <w:rPr>
          <w:snapToGrid w:val="0"/>
          <w:lang w:val="de-DE"/>
        </w:rPr>
        <w:t>.</w:t>
      </w:r>
    </w:p>
    <w:p w14:paraId="1FE07FEE" w14:textId="6043DCE8" w:rsidR="00266FC6" w:rsidRPr="002B3174" w:rsidRDefault="00791BE4" w:rsidP="00361A46">
      <w:pPr>
        <w:pStyle w:val="HChG"/>
        <w:rPr>
          <w:snapToGrid w:val="0"/>
          <w:lang w:val="de-DE"/>
        </w:rPr>
      </w:pPr>
      <w:r w:rsidRPr="002B3174">
        <w:rPr>
          <w:snapToGrid w:val="0"/>
          <w:lang w:val="de-DE"/>
        </w:rPr>
        <w:tab/>
      </w:r>
      <w:r w:rsidR="00A66FBA" w:rsidRPr="002B3174">
        <w:rPr>
          <w:snapToGrid w:val="0"/>
          <w:lang w:val="de-DE"/>
        </w:rPr>
        <w:t>VII.</w:t>
      </w:r>
      <w:r w:rsidR="00266FC6" w:rsidRPr="002B3174">
        <w:rPr>
          <w:snapToGrid w:val="0"/>
          <w:lang w:val="de-DE"/>
        </w:rPr>
        <w:tab/>
      </w:r>
      <w:r w:rsidR="00A66FBA" w:rsidRPr="002B3174">
        <w:rPr>
          <w:snapToGrid w:val="0"/>
          <w:lang w:val="de-DE"/>
        </w:rPr>
        <w:t>Verschiedenes (TOP 6)</w:t>
      </w:r>
    </w:p>
    <w:p w14:paraId="029898C5" w14:textId="757BD8EA" w:rsidR="00C14C96" w:rsidRPr="002B3174" w:rsidRDefault="00DA715A" w:rsidP="00361A46">
      <w:pPr>
        <w:pStyle w:val="SingleTxtG"/>
        <w:rPr>
          <w:lang w:val="de-DE"/>
        </w:rPr>
      </w:pPr>
      <w:r w:rsidRPr="002B3174">
        <w:rPr>
          <w:lang w:val="de-DE"/>
        </w:rPr>
        <w:t>1</w:t>
      </w:r>
      <w:r w:rsidR="007F2E5B" w:rsidRPr="002B3174">
        <w:rPr>
          <w:lang w:val="de-DE"/>
        </w:rPr>
        <w:t>6</w:t>
      </w:r>
      <w:r w:rsidR="00C14C96" w:rsidRPr="002B3174">
        <w:rPr>
          <w:lang w:val="de-DE"/>
        </w:rPr>
        <w:t>.</w:t>
      </w:r>
      <w:r w:rsidR="00C14C96" w:rsidRPr="002B3174">
        <w:rPr>
          <w:lang w:val="de-DE"/>
        </w:rPr>
        <w:tab/>
      </w:r>
      <w:r w:rsidR="00A66FBA" w:rsidRPr="002B3174">
        <w:rPr>
          <w:lang w:val="de-DE"/>
        </w:rPr>
        <w:t>Es wurden keine weiteren Punkte behandelt.</w:t>
      </w:r>
    </w:p>
    <w:p w14:paraId="33295FBC" w14:textId="2F343B9C" w:rsidR="00266FC6" w:rsidRPr="002B3174" w:rsidRDefault="003C2398" w:rsidP="00361A46">
      <w:pPr>
        <w:pStyle w:val="HChG"/>
        <w:rPr>
          <w:snapToGrid w:val="0"/>
          <w:lang w:val="de-DE"/>
        </w:rPr>
      </w:pPr>
      <w:r w:rsidRPr="002B3174">
        <w:rPr>
          <w:snapToGrid w:val="0"/>
          <w:lang w:val="de-DE"/>
        </w:rPr>
        <w:tab/>
      </w:r>
      <w:r w:rsidR="00A66FBA" w:rsidRPr="002B3174">
        <w:rPr>
          <w:snapToGrid w:val="0"/>
          <w:lang w:val="de-DE"/>
        </w:rPr>
        <w:t>VIII.</w:t>
      </w:r>
      <w:r w:rsidR="00266FC6" w:rsidRPr="002B3174">
        <w:rPr>
          <w:snapToGrid w:val="0"/>
          <w:lang w:val="de-DE"/>
        </w:rPr>
        <w:tab/>
      </w:r>
      <w:r w:rsidR="00A66FBA" w:rsidRPr="002B3174">
        <w:rPr>
          <w:snapToGrid w:val="0"/>
          <w:lang w:val="de-DE"/>
        </w:rPr>
        <w:t>Genehmigung des Sitzungsprotokolls (TOP 7)</w:t>
      </w:r>
    </w:p>
    <w:p w14:paraId="554A828B" w14:textId="72418CF7" w:rsidR="00756D5E" w:rsidRPr="002B3174" w:rsidRDefault="00DA715A" w:rsidP="00361A46">
      <w:pPr>
        <w:pStyle w:val="SingleTxtG"/>
        <w:rPr>
          <w:snapToGrid w:val="0"/>
          <w:lang w:val="de-DE"/>
        </w:rPr>
      </w:pPr>
      <w:r w:rsidRPr="002B3174">
        <w:rPr>
          <w:snapToGrid w:val="0"/>
          <w:lang w:val="de-DE"/>
        </w:rPr>
        <w:t>1</w:t>
      </w:r>
      <w:r w:rsidR="007F2E5B" w:rsidRPr="002B3174">
        <w:rPr>
          <w:snapToGrid w:val="0"/>
          <w:lang w:val="de-DE"/>
        </w:rPr>
        <w:t>7</w:t>
      </w:r>
      <w:r w:rsidR="00266FC6" w:rsidRPr="002B3174">
        <w:rPr>
          <w:snapToGrid w:val="0"/>
          <w:lang w:val="de-DE"/>
        </w:rPr>
        <w:t>.</w:t>
      </w:r>
      <w:r w:rsidR="00266FC6" w:rsidRPr="002B3174">
        <w:rPr>
          <w:snapToGrid w:val="0"/>
          <w:lang w:val="de-DE"/>
        </w:rPr>
        <w:tab/>
      </w:r>
      <w:r w:rsidR="00A66FBA" w:rsidRPr="002B3174">
        <w:rPr>
          <w:snapToGrid w:val="0"/>
          <w:lang w:val="de-DE"/>
        </w:rPr>
        <w:t xml:space="preserve">Der Verwaltungsausschuss </w:t>
      </w:r>
      <w:r w:rsidR="00BA05D1" w:rsidRPr="002B3174">
        <w:rPr>
          <w:snapToGrid w:val="0"/>
          <w:lang w:val="de-DE"/>
        </w:rPr>
        <w:t>billigte</w:t>
      </w:r>
      <w:r w:rsidR="00A66FBA" w:rsidRPr="002B3174">
        <w:rPr>
          <w:snapToGrid w:val="0"/>
          <w:lang w:val="de-DE"/>
        </w:rPr>
        <w:t xml:space="preserve"> das Protokoll über seine </w:t>
      </w:r>
      <w:r w:rsidR="007F2E5B" w:rsidRPr="002B3174">
        <w:rPr>
          <w:snapToGrid w:val="0"/>
          <w:lang w:val="de-DE"/>
        </w:rPr>
        <w:t>sechs</w:t>
      </w:r>
      <w:r w:rsidR="00A66FBA" w:rsidRPr="002B3174">
        <w:rPr>
          <w:snapToGrid w:val="0"/>
          <w:lang w:val="de-DE"/>
        </w:rPr>
        <w:t xml:space="preserve">undzwanzigste Sitzung auf der Grundlage eines Sekretariatsentwurfs, der den Teilnehmern nach der Sitzung </w:t>
      </w:r>
      <w:r w:rsidR="00BA05D1" w:rsidRPr="002B3174">
        <w:rPr>
          <w:snapToGrid w:val="0"/>
          <w:lang w:val="de-DE"/>
        </w:rPr>
        <w:t xml:space="preserve">zur Genehmigung </w:t>
      </w:r>
      <w:r w:rsidR="00F477F8" w:rsidRPr="002B3174">
        <w:rPr>
          <w:snapToGrid w:val="0"/>
          <w:lang w:val="de-DE"/>
        </w:rPr>
        <w:t>übermittelt</w:t>
      </w:r>
      <w:r w:rsidR="00A66FBA" w:rsidRPr="002B3174">
        <w:rPr>
          <w:snapToGrid w:val="0"/>
          <w:lang w:val="de-DE"/>
        </w:rPr>
        <w:t xml:space="preserve"> wurde.</w:t>
      </w:r>
    </w:p>
    <w:p w14:paraId="6ACF5E19" w14:textId="09B677BB" w:rsidR="00D54019" w:rsidRPr="00F90CB5" w:rsidRDefault="00F90CB5" w:rsidP="008E1CB7">
      <w:pPr>
        <w:spacing w:before="240"/>
        <w:jc w:val="center"/>
      </w:pPr>
      <w:r w:rsidRPr="002B3174">
        <w:t>***</w:t>
      </w:r>
    </w:p>
    <w:sectPr w:rsidR="00D54019" w:rsidRPr="00F90CB5" w:rsidSect="002B3174">
      <w:headerReference w:type="even" r:id="rId9"/>
      <w:headerReference w:type="default" r:id="rId10"/>
      <w:footerReference w:type="even" r:id="rId11"/>
      <w:footerReference w:type="default" r:id="rId12"/>
      <w:footnotePr>
        <w:numFmt w:val="chicago"/>
      </w:footnotePr>
      <w:endnotePr>
        <w:numFmt w:val="decimal"/>
      </w:endnotePr>
      <w:pgSz w:w="11907" w:h="16840" w:code="9"/>
      <w:pgMar w:top="1134" w:right="1134" w:bottom="1021"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618EB" w14:textId="77777777" w:rsidR="00BA05D1" w:rsidRDefault="00BA05D1"/>
  </w:endnote>
  <w:endnote w:type="continuationSeparator" w:id="0">
    <w:p w14:paraId="67971271" w14:textId="77777777" w:rsidR="00BA05D1" w:rsidRDefault="00BA05D1"/>
  </w:endnote>
  <w:endnote w:type="continuationNotice" w:id="1">
    <w:p w14:paraId="300A3ECC" w14:textId="77777777" w:rsidR="00BA05D1" w:rsidRDefault="00BA0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B8948" w14:textId="2C36DB93" w:rsidR="00BA05D1" w:rsidRPr="00CA03B3" w:rsidRDefault="00CA03B3" w:rsidP="00CA03B3">
    <w:pPr>
      <w:spacing w:line="240" w:lineRule="auto"/>
      <w:jc w:val="right"/>
    </w:pPr>
    <w:r w:rsidRPr="00957716">
      <w:rPr>
        <w:rFonts w:ascii="Arial" w:eastAsia="SimSun" w:hAnsi="Arial"/>
        <w:noProof/>
        <w:sz w:val="12"/>
        <w:szCs w:val="24"/>
        <w:lang w:val="fr-FR" w:eastAsia="zh-CN"/>
      </w:rPr>
      <w:t>mm_ba/adn_</w:t>
    </w:r>
    <w:r>
      <w:rPr>
        <w:rFonts w:ascii="Arial" w:eastAsia="SimSun" w:hAnsi="Arial"/>
        <w:noProof/>
        <w:sz w:val="12"/>
        <w:szCs w:val="24"/>
        <w:lang w:val="fr-FR" w:eastAsia="zh-CN"/>
      </w:rPr>
      <w:t>5</w:t>
    </w:r>
    <w:r w:rsidR="007F2E5B">
      <w:rPr>
        <w:rFonts w:ascii="Arial" w:eastAsia="SimSun" w:hAnsi="Arial"/>
        <w:noProof/>
        <w:sz w:val="12"/>
        <w:szCs w:val="24"/>
        <w:lang w:val="fr-FR" w:eastAsia="zh-CN"/>
      </w:rPr>
      <w:t>8</w:t>
    </w:r>
    <w:r w:rsidRPr="00957716">
      <w:rPr>
        <w:rFonts w:ascii="Arial" w:eastAsia="SimSun" w:hAnsi="Arial"/>
        <w:noProof/>
        <w:sz w:val="12"/>
        <w:szCs w:val="24"/>
        <w:lang w:val="fr-FR" w:eastAsia="zh-CN"/>
      </w:rPr>
      <w: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112B1" w14:textId="1E48A998" w:rsidR="00BA05D1" w:rsidRPr="00CA03B3" w:rsidRDefault="00CA03B3" w:rsidP="00CA03B3">
    <w:pPr>
      <w:spacing w:line="240" w:lineRule="auto"/>
      <w:jc w:val="right"/>
    </w:pPr>
    <w:bookmarkStart w:id="1" w:name="_Hlk21589207"/>
    <w:bookmarkStart w:id="2" w:name="_Hlk21589208"/>
    <w:bookmarkStart w:id="3" w:name="_Hlk21589209"/>
    <w:bookmarkStart w:id="4" w:name="_Hlk21589210"/>
    <w:bookmarkStart w:id="5" w:name="_Hlk21589211"/>
    <w:bookmarkStart w:id="6" w:name="_Hlk21589212"/>
    <w:bookmarkStart w:id="7" w:name="_Hlk21589213"/>
    <w:bookmarkStart w:id="8" w:name="_Hlk21589214"/>
    <w:r w:rsidRPr="00957716">
      <w:rPr>
        <w:rFonts w:ascii="Arial" w:eastAsia="SimSun" w:hAnsi="Arial"/>
        <w:noProof/>
        <w:sz w:val="12"/>
        <w:szCs w:val="24"/>
        <w:lang w:val="fr-FR" w:eastAsia="zh-CN"/>
      </w:rPr>
      <w:t>mm_ba/adn_</w:t>
    </w:r>
    <w:r>
      <w:rPr>
        <w:rFonts w:ascii="Arial" w:eastAsia="SimSun" w:hAnsi="Arial"/>
        <w:noProof/>
        <w:sz w:val="12"/>
        <w:szCs w:val="24"/>
        <w:lang w:val="fr-FR" w:eastAsia="zh-CN"/>
      </w:rPr>
      <w:t>5</w:t>
    </w:r>
    <w:r w:rsidR="0080409E">
      <w:rPr>
        <w:rFonts w:ascii="Arial" w:eastAsia="SimSun" w:hAnsi="Arial"/>
        <w:noProof/>
        <w:sz w:val="12"/>
        <w:szCs w:val="24"/>
        <w:lang w:val="fr-FR" w:eastAsia="zh-CN"/>
      </w:rPr>
      <w:t>8</w:t>
    </w:r>
    <w:r w:rsidRPr="00957716">
      <w:rPr>
        <w:rFonts w:ascii="Arial" w:eastAsia="SimSun" w:hAnsi="Arial"/>
        <w:noProof/>
        <w:sz w:val="12"/>
        <w:szCs w:val="24"/>
        <w:lang w:val="fr-FR" w:eastAsia="zh-CN"/>
      </w:rPr>
      <w:t>de</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62EB8" w14:textId="77777777" w:rsidR="00BA05D1" w:rsidRPr="000B175B" w:rsidRDefault="00BA05D1" w:rsidP="000B175B">
      <w:pPr>
        <w:tabs>
          <w:tab w:val="right" w:pos="2155"/>
        </w:tabs>
        <w:spacing w:after="80"/>
        <w:ind w:left="680"/>
        <w:rPr>
          <w:u w:val="single"/>
        </w:rPr>
      </w:pPr>
      <w:r>
        <w:rPr>
          <w:u w:val="single"/>
        </w:rPr>
        <w:tab/>
      </w:r>
    </w:p>
  </w:footnote>
  <w:footnote w:type="continuationSeparator" w:id="0">
    <w:p w14:paraId="4D6E357C" w14:textId="77777777" w:rsidR="00BA05D1" w:rsidRPr="00FC68B7" w:rsidRDefault="00BA05D1" w:rsidP="00FC68B7">
      <w:pPr>
        <w:tabs>
          <w:tab w:val="left" w:pos="2155"/>
        </w:tabs>
        <w:spacing w:after="80"/>
        <w:ind w:left="680"/>
        <w:rPr>
          <w:u w:val="single"/>
        </w:rPr>
      </w:pPr>
      <w:r>
        <w:rPr>
          <w:u w:val="single"/>
        </w:rPr>
        <w:tab/>
      </w:r>
    </w:p>
  </w:footnote>
  <w:footnote w:type="continuationNotice" w:id="1">
    <w:p w14:paraId="53E9C563" w14:textId="77777777" w:rsidR="00BA05D1" w:rsidRDefault="00BA05D1"/>
  </w:footnote>
  <w:footnote w:id="2">
    <w:p w14:paraId="1E7E5680" w14:textId="1CFABFE6" w:rsidR="00CA03B3" w:rsidRPr="00F90CB5" w:rsidRDefault="00CA03B3" w:rsidP="00CA03B3">
      <w:pPr>
        <w:pStyle w:val="FootnoteText"/>
        <w:spacing w:line="200" w:lineRule="exact"/>
        <w:rPr>
          <w:lang w:val="de-DE"/>
        </w:rPr>
      </w:pPr>
      <w:r w:rsidRPr="00CA03B3">
        <w:rPr>
          <w:lang w:val="de-DE"/>
        </w:rPr>
        <w:tab/>
      </w:r>
      <w:r w:rsidRPr="00F90CB5">
        <w:rPr>
          <w:rStyle w:val="FootnoteReference"/>
          <w:sz w:val="20"/>
          <w:vertAlign w:val="baseline"/>
          <w:lang w:val="de-DE"/>
        </w:rPr>
        <w:t>*</w:t>
      </w:r>
      <w:r w:rsidRPr="00F90CB5">
        <w:rPr>
          <w:sz w:val="20"/>
          <w:lang w:val="de-DE"/>
        </w:rPr>
        <w:tab/>
      </w:r>
      <w:r w:rsidRPr="00525D9E">
        <w:rPr>
          <w:lang w:val="de-DE"/>
        </w:rPr>
        <w:t xml:space="preserve">Von der UNECE in Englisch, Französisch und Russisch unter dem Aktenzeichen </w:t>
      </w:r>
      <w:r w:rsidR="00961C0B">
        <w:rPr>
          <w:lang w:val="de-DE"/>
        </w:rPr>
        <w:t>ECE/ADN/</w:t>
      </w:r>
      <w:r w:rsidR="009E6CFC">
        <w:rPr>
          <w:lang w:val="de-DE"/>
        </w:rPr>
        <w:t>58</w:t>
      </w:r>
      <w:r w:rsidRPr="00525D9E">
        <w:rPr>
          <w:lang w:val="de-DE"/>
        </w:rPr>
        <w:t xml:space="preserve"> verteilt.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4788A" w14:textId="7D36A07B" w:rsidR="00CA03B3" w:rsidRPr="00CA03B3" w:rsidRDefault="00CA03B3" w:rsidP="00CA03B3">
    <w:pPr>
      <w:spacing w:line="240" w:lineRule="auto"/>
      <w:rPr>
        <w:rFonts w:ascii="Arial" w:hAnsi="Arial"/>
        <w:snapToGrid w:val="0"/>
        <w:sz w:val="16"/>
        <w:szCs w:val="16"/>
        <w:lang w:val="en-US" w:eastAsia="fr-FR"/>
      </w:rPr>
    </w:pPr>
    <w:r w:rsidRPr="00CA03B3">
      <w:rPr>
        <w:rFonts w:ascii="Arial" w:hAnsi="Arial"/>
        <w:snapToGrid w:val="0"/>
        <w:sz w:val="16"/>
        <w:szCs w:val="16"/>
        <w:lang w:val="en-US" w:eastAsia="fr-FR"/>
      </w:rPr>
      <w:t>CCNR-ZKR/ADN/</w:t>
    </w:r>
    <w:r w:rsidR="009E6CFC">
      <w:rPr>
        <w:rFonts w:ascii="Arial" w:hAnsi="Arial"/>
        <w:snapToGrid w:val="0"/>
        <w:sz w:val="16"/>
        <w:szCs w:val="16"/>
        <w:lang w:val="en-US" w:eastAsia="fr-FR"/>
      </w:rPr>
      <w:t>58</w:t>
    </w:r>
  </w:p>
  <w:p w14:paraId="75B8284D" w14:textId="512ACA97" w:rsidR="00BA05D1" w:rsidRPr="00CA03B3" w:rsidRDefault="00CA03B3" w:rsidP="00CA03B3">
    <w:pPr>
      <w:spacing w:line="240" w:lineRule="auto"/>
    </w:pPr>
    <w:proofErr w:type="spellStart"/>
    <w:r w:rsidRPr="00CA03B3">
      <w:rPr>
        <w:rFonts w:ascii="Arial" w:hAnsi="Arial"/>
        <w:snapToGrid w:val="0"/>
        <w:sz w:val="16"/>
        <w:szCs w:val="16"/>
        <w:lang w:eastAsia="fr-FR"/>
      </w:rPr>
      <w:t>Seite</w:t>
    </w:r>
    <w:proofErr w:type="spellEnd"/>
    <w:r w:rsidRPr="00CA03B3">
      <w:rPr>
        <w:rFonts w:ascii="Arial" w:hAnsi="Arial"/>
        <w:snapToGrid w:val="0"/>
        <w:sz w:val="16"/>
        <w:szCs w:val="16"/>
        <w:lang w:eastAsia="fr-FR"/>
      </w:rPr>
      <w:t xml:space="preserve"> </w:t>
    </w:r>
    <w:r w:rsidRPr="00CA03B3">
      <w:rPr>
        <w:rFonts w:ascii="Arial" w:hAnsi="Arial"/>
        <w:snapToGrid w:val="0"/>
        <w:sz w:val="16"/>
        <w:szCs w:val="16"/>
        <w:lang w:eastAsia="fr-FR"/>
      </w:rPr>
      <w:fldChar w:fldCharType="begin"/>
    </w:r>
    <w:r w:rsidRPr="00CA03B3">
      <w:rPr>
        <w:rFonts w:ascii="Arial" w:hAnsi="Arial"/>
        <w:snapToGrid w:val="0"/>
        <w:sz w:val="16"/>
        <w:szCs w:val="16"/>
        <w:lang w:eastAsia="fr-FR"/>
      </w:rPr>
      <w:instrText xml:space="preserve"> PAGE  \* MERGEFORMAT </w:instrText>
    </w:r>
    <w:r w:rsidRPr="00CA03B3">
      <w:rPr>
        <w:rFonts w:ascii="Arial" w:hAnsi="Arial"/>
        <w:snapToGrid w:val="0"/>
        <w:sz w:val="16"/>
        <w:szCs w:val="16"/>
        <w:lang w:eastAsia="fr-FR"/>
      </w:rPr>
      <w:fldChar w:fldCharType="separate"/>
    </w:r>
    <w:r w:rsidRPr="00CA03B3">
      <w:rPr>
        <w:rFonts w:ascii="Arial" w:hAnsi="Arial"/>
        <w:snapToGrid w:val="0"/>
        <w:sz w:val="16"/>
        <w:szCs w:val="16"/>
        <w:lang w:eastAsia="fr-FR"/>
      </w:rPr>
      <w:t>2</w:t>
    </w:r>
    <w:r w:rsidRPr="00CA03B3">
      <w:rPr>
        <w:rFonts w:ascii="Arial" w:hAnsi="Arial"/>
        <w:snapToGrid w:val="0"/>
        <w:sz w:val="16"/>
        <w:szCs w:val="16"/>
        <w:lang w:eastAsia="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77D3B" w14:textId="3B3A2220" w:rsidR="00CA03B3" w:rsidRPr="00CA03B3" w:rsidRDefault="00CA03B3" w:rsidP="00CA03B3">
    <w:pPr>
      <w:spacing w:line="240" w:lineRule="auto"/>
      <w:jc w:val="right"/>
      <w:rPr>
        <w:rFonts w:ascii="Arial" w:hAnsi="Arial"/>
        <w:snapToGrid w:val="0"/>
        <w:sz w:val="16"/>
        <w:szCs w:val="16"/>
        <w:lang w:val="en-US" w:eastAsia="fr-FR"/>
      </w:rPr>
    </w:pPr>
    <w:r w:rsidRPr="00CA03B3">
      <w:rPr>
        <w:rFonts w:ascii="Arial" w:hAnsi="Arial"/>
        <w:snapToGrid w:val="0"/>
        <w:sz w:val="16"/>
        <w:szCs w:val="16"/>
        <w:lang w:val="en-US" w:eastAsia="fr-FR"/>
      </w:rPr>
      <w:t>CCNR-ZKR/ADN/</w:t>
    </w:r>
    <w:r w:rsidR="00961C0B">
      <w:rPr>
        <w:rFonts w:ascii="Arial" w:hAnsi="Arial"/>
        <w:snapToGrid w:val="0"/>
        <w:sz w:val="16"/>
        <w:szCs w:val="16"/>
        <w:lang w:val="en-US" w:eastAsia="fr-FR"/>
      </w:rPr>
      <w:t>5</w:t>
    </w:r>
    <w:r w:rsidR="007F2E5B">
      <w:rPr>
        <w:rFonts w:ascii="Arial" w:hAnsi="Arial"/>
        <w:snapToGrid w:val="0"/>
        <w:sz w:val="16"/>
        <w:szCs w:val="16"/>
        <w:lang w:val="en-US" w:eastAsia="fr-FR"/>
      </w:rPr>
      <w:t>8</w:t>
    </w:r>
  </w:p>
  <w:p w14:paraId="4F715E82" w14:textId="3AB20727" w:rsidR="00BA05D1" w:rsidRPr="00CA03B3" w:rsidRDefault="00CA03B3" w:rsidP="00CA03B3">
    <w:pPr>
      <w:spacing w:line="240" w:lineRule="auto"/>
      <w:jc w:val="right"/>
    </w:pPr>
    <w:proofErr w:type="spellStart"/>
    <w:r w:rsidRPr="00CA03B3">
      <w:rPr>
        <w:rFonts w:ascii="Arial" w:hAnsi="Arial"/>
        <w:snapToGrid w:val="0"/>
        <w:sz w:val="16"/>
        <w:szCs w:val="16"/>
        <w:lang w:eastAsia="fr-FR"/>
      </w:rPr>
      <w:t>Seite</w:t>
    </w:r>
    <w:proofErr w:type="spellEnd"/>
    <w:r w:rsidRPr="00CA03B3">
      <w:rPr>
        <w:rFonts w:ascii="Arial" w:hAnsi="Arial"/>
        <w:snapToGrid w:val="0"/>
        <w:sz w:val="16"/>
        <w:szCs w:val="16"/>
        <w:lang w:eastAsia="fr-FR"/>
      </w:rPr>
      <w:t xml:space="preserve"> </w:t>
    </w:r>
    <w:r w:rsidRPr="00CA03B3">
      <w:rPr>
        <w:rFonts w:ascii="Arial" w:hAnsi="Arial"/>
        <w:snapToGrid w:val="0"/>
        <w:sz w:val="16"/>
        <w:szCs w:val="16"/>
        <w:lang w:eastAsia="fr-FR"/>
      </w:rPr>
      <w:fldChar w:fldCharType="begin"/>
    </w:r>
    <w:r w:rsidRPr="00CA03B3">
      <w:rPr>
        <w:rFonts w:ascii="Arial" w:hAnsi="Arial"/>
        <w:snapToGrid w:val="0"/>
        <w:sz w:val="16"/>
        <w:szCs w:val="16"/>
        <w:lang w:eastAsia="fr-FR"/>
      </w:rPr>
      <w:instrText xml:space="preserve"> PAGE  \* MERGEFORMAT </w:instrText>
    </w:r>
    <w:r w:rsidRPr="00CA03B3">
      <w:rPr>
        <w:rFonts w:ascii="Arial" w:hAnsi="Arial"/>
        <w:snapToGrid w:val="0"/>
        <w:sz w:val="16"/>
        <w:szCs w:val="16"/>
        <w:lang w:eastAsia="fr-FR"/>
      </w:rPr>
      <w:fldChar w:fldCharType="separate"/>
    </w:r>
    <w:r w:rsidRPr="00CA03B3">
      <w:rPr>
        <w:rFonts w:ascii="Arial" w:hAnsi="Arial"/>
        <w:snapToGrid w:val="0"/>
        <w:sz w:val="16"/>
        <w:szCs w:val="16"/>
        <w:lang w:eastAsia="fr-FR"/>
      </w:rPr>
      <w:t>2</w:t>
    </w:r>
    <w:r w:rsidRPr="00CA03B3">
      <w:rPr>
        <w:rFonts w:ascii="Arial" w:hAnsi="Arial"/>
        <w:snapToGrid w:val="0"/>
        <w:sz w:val="16"/>
        <w:szCs w:val="16"/>
        <w:lang w:eastAsia="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8354092"/>
    <w:multiLevelType w:val="hybridMultilevel"/>
    <w:tmpl w:val="BAF621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BD6FD8"/>
    <w:multiLevelType w:val="hybridMultilevel"/>
    <w:tmpl w:val="F2FC3BCE"/>
    <w:lvl w:ilvl="0" w:tplc="BED44B24">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BED44B24">
      <w:numFmt w:val="bullet"/>
      <w:lvlText w:val="-"/>
      <w:lvlJc w:val="left"/>
      <w:pPr>
        <w:ind w:left="2160" w:hanging="360"/>
      </w:pPr>
      <w:rPr>
        <w:rFonts w:ascii="Times New Roman" w:eastAsia="Calibri" w:hAnsi="Times New Roman"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4"/>
  </w:num>
  <w:num w:numId="12">
    <w:abstractNumId w:val="11"/>
  </w:num>
  <w:num w:numId="13">
    <w:abstractNumId w:val="10"/>
  </w:num>
  <w:num w:numId="14">
    <w:abstractNumId w:val="15"/>
  </w:num>
  <w:num w:numId="15">
    <w:abstractNumId w:val="16"/>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2465"/>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A0"/>
    <w:rsid w:val="00002B21"/>
    <w:rsid w:val="000114D5"/>
    <w:rsid w:val="00014834"/>
    <w:rsid w:val="00015467"/>
    <w:rsid w:val="000258BB"/>
    <w:rsid w:val="000275DB"/>
    <w:rsid w:val="00027B35"/>
    <w:rsid w:val="00030C7B"/>
    <w:rsid w:val="00043FC6"/>
    <w:rsid w:val="00046B1F"/>
    <w:rsid w:val="00050F6B"/>
    <w:rsid w:val="00057E97"/>
    <w:rsid w:val="00072C8C"/>
    <w:rsid w:val="000733B5"/>
    <w:rsid w:val="00081815"/>
    <w:rsid w:val="00083C0A"/>
    <w:rsid w:val="00083F3C"/>
    <w:rsid w:val="000931C0"/>
    <w:rsid w:val="000A2761"/>
    <w:rsid w:val="000B0595"/>
    <w:rsid w:val="000B15D1"/>
    <w:rsid w:val="000B175B"/>
    <w:rsid w:val="000B1BA8"/>
    <w:rsid w:val="000B3A0F"/>
    <w:rsid w:val="000B4CB8"/>
    <w:rsid w:val="000B4EF7"/>
    <w:rsid w:val="000B7BAD"/>
    <w:rsid w:val="000C2C03"/>
    <w:rsid w:val="000C2D2E"/>
    <w:rsid w:val="000E0415"/>
    <w:rsid w:val="000E1B2C"/>
    <w:rsid w:val="000E7B0E"/>
    <w:rsid w:val="000F2099"/>
    <w:rsid w:val="000F3270"/>
    <w:rsid w:val="000F3701"/>
    <w:rsid w:val="00102464"/>
    <w:rsid w:val="001051D1"/>
    <w:rsid w:val="001057A9"/>
    <w:rsid w:val="001103AA"/>
    <w:rsid w:val="001132AB"/>
    <w:rsid w:val="001139FC"/>
    <w:rsid w:val="0011666B"/>
    <w:rsid w:val="001300E9"/>
    <w:rsid w:val="00140963"/>
    <w:rsid w:val="00165F3A"/>
    <w:rsid w:val="001903A2"/>
    <w:rsid w:val="00191E4C"/>
    <w:rsid w:val="00192A89"/>
    <w:rsid w:val="00193898"/>
    <w:rsid w:val="001A6C2D"/>
    <w:rsid w:val="001A77C4"/>
    <w:rsid w:val="001B1946"/>
    <w:rsid w:val="001B41D5"/>
    <w:rsid w:val="001B4B04"/>
    <w:rsid w:val="001C1993"/>
    <w:rsid w:val="001C4E1A"/>
    <w:rsid w:val="001C6663"/>
    <w:rsid w:val="001C7895"/>
    <w:rsid w:val="001D0C8C"/>
    <w:rsid w:val="001D1419"/>
    <w:rsid w:val="001D26DF"/>
    <w:rsid w:val="001D32FD"/>
    <w:rsid w:val="001D3A03"/>
    <w:rsid w:val="001D7539"/>
    <w:rsid w:val="001E35F9"/>
    <w:rsid w:val="001E44BB"/>
    <w:rsid w:val="001E7B67"/>
    <w:rsid w:val="00202DA8"/>
    <w:rsid w:val="002070E5"/>
    <w:rsid w:val="00211E0B"/>
    <w:rsid w:val="0021384F"/>
    <w:rsid w:val="002171CE"/>
    <w:rsid w:val="00230FA4"/>
    <w:rsid w:val="00232826"/>
    <w:rsid w:val="00233D31"/>
    <w:rsid w:val="002350DC"/>
    <w:rsid w:val="00236D6D"/>
    <w:rsid w:val="0024772E"/>
    <w:rsid w:val="0025074A"/>
    <w:rsid w:val="0025533D"/>
    <w:rsid w:val="002637FF"/>
    <w:rsid w:val="00265FC3"/>
    <w:rsid w:val="00266FC6"/>
    <w:rsid w:val="00267F5F"/>
    <w:rsid w:val="00276396"/>
    <w:rsid w:val="002774C6"/>
    <w:rsid w:val="002802A6"/>
    <w:rsid w:val="002848A3"/>
    <w:rsid w:val="00286B4D"/>
    <w:rsid w:val="002929B2"/>
    <w:rsid w:val="00295ECB"/>
    <w:rsid w:val="002A6A5F"/>
    <w:rsid w:val="002B3174"/>
    <w:rsid w:val="002C0AB6"/>
    <w:rsid w:val="002C0CF6"/>
    <w:rsid w:val="002C51E6"/>
    <w:rsid w:val="002D4643"/>
    <w:rsid w:val="002E64C8"/>
    <w:rsid w:val="002F050F"/>
    <w:rsid w:val="002F0E57"/>
    <w:rsid w:val="002F175C"/>
    <w:rsid w:val="0030251E"/>
    <w:rsid w:val="00302E18"/>
    <w:rsid w:val="003229D8"/>
    <w:rsid w:val="00325002"/>
    <w:rsid w:val="00325F69"/>
    <w:rsid w:val="003305F3"/>
    <w:rsid w:val="00330A73"/>
    <w:rsid w:val="00331B1E"/>
    <w:rsid w:val="003340FA"/>
    <w:rsid w:val="00335215"/>
    <w:rsid w:val="00352709"/>
    <w:rsid w:val="00355149"/>
    <w:rsid w:val="003619B5"/>
    <w:rsid w:val="00361A46"/>
    <w:rsid w:val="00361C76"/>
    <w:rsid w:val="00362537"/>
    <w:rsid w:val="00362DFB"/>
    <w:rsid w:val="00365763"/>
    <w:rsid w:val="003671CA"/>
    <w:rsid w:val="0036721E"/>
    <w:rsid w:val="00371178"/>
    <w:rsid w:val="00371720"/>
    <w:rsid w:val="00392E47"/>
    <w:rsid w:val="00394626"/>
    <w:rsid w:val="00395554"/>
    <w:rsid w:val="00397919"/>
    <w:rsid w:val="003A6810"/>
    <w:rsid w:val="003B2408"/>
    <w:rsid w:val="003B2EA8"/>
    <w:rsid w:val="003B7A70"/>
    <w:rsid w:val="003C2398"/>
    <w:rsid w:val="003C2CC4"/>
    <w:rsid w:val="003C740B"/>
    <w:rsid w:val="003D2ED6"/>
    <w:rsid w:val="003D4B23"/>
    <w:rsid w:val="003E4FE2"/>
    <w:rsid w:val="003F5DA9"/>
    <w:rsid w:val="00404B1B"/>
    <w:rsid w:val="00410C89"/>
    <w:rsid w:val="00412D33"/>
    <w:rsid w:val="004226BE"/>
    <w:rsid w:val="00422E03"/>
    <w:rsid w:val="0042500C"/>
    <w:rsid w:val="00426B9B"/>
    <w:rsid w:val="004313C6"/>
    <w:rsid w:val="004325CB"/>
    <w:rsid w:val="0043310E"/>
    <w:rsid w:val="004355D1"/>
    <w:rsid w:val="00440F62"/>
    <w:rsid w:val="00442A83"/>
    <w:rsid w:val="00445375"/>
    <w:rsid w:val="00445B90"/>
    <w:rsid w:val="00447B09"/>
    <w:rsid w:val="0045495B"/>
    <w:rsid w:val="004663A4"/>
    <w:rsid w:val="0048397A"/>
    <w:rsid w:val="00484D01"/>
    <w:rsid w:val="00485CBB"/>
    <w:rsid w:val="004861F3"/>
    <w:rsid w:val="004866B7"/>
    <w:rsid w:val="0049091F"/>
    <w:rsid w:val="00491CBD"/>
    <w:rsid w:val="004A479A"/>
    <w:rsid w:val="004B18F1"/>
    <w:rsid w:val="004B3BD5"/>
    <w:rsid w:val="004B49D5"/>
    <w:rsid w:val="004C0276"/>
    <w:rsid w:val="004C05C4"/>
    <w:rsid w:val="004C2461"/>
    <w:rsid w:val="004C7462"/>
    <w:rsid w:val="004D02BA"/>
    <w:rsid w:val="004D60CC"/>
    <w:rsid w:val="004D7F4A"/>
    <w:rsid w:val="004E1B02"/>
    <w:rsid w:val="004E54C4"/>
    <w:rsid w:val="004E77B2"/>
    <w:rsid w:val="004F0EE1"/>
    <w:rsid w:val="004F76C3"/>
    <w:rsid w:val="00504B2D"/>
    <w:rsid w:val="00517667"/>
    <w:rsid w:val="00520AEA"/>
    <w:rsid w:val="0052136D"/>
    <w:rsid w:val="00525D9E"/>
    <w:rsid w:val="0052775E"/>
    <w:rsid w:val="00531A5C"/>
    <w:rsid w:val="005323A0"/>
    <w:rsid w:val="005340EB"/>
    <w:rsid w:val="005413D0"/>
    <w:rsid w:val="005420F2"/>
    <w:rsid w:val="00560BA0"/>
    <w:rsid w:val="005628B6"/>
    <w:rsid w:val="005654BB"/>
    <w:rsid w:val="005736A9"/>
    <w:rsid w:val="00575926"/>
    <w:rsid w:val="0058071B"/>
    <w:rsid w:val="005873C4"/>
    <w:rsid w:val="005941EC"/>
    <w:rsid w:val="0059724D"/>
    <w:rsid w:val="005A17C1"/>
    <w:rsid w:val="005A5EC9"/>
    <w:rsid w:val="005B1937"/>
    <w:rsid w:val="005B3DB3"/>
    <w:rsid w:val="005B4E13"/>
    <w:rsid w:val="005B5B4A"/>
    <w:rsid w:val="005C16FD"/>
    <w:rsid w:val="005C2632"/>
    <w:rsid w:val="005C342F"/>
    <w:rsid w:val="005C5598"/>
    <w:rsid w:val="005E330D"/>
    <w:rsid w:val="005F7B75"/>
    <w:rsid w:val="006001EE"/>
    <w:rsid w:val="00605042"/>
    <w:rsid w:val="00611FC4"/>
    <w:rsid w:val="0061473F"/>
    <w:rsid w:val="006176FB"/>
    <w:rsid w:val="00617B08"/>
    <w:rsid w:val="0062382C"/>
    <w:rsid w:val="00633239"/>
    <w:rsid w:val="00640B26"/>
    <w:rsid w:val="00652D0A"/>
    <w:rsid w:val="006601A9"/>
    <w:rsid w:val="00662BB6"/>
    <w:rsid w:val="00667787"/>
    <w:rsid w:val="0067387D"/>
    <w:rsid w:val="00676606"/>
    <w:rsid w:val="00682FFF"/>
    <w:rsid w:val="0068312E"/>
    <w:rsid w:val="00684C21"/>
    <w:rsid w:val="00687DBE"/>
    <w:rsid w:val="00692E19"/>
    <w:rsid w:val="00697202"/>
    <w:rsid w:val="006A2530"/>
    <w:rsid w:val="006A5C3E"/>
    <w:rsid w:val="006B275C"/>
    <w:rsid w:val="006B4ACF"/>
    <w:rsid w:val="006B60AB"/>
    <w:rsid w:val="006C0080"/>
    <w:rsid w:val="006C3589"/>
    <w:rsid w:val="006C7EA4"/>
    <w:rsid w:val="006D37AF"/>
    <w:rsid w:val="006D51D0"/>
    <w:rsid w:val="006D5FB9"/>
    <w:rsid w:val="006E564B"/>
    <w:rsid w:val="006E5B46"/>
    <w:rsid w:val="006E6875"/>
    <w:rsid w:val="006E7191"/>
    <w:rsid w:val="006E7DCE"/>
    <w:rsid w:val="006F5874"/>
    <w:rsid w:val="0070240C"/>
    <w:rsid w:val="00703577"/>
    <w:rsid w:val="00705894"/>
    <w:rsid w:val="00716748"/>
    <w:rsid w:val="00723102"/>
    <w:rsid w:val="0072632A"/>
    <w:rsid w:val="007327D5"/>
    <w:rsid w:val="0073561B"/>
    <w:rsid w:val="00740F86"/>
    <w:rsid w:val="00741873"/>
    <w:rsid w:val="0074440D"/>
    <w:rsid w:val="0074492B"/>
    <w:rsid w:val="0074601D"/>
    <w:rsid w:val="00746DB8"/>
    <w:rsid w:val="00747328"/>
    <w:rsid w:val="00747974"/>
    <w:rsid w:val="00756D5E"/>
    <w:rsid w:val="007629C8"/>
    <w:rsid w:val="0077047D"/>
    <w:rsid w:val="007771B7"/>
    <w:rsid w:val="007847D0"/>
    <w:rsid w:val="00784E91"/>
    <w:rsid w:val="00790A6A"/>
    <w:rsid w:val="00791BE4"/>
    <w:rsid w:val="00792B82"/>
    <w:rsid w:val="007B6BA5"/>
    <w:rsid w:val="007C3390"/>
    <w:rsid w:val="007C4282"/>
    <w:rsid w:val="007C4F4B"/>
    <w:rsid w:val="007D05A7"/>
    <w:rsid w:val="007D2DAA"/>
    <w:rsid w:val="007E01E9"/>
    <w:rsid w:val="007E294B"/>
    <w:rsid w:val="007E63F3"/>
    <w:rsid w:val="007F2E5B"/>
    <w:rsid w:val="007F6611"/>
    <w:rsid w:val="007F7FBD"/>
    <w:rsid w:val="00801D92"/>
    <w:rsid w:val="0080409E"/>
    <w:rsid w:val="00811920"/>
    <w:rsid w:val="00815AD0"/>
    <w:rsid w:val="0082249A"/>
    <w:rsid w:val="008242D7"/>
    <w:rsid w:val="008257B1"/>
    <w:rsid w:val="00832334"/>
    <w:rsid w:val="008334E4"/>
    <w:rsid w:val="00841B8A"/>
    <w:rsid w:val="00843767"/>
    <w:rsid w:val="00845886"/>
    <w:rsid w:val="00850906"/>
    <w:rsid w:val="00853F68"/>
    <w:rsid w:val="008564FF"/>
    <w:rsid w:val="00866275"/>
    <w:rsid w:val="008679D9"/>
    <w:rsid w:val="00885E95"/>
    <w:rsid w:val="008878DE"/>
    <w:rsid w:val="00892F8C"/>
    <w:rsid w:val="00894072"/>
    <w:rsid w:val="00894E47"/>
    <w:rsid w:val="0089757F"/>
    <w:rsid w:val="008979B1"/>
    <w:rsid w:val="008A676A"/>
    <w:rsid w:val="008A6B25"/>
    <w:rsid w:val="008A6C4F"/>
    <w:rsid w:val="008B2335"/>
    <w:rsid w:val="008B3E3E"/>
    <w:rsid w:val="008B75E5"/>
    <w:rsid w:val="008C2F37"/>
    <w:rsid w:val="008C3AE1"/>
    <w:rsid w:val="008D4AF2"/>
    <w:rsid w:val="008E0678"/>
    <w:rsid w:val="008E084E"/>
    <w:rsid w:val="008E1CB7"/>
    <w:rsid w:val="008F122A"/>
    <w:rsid w:val="008F31D2"/>
    <w:rsid w:val="00904D53"/>
    <w:rsid w:val="00913608"/>
    <w:rsid w:val="009223CA"/>
    <w:rsid w:val="00923CE0"/>
    <w:rsid w:val="00924C35"/>
    <w:rsid w:val="00926E31"/>
    <w:rsid w:val="00932453"/>
    <w:rsid w:val="00936D1C"/>
    <w:rsid w:val="00940F93"/>
    <w:rsid w:val="00946CE5"/>
    <w:rsid w:val="0095132C"/>
    <w:rsid w:val="00961C0B"/>
    <w:rsid w:val="00967609"/>
    <w:rsid w:val="00974DCF"/>
    <w:rsid w:val="009760F3"/>
    <w:rsid w:val="00976CFB"/>
    <w:rsid w:val="00982829"/>
    <w:rsid w:val="00984FBA"/>
    <w:rsid w:val="009853C0"/>
    <w:rsid w:val="009922A5"/>
    <w:rsid w:val="00994A7C"/>
    <w:rsid w:val="009A0830"/>
    <w:rsid w:val="009A0E8D"/>
    <w:rsid w:val="009A2A69"/>
    <w:rsid w:val="009A62C8"/>
    <w:rsid w:val="009B13F5"/>
    <w:rsid w:val="009B26E7"/>
    <w:rsid w:val="009B3060"/>
    <w:rsid w:val="009D304E"/>
    <w:rsid w:val="009D4A1D"/>
    <w:rsid w:val="009D7831"/>
    <w:rsid w:val="009E14C2"/>
    <w:rsid w:val="009E6CFC"/>
    <w:rsid w:val="009F1623"/>
    <w:rsid w:val="00A00697"/>
    <w:rsid w:val="00A00A3F"/>
    <w:rsid w:val="00A01489"/>
    <w:rsid w:val="00A03842"/>
    <w:rsid w:val="00A11B98"/>
    <w:rsid w:val="00A143CF"/>
    <w:rsid w:val="00A15A0A"/>
    <w:rsid w:val="00A21F62"/>
    <w:rsid w:val="00A3026E"/>
    <w:rsid w:val="00A33191"/>
    <w:rsid w:val="00A338F1"/>
    <w:rsid w:val="00A35BE0"/>
    <w:rsid w:val="00A43BE6"/>
    <w:rsid w:val="00A50194"/>
    <w:rsid w:val="00A538B8"/>
    <w:rsid w:val="00A55844"/>
    <w:rsid w:val="00A56D0E"/>
    <w:rsid w:val="00A66FBA"/>
    <w:rsid w:val="00A72F22"/>
    <w:rsid w:val="00A7360F"/>
    <w:rsid w:val="00A748A6"/>
    <w:rsid w:val="00A769F4"/>
    <w:rsid w:val="00A776B4"/>
    <w:rsid w:val="00A80B52"/>
    <w:rsid w:val="00A82BB2"/>
    <w:rsid w:val="00A835B6"/>
    <w:rsid w:val="00A907D9"/>
    <w:rsid w:val="00A94361"/>
    <w:rsid w:val="00A952C0"/>
    <w:rsid w:val="00AA293C"/>
    <w:rsid w:val="00AB25FB"/>
    <w:rsid w:val="00AB64C4"/>
    <w:rsid w:val="00AC67F7"/>
    <w:rsid w:val="00AC723C"/>
    <w:rsid w:val="00AF7EF5"/>
    <w:rsid w:val="00B01D7C"/>
    <w:rsid w:val="00B01DE6"/>
    <w:rsid w:val="00B056B1"/>
    <w:rsid w:val="00B07BDE"/>
    <w:rsid w:val="00B10AC8"/>
    <w:rsid w:val="00B119B7"/>
    <w:rsid w:val="00B240BF"/>
    <w:rsid w:val="00B24143"/>
    <w:rsid w:val="00B30179"/>
    <w:rsid w:val="00B421C1"/>
    <w:rsid w:val="00B55C71"/>
    <w:rsid w:val="00B56E4A"/>
    <w:rsid w:val="00B56E9C"/>
    <w:rsid w:val="00B57BA6"/>
    <w:rsid w:val="00B646FB"/>
    <w:rsid w:val="00B64B1F"/>
    <w:rsid w:val="00B6553F"/>
    <w:rsid w:val="00B678B7"/>
    <w:rsid w:val="00B77D05"/>
    <w:rsid w:val="00B81206"/>
    <w:rsid w:val="00B81E12"/>
    <w:rsid w:val="00B8538E"/>
    <w:rsid w:val="00BA05D1"/>
    <w:rsid w:val="00BB1FE4"/>
    <w:rsid w:val="00BC15E4"/>
    <w:rsid w:val="00BC3FA0"/>
    <w:rsid w:val="00BC74E9"/>
    <w:rsid w:val="00BD3A1A"/>
    <w:rsid w:val="00BE03E9"/>
    <w:rsid w:val="00BE27A8"/>
    <w:rsid w:val="00BE2CB0"/>
    <w:rsid w:val="00BF0341"/>
    <w:rsid w:val="00BF4BCE"/>
    <w:rsid w:val="00BF5B43"/>
    <w:rsid w:val="00BF68A8"/>
    <w:rsid w:val="00C05DBE"/>
    <w:rsid w:val="00C064E8"/>
    <w:rsid w:val="00C0749B"/>
    <w:rsid w:val="00C11A03"/>
    <w:rsid w:val="00C14C96"/>
    <w:rsid w:val="00C17F0F"/>
    <w:rsid w:val="00C22C0C"/>
    <w:rsid w:val="00C24BF7"/>
    <w:rsid w:val="00C42182"/>
    <w:rsid w:val="00C4527F"/>
    <w:rsid w:val="00C463DD"/>
    <w:rsid w:val="00C4724C"/>
    <w:rsid w:val="00C47712"/>
    <w:rsid w:val="00C629A0"/>
    <w:rsid w:val="00C64629"/>
    <w:rsid w:val="00C70AAF"/>
    <w:rsid w:val="00C745C3"/>
    <w:rsid w:val="00C77516"/>
    <w:rsid w:val="00C84455"/>
    <w:rsid w:val="00C92A27"/>
    <w:rsid w:val="00C953C0"/>
    <w:rsid w:val="00C96DF2"/>
    <w:rsid w:val="00CA03B3"/>
    <w:rsid w:val="00CA1154"/>
    <w:rsid w:val="00CB22AE"/>
    <w:rsid w:val="00CB3E03"/>
    <w:rsid w:val="00CB47A4"/>
    <w:rsid w:val="00CC2F90"/>
    <w:rsid w:val="00CD03B1"/>
    <w:rsid w:val="00CD4AA6"/>
    <w:rsid w:val="00CD4D1E"/>
    <w:rsid w:val="00CE4A8F"/>
    <w:rsid w:val="00CF24DC"/>
    <w:rsid w:val="00CF6C7A"/>
    <w:rsid w:val="00D06533"/>
    <w:rsid w:val="00D11C26"/>
    <w:rsid w:val="00D2031B"/>
    <w:rsid w:val="00D248B6"/>
    <w:rsid w:val="00D25FE2"/>
    <w:rsid w:val="00D43252"/>
    <w:rsid w:val="00D44F16"/>
    <w:rsid w:val="00D47EEA"/>
    <w:rsid w:val="00D54019"/>
    <w:rsid w:val="00D54124"/>
    <w:rsid w:val="00D73979"/>
    <w:rsid w:val="00D773DF"/>
    <w:rsid w:val="00D8454B"/>
    <w:rsid w:val="00D86F02"/>
    <w:rsid w:val="00D92DB0"/>
    <w:rsid w:val="00D92EB2"/>
    <w:rsid w:val="00D95303"/>
    <w:rsid w:val="00D978C6"/>
    <w:rsid w:val="00DA3C1C"/>
    <w:rsid w:val="00DA715A"/>
    <w:rsid w:val="00DB36B0"/>
    <w:rsid w:val="00DB499B"/>
    <w:rsid w:val="00DC0B7A"/>
    <w:rsid w:val="00DC6310"/>
    <w:rsid w:val="00DD5002"/>
    <w:rsid w:val="00DE1476"/>
    <w:rsid w:val="00DE2671"/>
    <w:rsid w:val="00DE36DB"/>
    <w:rsid w:val="00E00B24"/>
    <w:rsid w:val="00E0197B"/>
    <w:rsid w:val="00E03ECF"/>
    <w:rsid w:val="00E046DF"/>
    <w:rsid w:val="00E1074F"/>
    <w:rsid w:val="00E21D20"/>
    <w:rsid w:val="00E25294"/>
    <w:rsid w:val="00E25EE3"/>
    <w:rsid w:val="00E27346"/>
    <w:rsid w:val="00E364C5"/>
    <w:rsid w:val="00E40905"/>
    <w:rsid w:val="00E42722"/>
    <w:rsid w:val="00E67356"/>
    <w:rsid w:val="00E675CD"/>
    <w:rsid w:val="00E71BC8"/>
    <w:rsid w:val="00E7260F"/>
    <w:rsid w:val="00E73F5D"/>
    <w:rsid w:val="00E77E4E"/>
    <w:rsid w:val="00E9001C"/>
    <w:rsid w:val="00E91B0A"/>
    <w:rsid w:val="00E96630"/>
    <w:rsid w:val="00E97D4E"/>
    <w:rsid w:val="00EB4B69"/>
    <w:rsid w:val="00EC7BBA"/>
    <w:rsid w:val="00ED486D"/>
    <w:rsid w:val="00ED7A2A"/>
    <w:rsid w:val="00EE2853"/>
    <w:rsid w:val="00EE388F"/>
    <w:rsid w:val="00EF1D7F"/>
    <w:rsid w:val="00F02135"/>
    <w:rsid w:val="00F0223B"/>
    <w:rsid w:val="00F068ED"/>
    <w:rsid w:val="00F070CD"/>
    <w:rsid w:val="00F1686B"/>
    <w:rsid w:val="00F2013F"/>
    <w:rsid w:val="00F21743"/>
    <w:rsid w:val="00F233E9"/>
    <w:rsid w:val="00F243C3"/>
    <w:rsid w:val="00F31E5F"/>
    <w:rsid w:val="00F32BEC"/>
    <w:rsid w:val="00F32D24"/>
    <w:rsid w:val="00F477F8"/>
    <w:rsid w:val="00F53291"/>
    <w:rsid w:val="00F56A53"/>
    <w:rsid w:val="00F6100A"/>
    <w:rsid w:val="00F62676"/>
    <w:rsid w:val="00F769B0"/>
    <w:rsid w:val="00F77957"/>
    <w:rsid w:val="00F8209B"/>
    <w:rsid w:val="00F8329C"/>
    <w:rsid w:val="00F83986"/>
    <w:rsid w:val="00F852E9"/>
    <w:rsid w:val="00F860EE"/>
    <w:rsid w:val="00F90CB5"/>
    <w:rsid w:val="00F93781"/>
    <w:rsid w:val="00FA4C77"/>
    <w:rsid w:val="00FA742E"/>
    <w:rsid w:val="00FB2257"/>
    <w:rsid w:val="00FB613B"/>
    <w:rsid w:val="00FC11F2"/>
    <w:rsid w:val="00FC68B7"/>
    <w:rsid w:val="00FC7025"/>
    <w:rsid w:val="00FD3F98"/>
    <w:rsid w:val="00FD6DCC"/>
    <w:rsid w:val="00FE106A"/>
    <w:rsid w:val="00FE5B20"/>
    <w:rsid w:val="00FF145D"/>
    <w:rsid w:val="00FF437D"/>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24D3AFD4"/>
  <w15:docId w15:val="{98B1B53D-CAE1-4B64-925F-58BC9AEB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3B3"/>
    <w:pPr>
      <w:suppressAutoHyphens/>
      <w:spacing w:line="240" w:lineRule="atLeast"/>
    </w:pPr>
    <w:rPr>
      <w:lang w:eastAsia="en-US"/>
    </w:rPr>
  </w:style>
  <w:style w:type="paragraph" w:styleId="Heading1">
    <w:name w:val="heading 1"/>
    <w:aliases w:val="Table_G"/>
    <w:basedOn w:val="SingleTxtG"/>
    <w:next w:val="SingleTxtG"/>
    <w:qFormat/>
    <w:rsid w:val="004C0276"/>
    <w:pPr>
      <w:spacing w:after="0" w:line="240" w:lineRule="auto"/>
      <w:ind w:right="0"/>
      <w:jc w:val="left"/>
      <w:outlineLvl w:val="0"/>
    </w:pPr>
  </w:style>
  <w:style w:type="paragraph" w:styleId="Heading2">
    <w:name w:val="heading 2"/>
    <w:basedOn w:val="Normal"/>
    <w:next w:val="Normal"/>
    <w:qFormat/>
    <w:rsid w:val="004C0276"/>
    <w:pPr>
      <w:spacing w:line="240" w:lineRule="auto"/>
      <w:outlineLvl w:val="1"/>
    </w:pPr>
  </w:style>
  <w:style w:type="paragraph" w:styleId="Heading3">
    <w:name w:val="heading 3"/>
    <w:basedOn w:val="Normal"/>
    <w:next w:val="Normal"/>
    <w:qFormat/>
    <w:rsid w:val="004C0276"/>
    <w:pPr>
      <w:spacing w:line="240" w:lineRule="auto"/>
      <w:outlineLvl w:val="2"/>
    </w:pPr>
  </w:style>
  <w:style w:type="paragraph" w:styleId="Heading4">
    <w:name w:val="heading 4"/>
    <w:basedOn w:val="Normal"/>
    <w:next w:val="Normal"/>
    <w:qFormat/>
    <w:rsid w:val="004C0276"/>
    <w:pPr>
      <w:spacing w:line="240" w:lineRule="auto"/>
      <w:outlineLvl w:val="3"/>
    </w:pPr>
  </w:style>
  <w:style w:type="paragraph" w:styleId="Heading5">
    <w:name w:val="heading 5"/>
    <w:basedOn w:val="Normal"/>
    <w:next w:val="Normal"/>
    <w:qFormat/>
    <w:rsid w:val="004C0276"/>
    <w:pPr>
      <w:spacing w:line="240" w:lineRule="auto"/>
      <w:outlineLvl w:val="4"/>
    </w:pPr>
  </w:style>
  <w:style w:type="paragraph" w:styleId="Heading6">
    <w:name w:val="heading 6"/>
    <w:basedOn w:val="Normal"/>
    <w:next w:val="Normal"/>
    <w:qFormat/>
    <w:rsid w:val="004C0276"/>
    <w:pPr>
      <w:spacing w:line="240" w:lineRule="auto"/>
      <w:outlineLvl w:val="5"/>
    </w:pPr>
  </w:style>
  <w:style w:type="paragraph" w:styleId="Heading7">
    <w:name w:val="heading 7"/>
    <w:basedOn w:val="Normal"/>
    <w:next w:val="Normal"/>
    <w:qFormat/>
    <w:rsid w:val="004C0276"/>
    <w:pPr>
      <w:spacing w:line="240" w:lineRule="auto"/>
      <w:outlineLvl w:val="6"/>
    </w:pPr>
  </w:style>
  <w:style w:type="paragraph" w:styleId="Heading8">
    <w:name w:val="heading 8"/>
    <w:basedOn w:val="Normal"/>
    <w:next w:val="Normal"/>
    <w:qFormat/>
    <w:rsid w:val="004C0276"/>
    <w:pPr>
      <w:spacing w:line="240" w:lineRule="auto"/>
      <w:outlineLvl w:val="7"/>
    </w:pPr>
  </w:style>
  <w:style w:type="paragraph" w:styleId="Heading9">
    <w:name w:val="heading 9"/>
    <w:basedOn w:val="Normal"/>
    <w:next w:val="Normal"/>
    <w:qFormat/>
    <w:rsid w:val="004C0276"/>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4C027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4C0276"/>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EB4B69"/>
    <w:rPr>
      <w:lang w:eastAsia="en-US"/>
    </w:rPr>
  </w:style>
  <w:style w:type="paragraph" w:customStyle="1" w:styleId="SingleTxtG">
    <w:name w:val="_ Single Txt_G"/>
    <w:basedOn w:val="Normal"/>
    <w:link w:val="SingleTxtGChar"/>
    <w:rsid w:val="004C0276"/>
    <w:pPr>
      <w:spacing w:after="120"/>
      <w:ind w:left="1134" w:right="1134"/>
      <w:jc w:val="both"/>
    </w:pPr>
  </w:style>
  <w:style w:type="character" w:styleId="PageNumber">
    <w:name w:val="page number"/>
    <w:aliases w:val="7_G"/>
    <w:rsid w:val="004C0276"/>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4C0276"/>
    <w:pPr>
      <w:keepNext/>
      <w:keepLines/>
      <w:spacing w:before="240" w:after="240" w:line="420" w:lineRule="exact"/>
      <w:ind w:left="1134" w:right="1134"/>
    </w:pPr>
    <w:rPr>
      <w:b/>
      <w:sz w:val="40"/>
    </w:rPr>
  </w:style>
  <w:style w:type="paragraph" w:customStyle="1" w:styleId="SLG">
    <w:name w:val="__S_L_G"/>
    <w:basedOn w:val="Normal"/>
    <w:next w:val="Normal"/>
    <w:rsid w:val="004C0276"/>
    <w:pPr>
      <w:keepNext/>
      <w:keepLines/>
      <w:spacing w:before="240" w:after="240" w:line="580" w:lineRule="exact"/>
      <w:ind w:left="1134" w:right="1134"/>
    </w:pPr>
    <w:rPr>
      <w:b/>
      <w:sz w:val="56"/>
    </w:rPr>
  </w:style>
  <w:style w:type="paragraph" w:customStyle="1" w:styleId="SSG">
    <w:name w:val="__S_S_G"/>
    <w:basedOn w:val="Normal"/>
    <w:next w:val="Normal"/>
    <w:rsid w:val="004C0276"/>
    <w:pPr>
      <w:keepNext/>
      <w:keepLines/>
      <w:spacing w:before="240" w:after="240" w:line="300" w:lineRule="exact"/>
      <w:ind w:left="1134" w:right="1134"/>
    </w:pPr>
    <w:rPr>
      <w:b/>
      <w:sz w:val="28"/>
    </w:rPr>
  </w:style>
  <w:style w:type="character" w:styleId="EndnoteReference">
    <w:name w:val="endnote reference"/>
    <w:aliases w:val="1_G"/>
    <w:basedOn w:val="FootnoteReference"/>
    <w:rsid w:val="004C0276"/>
    <w:rPr>
      <w:rFonts w:ascii="Times New Roman" w:hAnsi="Times New Roman"/>
      <w:sz w:val="18"/>
      <w:vertAlign w:val="superscript"/>
    </w:rPr>
  </w:style>
  <w:style w:type="character" w:styleId="FootnoteReference">
    <w:name w:val="footnote reference"/>
    <w:aliases w:val="4_G,Footnote Reference/"/>
    <w:rsid w:val="004C0276"/>
    <w:rPr>
      <w:rFonts w:ascii="Times New Roman" w:hAnsi="Times New Roman"/>
      <w:sz w:val="18"/>
      <w:vertAlign w:val="superscript"/>
    </w:rPr>
  </w:style>
  <w:style w:type="paragraph" w:styleId="FootnoteText">
    <w:name w:val="footnote text"/>
    <w:aliases w:val="5_G"/>
    <w:basedOn w:val="Normal"/>
    <w:link w:val="FootnoteTextChar"/>
    <w:rsid w:val="004C0276"/>
    <w:pPr>
      <w:tabs>
        <w:tab w:val="right" w:pos="1021"/>
      </w:tabs>
      <w:spacing w:line="220" w:lineRule="exact"/>
      <w:ind w:left="1134" w:right="1134" w:hanging="1134"/>
    </w:pPr>
    <w:rPr>
      <w:sz w:val="18"/>
    </w:rPr>
  </w:style>
  <w:style w:type="paragraph" w:customStyle="1" w:styleId="XLargeG">
    <w:name w:val="__XLarge_G"/>
    <w:basedOn w:val="Normal"/>
    <w:next w:val="Normal"/>
    <w:rsid w:val="004C0276"/>
    <w:pPr>
      <w:keepNext/>
      <w:keepLines/>
      <w:spacing w:before="240" w:after="240" w:line="420" w:lineRule="exact"/>
      <w:ind w:left="1134" w:right="1134"/>
    </w:pPr>
    <w:rPr>
      <w:b/>
      <w:sz w:val="40"/>
    </w:rPr>
  </w:style>
  <w:style w:type="paragraph" w:customStyle="1" w:styleId="Bullet1G">
    <w:name w:val="_Bullet 1_G"/>
    <w:basedOn w:val="Normal"/>
    <w:rsid w:val="004C0276"/>
    <w:pPr>
      <w:numPr>
        <w:numId w:val="14"/>
      </w:numPr>
      <w:spacing w:after="120"/>
      <w:ind w:right="1134"/>
      <w:jc w:val="both"/>
    </w:pPr>
  </w:style>
  <w:style w:type="paragraph" w:styleId="EndnoteText">
    <w:name w:val="endnote text"/>
    <w:aliases w:val="2_G"/>
    <w:basedOn w:val="FootnoteText"/>
    <w:rsid w:val="004C0276"/>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4C0276"/>
    <w:pPr>
      <w:numPr>
        <w:numId w:val="15"/>
      </w:numPr>
      <w:spacing w:after="120"/>
      <w:ind w:right="1134"/>
      <w:jc w:val="both"/>
    </w:pPr>
  </w:style>
  <w:style w:type="paragraph" w:customStyle="1" w:styleId="H1G">
    <w:name w:val="_ H_1_G"/>
    <w:basedOn w:val="Normal"/>
    <w:next w:val="Normal"/>
    <w:rsid w:val="004C027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C027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C027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C0276"/>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4C0276"/>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4C0276"/>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C027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4C0276"/>
    <w:pPr>
      <w:spacing w:line="240" w:lineRule="auto"/>
    </w:pPr>
    <w:rPr>
      <w:sz w:val="16"/>
    </w:rPr>
  </w:style>
  <w:style w:type="paragraph" w:styleId="Header">
    <w:name w:val="header"/>
    <w:aliases w:val="6_G"/>
    <w:basedOn w:val="Normal"/>
    <w:rsid w:val="004C0276"/>
    <w:pPr>
      <w:pBdr>
        <w:bottom w:val="single" w:sz="4" w:space="4" w:color="auto"/>
      </w:pBdr>
      <w:spacing w:line="240" w:lineRule="auto"/>
    </w:pPr>
    <w:rPr>
      <w:b/>
      <w:sz w:val="18"/>
    </w:rPr>
  </w:style>
  <w:style w:type="character" w:customStyle="1" w:styleId="HChGChar">
    <w:name w:val="_ H _Ch_G Char"/>
    <w:link w:val="HChG"/>
    <w:rsid w:val="00C47712"/>
    <w:rPr>
      <w:b/>
      <w:sz w:val="28"/>
      <w:lang w:eastAsia="en-US"/>
    </w:rPr>
  </w:style>
  <w:style w:type="character" w:customStyle="1" w:styleId="FootnoteTextChar">
    <w:name w:val="Footnote Text Char"/>
    <w:aliases w:val="5_G Char"/>
    <w:link w:val="FootnoteText"/>
    <w:rsid w:val="00CC2F90"/>
    <w:rPr>
      <w:sz w:val="18"/>
      <w:lang w:eastAsia="en-US"/>
    </w:rPr>
  </w:style>
  <w:style w:type="paragraph" w:styleId="BalloonText">
    <w:name w:val="Balloon Text"/>
    <w:basedOn w:val="Normal"/>
    <w:link w:val="BalloonTextChar"/>
    <w:rsid w:val="00440F62"/>
    <w:pPr>
      <w:spacing w:line="240" w:lineRule="auto"/>
    </w:pPr>
    <w:rPr>
      <w:rFonts w:ascii="Tahoma" w:hAnsi="Tahoma" w:cs="Tahoma"/>
      <w:sz w:val="16"/>
      <w:szCs w:val="16"/>
    </w:rPr>
  </w:style>
  <w:style w:type="character" w:customStyle="1" w:styleId="BalloonTextChar">
    <w:name w:val="Balloon Text Char"/>
    <w:link w:val="BalloonText"/>
    <w:rsid w:val="00440F62"/>
    <w:rPr>
      <w:rFonts w:ascii="Tahoma" w:hAnsi="Tahoma" w:cs="Tahoma"/>
      <w:sz w:val="16"/>
      <w:szCs w:val="16"/>
      <w:lang w:eastAsia="en-US"/>
    </w:rPr>
  </w:style>
  <w:style w:type="paragraph" w:styleId="CommentSubject">
    <w:name w:val="annotation subject"/>
    <w:basedOn w:val="CommentText"/>
    <w:next w:val="CommentText"/>
    <w:link w:val="CommentSubjectChar"/>
    <w:rsid w:val="005C16FD"/>
    <w:pPr>
      <w:spacing w:line="240" w:lineRule="auto"/>
    </w:pPr>
    <w:rPr>
      <w:b/>
      <w:bCs/>
    </w:rPr>
  </w:style>
  <w:style w:type="character" w:customStyle="1" w:styleId="CommentTextChar">
    <w:name w:val="Comment Text Char"/>
    <w:basedOn w:val="DefaultParagraphFont"/>
    <w:link w:val="CommentText"/>
    <w:semiHidden/>
    <w:rsid w:val="005C16FD"/>
    <w:rPr>
      <w:lang w:eastAsia="en-US"/>
    </w:rPr>
  </w:style>
  <w:style w:type="character" w:customStyle="1" w:styleId="CommentSubjectChar">
    <w:name w:val="Comment Subject Char"/>
    <w:basedOn w:val="CommentTextChar"/>
    <w:link w:val="CommentSubject"/>
    <w:rsid w:val="005C16FD"/>
    <w:rPr>
      <w:b/>
      <w:bCs/>
      <w:lang w:eastAsia="en-US"/>
    </w:rPr>
  </w:style>
  <w:style w:type="character" w:styleId="UnresolvedMention">
    <w:name w:val="Unresolved Mention"/>
    <w:basedOn w:val="DefaultParagraphFont"/>
    <w:uiPriority w:val="99"/>
    <w:semiHidden/>
    <w:unhideWhenUsed/>
    <w:rsid w:val="006E5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2318">
      <w:bodyDiv w:val="1"/>
      <w:marLeft w:val="0"/>
      <w:marRight w:val="0"/>
      <w:marTop w:val="0"/>
      <w:marBottom w:val="0"/>
      <w:divBdr>
        <w:top w:val="none" w:sz="0" w:space="0" w:color="auto"/>
        <w:left w:val="none" w:sz="0" w:space="0" w:color="auto"/>
        <w:bottom w:val="none" w:sz="0" w:space="0" w:color="auto"/>
        <w:right w:val="none" w:sz="0" w:space="0" w:color="auto"/>
      </w:divBdr>
      <w:divsChild>
        <w:div w:id="1056393792">
          <w:marLeft w:val="0"/>
          <w:marRight w:val="0"/>
          <w:marTop w:val="0"/>
          <w:marBottom w:val="0"/>
          <w:divBdr>
            <w:top w:val="none" w:sz="0" w:space="0" w:color="auto"/>
            <w:left w:val="none" w:sz="0" w:space="0" w:color="auto"/>
            <w:bottom w:val="none" w:sz="0" w:space="0" w:color="auto"/>
            <w:right w:val="none" w:sz="0" w:space="0" w:color="auto"/>
          </w:divBdr>
        </w:div>
        <w:div w:id="138964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C4B8-1BE3-4A80-A4B7-F89D555A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981</Words>
  <Characters>5597</Characters>
  <Application>Microsoft Office Word</Application>
  <DocSecurity>4</DocSecurity>
  <Lines>46</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6565</CharactersWithSpaces>
  <SharedDoc>false</SharedDoc>
  <HLinks>
    <vt:vector size="6" baseType="variant">
      <vt:variant>
        <vt:i4>3145768</vt:i4>
      </vt:variant>
      <vt:variant>
        <vt:i4>0</vt:i4>
      </vt:variant>
      <vt:variant>
        <vt:i4>0</vt:i4>
      </vt:variant>
      <vt:variant>
        <vt:i4>5</vt:i4>
      </vt:variant>
      <vt:variant>
        <vt:lpwstr>http://www.unece.org/fileadmin/DAM/trans/doc/2015/dgwp15ac2/WP15-AC2-27-inf06e.pdf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Mourlon Fabienne</dc:creator>
  <cp:keywords/>
  <cp:lastModifiedBy>Nadiya Dzyubynska</cp:lastModifiedBy>
  <cp:revision>2</cp:revision>
  <cp:lastPrinted>2019-10-10T06:45:00Z</cp:lastPrinted>
  <dcterms:created xsi:type="dcterms:W3CDTF">2021-10-19T14:38:00Z</dcterms:created>
  <dcterms:modified xsi:type="dcterms:W3CDTF">2021-10-19T14:38:00Z</dcterms:modified>
</cp:coreProperties>
</file>