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9320C" w14:paraId="2059030F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72ACB9" w14:textId="77777777" w:rsidR="00F9320C" w:rsidRPr="00F9320C" w:rsidRDefault="00F9320C" w:rsidP="00F9320C">
            <w:pPr>
              <w:jc w:val="right"/>
              <w:rPr>
                <w:lang w:val="en-US"/>
              </w:rPr>
            </w:pPr>
            <w:r w:rsidRPr="00F9320C">
              <w:rPr>
                <w:sz w:val="40"/>
                <w:lang w:val="en-US"/>
              </w:rPr>
              <w:t>E</w:t>
            </w:r>
            <w:r w:rsidRPr="00F9320C">
              <w:rPr>
                <w:lang w:val="en-US"/>
              </w:rPr>
              <w:t>/ECE/324/Rev.2/Add.116/Rev.4/Amend.4−</w:t>
            </w:r>
            <w:r w:rsidRPr="00F9320C">
              <w:rPr>
                <w:sz w:val="40"/>
                <w:lang w:val="en-US"/>
              </w:rPr>
              <w:t>E</w:t>
            </w:r>
            <w:r w:rsidRPr="00F9320C">
              <w:rPr>
                <w:lang w:val="en-US"/>
              </w:rPr>
              <w:t>/ECE/TRANS/505/Rev.2/Add.116/Rev.4/Amend.4</w:t>
            </w:r>
          </w:p>
        </w:tc>
      </w:tr>
      <w:tr w:rsidR="00421A10" w:rsidRPr="00DB58B5" w14:paraId="72DDC66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1D725BA" w14:textId="77777777" w:rsidR="00421A10" w:rsidRPr="00F9320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5CF0ACB" w14:textId="3723F231" w:rsidR="00421A10" w:rsidRPr="00DB58B5" w:rsidRDefault="00F9320C" w:rsidP="00A27C92">
            <w:pPr>
              <w:spacing w:before="480" w:line="240" w:lineRule="exact"/>
            </w:pPr>
            <w:r>
              <w:t>2 février 2021</w:t>
            </w:r>
          </w:p>
        </w:tc>
      </w:tr>
    </w:tbl>
    <w:p w14:paraId="4110D075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D19E229" w14:textId="1156C31B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F9320C">
        <w:t>’</w:t>
      </w:r>
      <w:r w:rsidR="00421A10" w:rsidRPr="00583D68">
        <w:t xml:space="preserve">adoption </w:t>
      </w:r>
      <w:r w:rsidR="00F9320C" w:rsidRPr="00C76ADD">
        <w:rPr>
          <w:lang w:val="fr-FR"/>
        </w:rPr>
        <w:t xml:space="preserve">de Règlements techniques harmonisés </w:t>
      </w:r>
      <w:r w:rsidR="00CD7DA3">
        <w:rPr>
          <w:lang w:val="fr-FR"/>
        </w:rPr>
        <w:br/>
      </w:r>
      <w:r w:rsidR="00F9320C" w:rsidRPr="00C76ADD">
        <w:rPr>
          <w:lang w:val="fr-FR"/>
        </w:rPr>
        <w:t>de l</w:t>
      </w:r>
      <w:r w:rsidR="00F9320C">
        <w:rPr>
          <w:lang w:val="fr-FR"/>
        </w:rPr>
        <w:t>’</w:t>
      </w:r>
      <w:r w:rsidR="00F9320C" w:rsidRPr="00C76ADD">
        <w:rPr>
          <w:lang w:val="fr-FR"/>
        </w:rPr>
        <w:t xml:space="preserve">ONU applicables aux véhicules à roues et aux équipements </w:t>
      </w:r>
      <w:r w:rsidR="00CD7DA3">
        <w:rPr>
          <w:lang w:val="fr-FR"/>
        </w:rPr>
        <w:br/>
      </w:r>
      <w:r w:rsidR="00F9320C" w:rsidRPr="00C76ADD">
        <w:rPr>
          <w:lang w:val="fr-FR"/>
        </w:rPr>
        <w:t>et pièces susceptibles d</w:t>
      </w:r>
      <w:r w:rsidR="00F9320C">
        <w:rPr>
          <w:lang w:val="fr-FR"/>
        </w:rPr>
        <w:t>’</w:t>
      </w:r>
      <w:r w:rsidR="00F9320C" w:rsidRPr="00C76ADD">
        <w:rPr>
          <w:lang w:val="fr-FR"/>
        </w:rPr>
        <w:t xml:space="preserve">être montés ou utilisés sur les véhicules </w:t>
      </w:r>
      <w:r w:rsidR="00CD7DA3">
        <w:rPr>
          <w:lang w:val="fr-FR"/>
        </w:rPr>
        <w:br/>
      </w:r>
      <w:r w:rsidR="00F9320C" w:rsidRPr="00C76ADD">
        <w:rPr>
          <w:lang w:val="fr-FR"/>
        </w:rPr>
        <w:t>à roues et les conditions de reconnaissance réciproque des homologations délivrées conformément à ces Règlements</w:t>
      </w:r>
      <w:r w:rsidR="00442E31" w:rsidRPr="00F9320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5060794" w14:textId="12E41A0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F9320C" w:rsidRPr="00E0444D">
        <w:t>Révision </w:t>
      </w:r>
      <w:r w:rsidR="00F9320C" w:rsidRPr="00E0444D">
        <w:rPr>
          <w:lang w:val="fr-FR"/>
        </w:rPr>
        <w:t>3, comprenant les amendements entrés en vigueur le 14 septembre 2017</w:t>
      </w:r>
      <w:r w:rsidRPr="006549FF">
        <w:t>)</w:t>
      </w:r>
    </w:p>
    <w:p w14:paraId="735D7395" w14:textId="77777777" w:rsidR="00421A10" w:rsidRPr="006549FF" w:rsidRDefault="0029791D" w:rsidP="0029791D">
      <w:pPr>
        <w:jc w:val="center"/>
      </w:pPr>
      <w:r>
        <w:t>_______________</w:t>
      </w:r>
    </w:p>
    <w:p w14:paraId="63280B85" w14:textId="070C475C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F9320C">
        <w:t xml:space="preserve">116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F9320C">
        <w:t>117</w:t>
      </w:r>
    </w:p>
    <w:p w14:paraId="124ED8D7" w14:textId="257E02E2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F9320C">
        <w:t>4 − Amendement 4</w:t>
      </w:r>
    </w:p>
    <w:p w14:paraId="66791179" w14:textId="1E7B26B9" w:rsidR="00421A10" w:rsidRPr="0029791D" w:rsidRDefault="00F9320C" w:rsidP="00F9320C">
      <w:pPr>
        <w:pStyle w:val="SingleTxtG"/>
        <w:spacing w:after="0"/>
      </w:pPr>
      <w:r w:rsidRPr="00FE4439">
        <w:rPr>
          <w:spacing w:val="-2"/>
          <w:lang w:val="fr-FR"/>
        </w:rPr>
        <w:t>Complément</w:t>
      </w:r>
      <w:r>
        <w:rPr>
          <w:spacing w:val="-2"/>
          <w:lang w:val="fr-FR"/>
        </w:rPr>
        <w:t> 12</w:t>
      </w:r>
      <w:r w:rsidRPr="00FE4439">
        <w:rPr>
          <w:spacing w:val="-2"/>
          <w:lang w:val="fr-FR"/>
        </w:rPr>
        <w:t xml:space="preserve"> à la série</w:t>
      </w:r>
      <w:r>
        <w:rPr>
          <w:spacing w:val="-2"/>
          <w:lang w:val="fr-FR"/>
        </w:rPr>
        <w:t> </w:t>
      </w:r>
      <w:r w:rsidRPr="00FE4439">
        <w:rPr>
          <w:spacing w:val="-2"/>
          <w:lang w:val="fr-FR"/>
        </w:rPr>
        <w:t>02 d</w:t>
      </w:r>
      <w:r>
        <w:rPr>
          <w:spacing w:val="-2"/>
          <w:lang w:val="fr-FR"/>
        </w:rPr>
        <w:t>’</w:t>
      </w:r>
      <w:r w:rsidRPr="00FE4439">
        <w:rPr>
          <w:spacing w:val="-2"/>
          <w:lang w:val="fr-FR"/>
        </w:rPr>
        <w:t xml:space="preserve">amendements </w:t>
      </w:r>
      <w:r>
        <w:rPr>
          <w:spacing w:val="-2"/>
          <w:lang w:val="fr-FR"/>
        </w:rPr>
        <w:t xml:space="preserve">− </w:t>
      </w:r>
      <w:r w:rsidRPr="00FE4439">
        <w:rPr>
          <w:spacing w:val="-2"/>
          <w:lang w:val="fr-FR"/>
        </w:rPr>
        <w:t>Date d</w:t>
      </w:r>
      <w:r>
        <w:rPr>
          <w:spacing w:val="-2"/>
          <w:lang w:val="fr-FR"/>
        </w:rPr>
        <w:t>’</w:t>
      </w:r>
      <w:r w:rsidRPr="00FE4439">
        <w:rPr>
          <w:spacing w:val="-2"/>
          <w:lang w:val="fr-FR"/>
        </w:rPr>
        <w:t>entrée en vigueur</w:t>
      </w:r>
      <w:r>
        <w:rPr>
          <w:spacing w:val="-2"/>
          <w:lang w:val="fr-FR"/>
        </w:rPr>
        <w:t> </w:t>
      </w:r>
      <w:r w:rsidRPr="00E0444D">
        <w:rPr>
          <w:spacing w:val="-2"/>
          <w:lang w:val="fr-FR"/>
        </w:rPr>
        <w:t xml:space="preserve">: </w:t>
      </w:r>
      <w:r w:rsidRPr="00E0444D">
        <w:rPr>
          <w:lang w:val="fr-FR"/>
        </w:rPr>
        <w:t>3</w:t>
      </w:r>
      <w:r>
        <w:rPr>
          <w:lang w:val="fr-FR"/>
        </w:rPr>
        <w:t> janvier</w:t>
      </w:r>
      <w:r w:rsidRPr="00E0444D">
        <w:rPr>
          <w:lang w:val="fr-FR"/>
        </w:rPr>
        <w:t xml:space="preserve"> 2021</w:t>
      </w:r>
    </w:p>
    <w:p w14:paraId="4DA04F4F" w14:textId="38500D2F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F9320C" w:rsidRPr="00FE4439">
        <w:rPr>
          <w:bCs/>
          <w:lang w:val="fr-FR"/>
        </w:rPr>
        <w:t>à l</w:t>
      </w:r>
      <w:r w:rsidR="00F9320C">
        <w:rPr>
          <w:b w:val="0"/>
          <w:bCs/>
          <w:lang w:val="fr-FR"/>
        </w:rPr>
        <w:t>’</w:t>
      </w:r>
      <w:r w:rsidR="00F9320C" w:rsidRPr="00FE4439">
        <w:rPr>
          <w:bCs/>
          <w:lang w:val="fr-FR"/>
        </w:rPr>
        <w:t xml:space="preserve">homologation des pneumatiques </w:t>
      </w:r>
      <w:r w:rsidR="00F9320C">
        <w:rPr>
          <w:bCs/>
          <w:lang w:val="fr-FR"/>
        </w:rPr>
        <w:br/>
      </w:r>
      <w:r w:rsidR="00F9320C" w:rsidRPr="00FE4439">
        <w:rPr>
          <w:bCs/>
          <w:lang w:val="fr-FR"/>
        </w:rPr>
        <w:t>en ce qui concerne les émissions de bruit de roulement et l</w:t>
      </w:r>
      <w:r w:rsidR="00F9320C">
        <w:rPr>
          <w:b w:val="0"/>
          <w:bCs/>
          <w:lang w:val="fr-FR"/>
        </w:rPr>
        <w:t>’</w:t>
      </w:r>
      <w:r w:rsidR="00F9320C" w:rsidRPr="00FE4439">
        <w:rPr>
          <w:bCs/>
          <w:lang w:val="fr-FR"/>
        </w:rPr>
        <w:t>adhérence sur sol mouillé et/ou la résistance au roulement</w:t>
      </w:r>
    </w:p>
    <w:p w14:paraId="1B045295" w14:textId="0D329869" w:rsidR="00F9320C" w:rsidRDefault="00F9320C" w:rsidP="00F9320C">
      <w:pPr>
        <w:pStyle w:val="SingleTxtG"/>
        <w:rPr>
          <w:spacing w:val="-6"/>
          <w:lang w:val="fr-FR" w:eastAsia="en-GB"/>
        </w:rPr>
      </w:pPr>
      <w:r w:rsidRPr="00C76ADD">
        <w:rPr>
          <w:spacing w:val="-4"/>
          <w:lang w:eastAsia="en-GB"/>
        </w:rPr>
        <w:t>Le présent document est communiqué uniquement à titre d</w:t>
      </w:r>
      <w:r>
        <w:rPr>
          <w:spacing w:val="-4"/>
          <w:lang w:eastAsia="en-GB"/>
        </w:rPr>
        <w:t>’</w:t>
      </w:r>
      <w:r w:rsidRPr="00C76ADD">
        <w:rPr>
          <w:spacing w:val="-4"/>
          <w:lang w:eastAsia="en-GB"/>
        </w:rPr>
        <w:t>information. Le texte authentique, juridiquement contraignant, est celui du document</w:t>
      </w:r>
      <w:r w:rsidRPr="004838F3">
        <w:rPr>
          <w:lang w:val="fr-FR" w:eastAsia="en-GB"/>
        </w:rPr>
        <w:t xml:space="preserve"> </w:t>
      </w:r>
      <w:r w:rsidRPr="004838F3">
        <w:rPr>
          <w:spacing w:val="-6"/>
          <w:lang w:val="fr-FR" w:eastAsia="en-GB"/>
        </w:rPr>
        <w:t>ECE/TRANS/WP.29/2020/75.</w:t>
      </w:r>
    </w:p>
    <w:p w14:paraId="41CFB6B6" w14:textId="690DAD50" w:rsidR="00F9320C" w:rsidRDefault="00EA0163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43AEE" wp14:editId="1D1FB7A0">
                <wp:simplePos x="0" y="0"/>
                <wp:positionH relativeFrom="margin">
                  <wp:posOffset>36830</wp:posOffset>
                </wp:positionH>
                <wp:positionV relativeFrom="margin">
                  <wp:posOffset>6226548</wp:posOffset>
                </wp:positionV>
                <wp:extent cx="6120000" cy="1205678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20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93804" w14:textId="77777777" w:rsidR="00F9320C" w:rsidRPr="0029791D" w:rsidRDefault="00F9320C" w:rsidP="00EA0163">
                            <w:pPr>
                              <w:spacing w:after="20"/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1C6BC15" w14:textId="77777777" w:rsidR="00F9320C" w:rsidRDefault="00F9320C" w:rsidP="00F9320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11F91F6" wp14:editId="332F32E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02A482C" w14:textId="77777777" w:rsidR="00F9320C" w:rsidRDefault="00F9320C" w:rsidP="00F9320C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43AE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.9pt;margin-top:490.3pt;width:481.9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" stroked="f">
                <v:textbox inset="0,0,0,0">
                  <w:txbxContent>
                    <w:p w14:paraId="38593804" w14:textId="77777777" w:rsidR="00F9320C" w:rsidRPr="0029791D" w:rsidRDefault="00F9320C" w:rsidP="00EA0163">
                      <w:pPr>
                        <w:spacing w:after="20"/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1C6BC15" w14:textId="77777777" w:rsidR="00F9320C" w:rsidRDefault="00F9320C" w:rsidP="00F9320C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11F91F6" wp14:editId="332F32E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02A482C" w14:textId="77777777" w:rsidR="00F9320C" w:rsidRDefault="00F9320C" w:rsidP="00F9320C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9320C">
        <w:rPr>
          <w:spacing w:val="-6"/>
          <w:lang w:val="fr-FR" w:eastAsia="en-GB"/>
        </w:rPr>
        <w:br w:type="page"/>
      </w:r>
    </w:p>
    <w:p w14:paraId="0936CF5C" w14:textId="2F1A44B6" w:rsidR="00F9320C" w:rsidRPr="00F9320C" w:rsidRDefault="00F9320C" w:rsidP="00F9320C">
      <w:pPr>
        <w:pStyle w:val="SingleTxtG"/>
        <w:rPr>
          <w:lang w:val="fr-FR" w:eastAsia="fr-FR"/>
        </w:rPr>
      </w:pPr>
      <w:r w:rsidRPr="00C16440">
        <w:rPr>
          <w:i/>
          <w:iCs/>
          <w:lang w:val="fr-FR" w:eastAsia="fr-FR"/>
        </w:rPr>
        <w:lastRenderedPageBreak/>
        <w:t>Annexe 3,</w:t>
      </w:r>
    </w:p>
    <w:p w14:paraId="16BDC0AF" w14:textId="77777777" w:rsidR="00F9320C" w:rsidRPr="004838F3" w:rsidRDefault="00F9320C" w:rsidP="00F9320C">
      <w:pPr>
        <w:pStyle w:val="SingleTxtG"/>
        <w:rPr>
          <w:lang w:val="fr-FR" w:eastAsia="fr-FR"/>
        </w:rPr>
      </w:pPr>
      <w:r>
        <w:rPr>
          <w:i/>
          <w:iCs/>
          <w:lang w:val="fr-FR" w:eastAsia="fr-FR"/>
        </w:rPr>
        <w:t>P</w:t>
      </w:r>
      <w:r w:rsidRPr="00C16440">
        <w:rPr>
          <w:i/>
          <w:iCs/>
          <w:lang w:val="fr-FR" w:eastAsia="fr-FR"/>
        </w:rPr>
        <w:t>aragraphe 2.5.1</w:t>
      </w:r>
      <w:r w:rsidRPr="004C753B">
        <w:rPr>
          <w:lang w:val="fr-FR" w:eastAsia="fr-FR"/>
        </w:rPr>
        <w:t>, lire</w:t>
      </w:r>
      <w:r>
        <w:rPr>
          <w:lang w:val="fr-FR" w:eastAsia="fr-FR"/>
        </w:rPr>
        <w:t> </w:t>
      </w:r>
      <w:r w:rsidRPr="004C753B">
        <w:rPr>
          <w:lang w:val="fr-FR" w:eastAsia="fr-FR"/>
        </w:rPr>
        <w:t>:</w:t>
      </w:r>
    </w:p>
    <w:p w14:paraId="0895BF43" w14:textId="77777777" w:rsidR="00F9320C" w:rsidRPr="004838F3" w:rsidRDefault="00F9320C" w:rsidP="00F9320C">
      <w:pPr>
        <w:pStyle w:val="SingleTxtG"/>
        <w:ind w:left="2268" w:hanging="1134"/>
        <w:rPr>
          <w:szCs w:val="24"/>
          <w:lang w:val="fr-FR" w:eastAsia="fr-FR"/>
        </w:rPr>
      </w:pPr>
      <w:r>
        <w:rPr>
          <w:szCs w:val="24"/>
          <w:lang w:val="fr-FR" w:eastAsia="fr-FR"/>
        </w:rPr>
        <w:t>« </w:t>
      </w:r>
      <w:r w:rsidRPr="004C753B">
        <w:rPr>
          <w:szCs w:val="24"/>
          <w:lang w:val="fr-FR" w:eastAsia="fr-FR"/>
        </w:rPr>
        <w:t>2.5.1</w:t>
      </w:r>
      <w:r w:rsidRPr="004C753B">
        <w:rPr>
          <w:szCs w:val="24"/>
          <w:lang w:val="fr-FR" w:eastAsia="fr-FR"/>
        </w:rPr>
        <w:tab/>
        <w:t>Généralités</w:t>
      </w:r>
    </w:p>
    <w:p w14:paraId="73D71DF7" w14:textId="7CF1A940" w:rsidR="00F9320C" w:rsidRPr="004838F3" w:rsidRDefault="00F9320C" w:rsidP="00F9320C">
      <w:pPr>
        <w:pStyle w:val="SingleTxtG"/>
        <w:ind w:left="2268"/>
        <w:rPr>
          <w:lang w:val="fr-FR" w:eastAsia="fr-FR"/>
        </w:rPr>
      </w:pPr>
      <w:r w:rsidRPr="004C753B">
        <w:rPr>
          <w:lang w:val="fr-FR" w:eastAsia="fr-FR"/>
        </w:rPr>
        <w:t>Quatre pneumatiques identiques sont montés sur le véhicule d</w:t>
      </w:r>
      <w:r>
        <w:rPr>
          <w:lang w:val="fr-FR" w:eastAsia="fr-FR"/>
        </w:rPr>
        <w:t>’</w:t>
      </w:r>
      <w:r w:rsidRPr="004C753B">
        <w:rPr>
          <w:lang w:val="fr-FR" w:eastAsia="fr-FR"/>
        </w:rPr>
        <w:t>essai. Dans le cas de pneumatiques de la classe C3 ayant un indice de</w:t>
      </w:r>
      <w:r>
        <w:rPr>
          <w:lang w:val="fr-FR" w:eastAsia="fr-FR"/>
        </w:rPr>
        <w:t xml:space="preserve"> capacité de charge supérieur à</w:t>
      </w:r>
      <w:r w:rsidR="001D21EA">
        <w:rPr>
          <w:lang w:val="fr-FR" w:eastAsia="fr-FR"/>
        </w:rPr>
        <w:t xml:space="preserve"> </w:t>
      </w:r>
      <w:r w:rsidRPr="004C753B">
        <w:rPr>
          <w:lang w:val="fr-FR" w:eastAsia="fr-FR"/>
        </w:rPr>
        <w:t>121 et sans indication de jumelage, deux de ces pneumatiques du même type et de la même gamme doivent être montés sur l</w:t>
      </w:r>
      <w:r>
        <w:rPr>
          <w:lang w:val="fr-FR" w:eastAsia="fr-FR"/>
        </w:rPr>
        <w:t>’</w:t>
      </w:r>
      <w:r w:rsidRPr="004C753B">
        <w:rPr>
          <w:lang w:val="fr-FR" w:eastAsia="fr-FR"/>
        </w:rPr>
        <w:t>essieu arrière du véhicule d</w:t>
      </w:r>
      <w:r>
        <w:rPr>
          <w:lang w:val="fr-FR" w:eastAsia="fr-FR"/>
        </w:rPr>
        <w:t>’</w:t>
      </w:r>
      <w:r w:rsidRPr="004C753B">
        <w:rPr>
          <w:lang w:val="fr-FR" w:eastAsia="fr-FR"/>
        </w:rPr>
        <w:t>essai</w:t>
      </w:r>
      <w:r>
        <w:rPr>
          <w:lang w:val="fr-FR" w:eastAsia="fr-FR"/>
        </w:rPr>
        <w:t> </w:t>
      </w:r>
      <w:r w:rsidRPr="004C753B">
        <w:rPr>
          <w:lang w:val="fr-FR" w:eastAsia="fr-FR"/>
        </w:rPr>
        <w:t>; l</w:t>
      </w:r>
      <w:r>
        <w:rPr>
          <w:lang w:val="fr-FR" w:eastAsia="fr-FR"/>
        </w:rPr>
        <w:t>’</w:t>
      </w:r>
      <w:r w:rsidRPr="004C753B">
        <w:rPr>
          <w:lang w:val="fr-FR" w:eastAsia="fr-FR"/>
        </w:rPr>
        <w:t xml:space="preserve">essieu avant doit être équipé de pneumatiques de dimensions appropriées compte tenu de la charge </w:t>
      </w:r>
      <w:r>
        <w:rPr>
          <w:lang w:val="fr-FR" w:eastAsia="fr-FR"/>
        </w:rPr>
        <w:t xml:space="preserve">par </w:t>
      </w:r>
      <w:r w:rsidRPr="004C753B">
        <w:rPr>
          <w:lang w:val="fr-FR" w:eastAsia="fr-FR"/>
        </w:rPr>
        <w:t>essieu et usés jusqu</w:t>
      </w:r>
      <w:r>
        <w:rPr>
          <w:lang w:val="fr-FR" w:eastAsia="fr-FR"/>
        </w:rPr>
        <w:t>’</w:t>
      </w:r>
      <w:r w:rsidRPr="004C753B">
        <w:rPr>
          <w:lang w:val="fr-FR" w:eastAsia="fr-FR"/>
        </w:rPr>
        <w:t>à la profondeur minimale afin de minimiser l</w:t>
      </w:r>
      <w:r>
        <w:rPr>
          <w:lang w:val="fr-FR" w:eastAsia="fr-FR"/>
        </w:rPr>
        <w:t>’</w:t>
      </w:r>
      <w:r w:rsidRPr="004C753B">
        <w:rPr>
          <w:lang w:val="fr-FR" w:eastAsia="fr-FR"/>
        </w:rPr>
        <w:t>influence du bruit de roulement tout en conservant un degré de sécurité suffisant.</w:t>
      </w:r>
    </w:p>
    <w:p w14:paraId="1EA58884" w14:textId="66B2E64C" w:rsidR="00F9320C" w:rsidRPr="004838F3" w:rsidRDefault="00F9320C" w:rsidP="00F9320C">
      <w:pPr>
        <w:pStyle w:val="SingleTxtG"/>
        <w:ind w:left="2268"/>
        <w:rPr>
          <w:szCs w:val="24"/>
          <w:lang w:val="fr-FR" w:eastAsia="fr-FR"/>
        </w:rPr>
      </w:pPr>
      <w:r w:rsidRPr="004C753B">
        <w:rPr>
          <w:szCs w:val="24"/>
          <w:lang w:val="fr-FR" w:eastAsia="fr-FR"/>
        </w:rPr>
        <w:t>Dans le cas de pneumatiques de la classe C2 ayant un indice de capacit</w:t>
      </w:r>
      <w:r>
        <w:rPr>
          <w:szCs w:val="24"/>
          <w:lang w:val="fr-FR" w:eastAsia="fr-FR"/>
        </w:rPr>
        <w:t>é de charge inférieur ou égal à</w:t>
      </w:r>
      <w:r w:rsidR="001D21EA">
        <w:rPr>
          <w:szCs w:val="24"/>
          <w:lang w:val="fr-FR" w:eastAsia="fr-FR"/>
        </w:rPr>
        <w:t xml:space="preserve"> </w:t>
      </w:r>
      <w:r w:rsidRPr="004C753B">
        <w:rPr>
          <w:szCs w:val="24"/>
          <w:lang w:val="fr-FR" w:eastAsia="fr-FR"/>
        </w:rPr>
        <w:t>121, une</w:t>
      </w:r>
      <w:r>
        <w:rPr>
          <w:szCs w:val="24"/>
          <w:lang w:val="fr-FR" w:eastAsia="fr-FR"/>
        </w:rPr>
        <w:t xml:space="preserve"> grosseur </w:t>
      </w:r>
      <w:r w:rsidRPr="004C753B">
        <w:rPr>
          <w:szCs w:val="24"/>
          <w:lang w:val="fr-FR" w:eastAsia="fr-FR"/>
        </w:rPr>
        <w:t>du boudin supérieure à 200</w:t>
      </w:r>
      <w:r>
        <w:rPr>
          <w:szCs w:val="24"/>
          <w:lang w:val="fr-FR" w:eastAsia="fr-FR"/>
        </w:rPr>
        <w:t> </w:t>
      </w:r>
      <w:r w:rsidRPr="004C753B">
        <w:rPr>
          <w:szCs w:val="24"/>
          <w:lang w:val="fr-FR" w:eastAsia="fr-FR"/>
        </w:rPr>
        <w:t>mm, un rappo</w:t>
      </w:r>
      <w:r>
        <w:rPr>
          <w:szCs w:val="24"/>
          <w:lang w:val="fr-FR" w:eastAsia="fr-FR"/>
        </w:rPr>
        <w:t>rt hauteur/grosseur inférieur à</w:t>
      </w:r>
      <w:r>
        <w:rPr>
          <w:szCs w:val="24"/>
          <w:lang w:val="fr-FR" w:eastAsia="fr-FR"/>
        </w:rPr>
        <w:t xml:space="preserve"> </w:t>
      </w:r>
      <w:r w:rsidRPr="004C753B">
        <w:rPr>
          <w:szCs w:val="24"/>
          <w:lang w:val="fr-FR" w:eastAsia="fr-FR"/>
        </w:rPr>
        <w:t>55, un code de diamètre de jante inférieur</w:t>
      </w:r>
      <w:r>
        <w:rPr>
          <w:szCs w:val="24"/>
          <w:lang w:val="fr-FR" w:eastAsia="fr-FR"/>
        </w:rPr>
        <w:t xml:space="preserve"> à</w:t>
      </w:r>
      <w:r>
        <w:rPr>
          <w:szCs w:val="24"/>
          <w:lang w:val="fr-FR" w:eastAsia="fr-FR"/>
        </w:rPr>
        <w:t xml:space="preserve"> </w:t>
      </w:r>
      <w:r w:rsidRPr="004C753B">
        <w:rPr>
          <w:szCs w:val="24"/>
          <w:lang w:val="fr-FR" w:eastAsia="fr-FR"/>
        </w:rPr>
        <w:t>15 et sans indication de jumelage, deux de ces pneumatiques du même type et de la même gamme doivent être montés sur l</w:t>
      </w:r>
      <w:r>
        <w:rPr>
          <w:szCs w:val="24"/>
          <w:lang w:val="fr-FR" w:eastAsia="fr-FR"/>
        </w:rPr>
        <w:t>’</w:t>
      </w:r>
      <w:r w:rsidRPr="004C753B">
        <w:rPr>
          <w:szCs w:val="24"/>
          <w:lang w:val="fr-FR" w:eastAsia="fr-FR"/>
        </w:rPr>
        <w:t>essieu arrière du véhicule</w:t>
      </w:r>
      <w:r>
        <w:rPr>
          <w:szCs w:val="24"/>
          <w:lang w:val="fr-FR" w:eastAsia="fr-FR"/>
        </w:rPr>
        <w:t> </w:t>
      </w:r>
      <w:r w:rsidRPr="004C753B">
        <w:rPr>
          <w:szCs w:val="24"/>
          <w:lang w:val="fr-FR" w:eastAsia="fr-FR"/>
        </w:rPr>
        <w:t>; l</w:t>
      </w:r>
      <w:r>
        <w:rPr>
          <w:szCs w:val="24"/>
          <w:lang w:val="fr-FR" w:eastAsia="fr-FR"/>
        </w:rPr>
        <w:t>’</w:t>
      </w:r>
      <w:r w:rsidRPr="004C753B">
        <w:rPr>
          <w:szCs w:val="24"/>
          <w:lang w:val="fr-FR" w:eastAsia="fr-FR"/>
        </w:rPr>
        <w:t>essieu avant doit être équipé de pneumatiques de dimensions appropriées compte tenu de la charge par essieu et usés jusqu</w:t>
      </w:r>
      <w:r>
        <w:rPr>
          <w:szCs w:val="24"/>
          <w:lang w:val="fr-FR" w:eastAsia="fr-FR"/>
        </w:rPr>
        <w:t>’</w:t>
      </w:r>
      <w:r w:rsidRPr="004C753B">
        <w:rPr>
          <w:szCs w:val="24"/>
          <w:lang w:val="fr-FR" w:eastAsia="fr-FR"/>
        </w:rPr>
        <w:t>à la profondeur minimale afin de minimiser l</w:t>
      </w:r>
      <w:r>
        <w:rPr>
          <w:szCs w:val="24"/>
          <w:lang w:val="fr-FR" w:eastAsia="fr-FR"/>
        </w:rPr>
        <w:t>’</w:t>
      </w:r>
      <w:r w:rsidRPr="004C753B">
        <w:rPr>
          <w:szCs w:val="24"/>
          <w:lang w:val="fr-FR" w:eastAsia="fr-FR"/>
        </w:rPr>
        <w:t>influence du bruit de roulement tout en conservant un degré de sécurité suffisant.</w:t>
      </w:r>
    </w:p>
    <w:p w14:paraId="4F72E620" w14:textId="77777777" w:rsidR="00F9320C" w:rsidRPr="004838F3" w:rsidRDefault="00F9320C" w:rsidP="00F9320C">
      <w:pPr>
        <w:pStyle w:val="SingleTxtG"/>
        <w:ind w:left="2268"/>
        <w:rPr>
          <w:szCs w:val="24"/>
          <w:lang w:val="fr-FR" w:eastAsia="fr-FR"/>
        </w:rPr>
      </w:pPr>
      <w:r w:rsidRPr="004C753B">
        <w:rPr>
          <w:szCs w:val="24"/>
          <w:lang w:val="fr-FR" w:eastAsia="fr-FR"/>
        </w:rPr>
        <w:t>Les pneumatiques soumis à des prescriptions de montage spéciales doivent être montés conformément à ces prescriptions (par exemple sens de rotation). Avant rodage, la profondeur des sculptures de la bande de roulement doit être maximale.</w:t>
      </w:r>
    </w:p>
    <w:p w14:paraId="05F33FFB" w14:textId="1FFF2801" w:rsidR="00F9320C" w:rsidRPr="004838F3" w:rsidRDefault="00F9320C" w:rsidP="00F9320C">
      <w:pPr>
        <w:spacing w:after="120"/>
        <w:ind w:left="2268" w:right="1134"/>
        <w:jc w:val="both"/>
        <w:rPr>
          <w:bCs/>
          <w:i/>
          <w:lang w:val="fr-FR"/>
        </w:rPr>
      </w:pPr>
      <w:r w:rsidRPr="004C753B">
        <w:rPr>
          <w:szCs w:val="24"/>
          <w:lang w:val="fr-FR" w:eastAsia="fr-FR"/>
        </w:rPr>
        <w:t>Les pneumatiques doivent être soumis à l</w:t>
      </w:r>
      <w:r>
        <w:rPr>
          <w:szCs w:val="24"/>
          <w:lang w:val="fr-FR" w:eastAsia="fr-FR"/>
        </w:rPr>
        <w:t>’</w:t>
      </w:r>
      <w:r w:rsidRPr="004C753B">
        <w:rPr>
          <w:szCs w:val="24"/>
          <w:lang w:val="fr-FR" w:eastAsia="fr-FR"/>
        </w:rPr>
        <w:t>essai sur des jantes autorisées par le fabricant desdits pneumatiques.</w:t>
      </w:r>
      <w:r>
        <w:rPr>
          <w:szCs w:val="24"/>
          <w:lang w:val="fr-FR" w:eastAsia="fr-FR"/>
        </w:rPr>
        <w:t> ».</w:t>
      </w:r>
    </w:p>
    <w:p w14:paraId="5C47CCD8" w14:textId="1AAE630A" w:rsidR="005F0207" w:rsidRPr="00F9320C" w:rsidRDefault="00F9320C" w:rsidP="00F9320C">
      <w:pPr>
        <w:pStyle w:val="SingleTxtG"/>
        <w:spacing w:before="240" w:after="0"/>
        <w:jc w:val="center"/>
        <w:rPr>
          <w:u w:val="single"/>
        </w:rPr>
      </w:pPr>
      <w:r w:rsidRPr="004838F3">
        <w:rPr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F9320C" w:rsidSect="00F9320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57E65" w14:textId="77777777" w:rsidR="00EE6A46" w:rsidRDefault="00EE6A46"/>
  </w:endnote>
  <w:endnote w:type="continuationSeparator" w:id="0">
    <w:p w14:paraId="42526BF9" w14:textId="77777777" w:rsidR="00EE6A46" w:rsidRDefault="00EE6A46">
      <w:pPr>
        <w:pStyle w:val="Pieddepage"/>
      </w:pPr>
    </w:p>
  </w:endnote>
  <w:endnote w:type="continuationNotice" w:id="1">
    <w:p w14:paraId="2F6D9858" w14:textId="77777777" w:rsidR="00EE6A46" w:rsidRPr="00C451B9" w:rsidRDefault="00EE6A4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9C966" w14:textId="77777777" w:rsidR="00F9320C" w:rsidRPr="00F9320C" w:rsidRDefault="00F9320C" w:rsidP="00F9320C">
    <w:pPr>
      <w:pStyle w:val="Pieddepage"/>
      <w:tabs>
        <w:tab w:val="right" w:pos="9638"/>
      </w:tabs>
    </w:pPr>
    <w:r w:rsidRPr="00F9320C">
      <w:rPr>
        <w:b/>
        <w:sz w:val="18"/>
      </w:rPr>
      <w:fldChar w:fldCharType="begin"/>
    </w:r>
    <w:r w:rsidRPr="00F9320C">
      <w:rPr>
        <w:b/>
        <w:sz w:val="18"/>
      </w:rPr>
      <w:instrText xml:space="preserve"> PAGE  \* MERGEFORMAT </w:instrText>
    </w:r>
    <w:r w:rsidRPr="00F9320C">
      <w:rPr>
        <w:b/>
        <w:sz w:val="18"/>
      </w:rPr>
      <w:fldChar w:fldCharType="separate"/>
    </w:r>
    <w:r w:rsidRPr="00F9320C">
      <w:rPr>
        <w:b/>
        <w:noProof/>
        <w:sz w:val="18"/>
      </w:rPr>
      <w:t>2</w:t>
    </w:r>
    <w:r w:rsidRPr="00F9320C">
      <w:rPr>
        <w:b/>
        <w:sz w:val="18"/>
      </w:rPr>
      <w:fldChar w:fldCharType="end"/>
    </w:r>
    <w:r>
      <w:rPr>
        <w:b/>
        <w:sz w:val="18"/>
      </w:rPr>
      <w:tab/>
    </w:r>
    <w:r>
      <w:t>GE.21-01326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A6D8" w14:textId="77777777" w:rsidR="00F9320C" w:rsidRPr="00F9320C" w:rsidRDefault="00F9320C" w:rsidP="00F9320C">
    <w:pPr>
      <w:pStyle w:val="Pieddepage"/>
      <w:tabs>
        <w:tab w:val="right" w:pos="9638"/>
      </w:tabs>
      <w:rPr>
        <w:b/>
        <w:sz w:val="18"/>
      </w:rPr>
    </w:pPr>
    <w:r>
      <w:t>GE.21-01326</w:t>
    </w:r>
    <w:r>
      <w:tab/>
    </w:r>
    <w:r w:rsidRPr="00F9320C">
      <w:rPr>
        <w:b/>
        <w:sz w:val="18"/>
      </w:rPr>
      <w:fldChar w:fldCharType="begin"/>
    </w:r>
    <w:r w:rsidRPr="00F9320C">
      <w:rPr>
        <w:b/>
        <w:sz w:val="18"/>
      </w:rPr>
      <w:instrText xml:space="preserve"> PAGE  \* MERGEFORMAT </w:instrText>
    </w:r>
    <w:r w:rsidRPr="00F9320C">
      <w:rPr>
        <w:b/>
        <w:sz w:val="18"/>
      </w:rPr>
      <w:fldChar w:fldCharType="separate"/>
    </w:r>
    <w:r w:rsidRPr="00F9320C">
      <w:rPr>
        <w:b/>
        <w:noProof/>
        <w:sz w:val="18"/>
      </w:rPr>
      <w:t>3</w:t>
    </w:r>
    <w:r w:rsidRPr="00F9320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05F91" w14:textId="14E95FBF" w:rsidR="00467F2C" w:rsidRPr="00F9320C" w:rsidRDefault="00F9320C" w:rsidP="00F9320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50054BAD" wp14:editId="763502F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21-01326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B0CCEBE" wp14:editId="056417C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080921    080921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405F6" w14:textId="77777777" w:rsidR="00EE6A46" w:rsidRPr="00D27D5E" w:rsidRDefault="00EE6A4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4936683" w14:textId="77777777" w:rsidR="00EE6A46" w:rsidRPr="00D171D4" w:rsidRDefault="00EE6A4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C68D04F" w14:textId="77777777" w:rsidR="00EE6A46" w:rsidRPr="00C451B9" w:rsidRDefault="00EE6A46" w:rsidP="00C451B9">
      <w:pPr>
        <w:spacing w:line="240" w:lineRule="auto"/>
        <w:rPr>
          <w:sz w:val="2"/>
          <w:szCs w:val="2"/>
        </w:rPr>
      </w:pPr>
    </w:p>
  </w:footnote>
  <w:footnote w:id="2">
    <w:p w14:paraId="6BF11571" w14:textId="77777777" w:rsidR="00591072" w:rsidRPr="00EA0163" w:rsidRDefault="00442E31" w:rsidP="00EA0163">
      <w:pPr>
        <w:pStyle w:val="Notedebasdepage"/>
        <w:rPr>
          <w:szCs w:val="18"/>
        </w:rPr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EA0163">
        <w:rPr>
          <w:szCs w:val="18"/>
        </w:rPr>
        <w:t>Anciens titres de l’Accord :</w:t>
      </w:r>
    </w:p>
    <w:p w14:paraId="1AD07C53" w14:textId="3FC604FD" w:rsidR="00591072" w:rsidRPr="00EA0163" w:rsidRDefault="00591072" w:rsidP="00EA0163">
      <w:pPr>
        <w:pStyle w:val="SingleTxtG"/>
        <w:spacing w:after="0"/>
        <w:jc w:val="left"/>
        <w:rPr>
          <w:sz w:val="18"/>
          <w:szCs w:val="18"/>
        </w:rPr>
      </w:pPr>
      <w:r w:rsidRPr="00EA0163">
        <w:rPr>
          <w:sz w:val="18"/>
          <w:szCs w:val="18"/>
        </w:rPr>
        <w:tab/>
        <w:t>Accord concernant l’adoption de conditions uniformes d’homologation et la reconnaissance réciproque de l’homologation des équipements et pièces de véhicules à moteur, en date, à</w:t>
      </w:r>
      <w:r w:rsidR="00EA0163" w:rsidRPr="00EA0163">
        <w:rPr>
          <w:sz w:val="18"/>
          <w:szCs w:val="18"/>
        </w:rPr>
        <w:t> </w:t>
      </w:r>
      <w:r w:rsidRPr="00EA0163">
        <w:rPr>
          <w:sz w:val="18"/>
          <w:szCs w:val="18"/>
        </w:rPr>
        <w:t>Genève, du 20 mars 1958 (version originale) ;</w:t>
      </w:r>
    </w:p>
    <w:p w14:paraId="2E6DA5DD" w14:textId="2AF285A9" w:rsidR="00442E31" w:rsidRPr="00EA0163" w:rsidRDefault="00591072" w:rsidP="00EA0163">
      <w:pPr>
        <w:pStyle w:val="Notedebasdepage"/>
        <w:rPr>
          <w:szCs w:val="18"/>
        </w:rPr>
      </w:pPr>
      <w:r w:rsidRPr="00EA0163">
        <w:rPr>
          <w:szCs w:val="18"/>
        </w:rPr>
        <w:tab/>
      </w:r>
      <w:r w:rsidRPr="00EA0163">
        <w:rPr>
          <w:szCs w:val="18"/>
        </w:rPr>
        <w:tab/>
        <w:t>Accord concernant l’adoption de prescriptions techniques uniformes applicables aux véhicules à 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95CFF" w14:textId="3713FAED" w:rsidR="00F9320C" w:rsidRPr="00F9320C" w:rsidRDefault="00F9320C">
    <w:pPr>
      <w:pStyle w:val="En-tte"/>
      <w:rPr>
        <w:lang w:val="en-US"/>
      </w:rPr>
    </w:pPr>
    <w:r>
      <w:fldChar w:fldCharType="begin"/>
    </w:r>
    <w:r w:rsidRPr="00F9320C">
      <w:rPr>
        <w:lang w:val="en-US"/>
      </w:rPr>
      <w:instrText xml:space="preserve"> TITLE  \* MERGEFORMAT </w:instrText>
    </w:r>
    <w:r>
      <w:fldChar w:fldCharType="separate"/>
    </w:r>
    <w:r w:rsidR="00EA0163">
      <w:rPr>
        <w:lang w:val="en-US"/>
      </w:rPr>
      <w:t>E/ECE/324/Rev.2/Add.116/Rev.4/Amend.4</w:t>
    </w:r>
    <w:r>
      <w:fldChar w:fldCharType="end"/>
    </w:r>
    <w:r w:rsidRPr="00F9320C">
      <w:rPr>
        <w:lang w:val="en-US"/>
      </w:rPr>
      <w:br/>
    </w:r>
    <w:r>
      <w:fldChar w:fldCharType="begin"/>
    </w:r>
    <w:r w:rsidRPr="00F9320C">
      <w:rPr>
        <w:lang w:val="en-US"/>
      </w:rPr>
      <w:instrText xml:space="preserve"> KEYWORDS  \* MERGEFORMAT </w:instrText>
    </w:r>
    <w:r>
      <w:fldChar w:fldCharType="separate"/>
    </w:r>
    <w:r w:rsidR="00EA0163">
      <w:rPr>
        <w:lang w:val="en-US"/>
      </w:rPr>
      <w:t>E/ECE/TRANS/505/Rev.2/Add.116/Rev.4/Amend.4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B9C2A" w14:textId="5F32383A" w:rsidR="00F9320C" w:rsidRPr="00F9320C" w:rsidRDefault="00F9320C" w:rsidP="00F9320C">
    <w:pPr>
      <w:pStyle w:val="En-tte"/>
      <w:jc w:val="right"/>
      <w:rPr>
        <w:lang w:val="en-US"/>
      </w:rPr>
    </w:pPr>
    <w:r>
      <w:fldChar w:fldCharType="begin"/>
    </w:r>
    <w:r w:rsidRPr="00F9320C">
      <w:rPr>
        <w:lang w:val="en-US"/>
      </w:rPr>
      <w:instrText xml:space="preserve"> TITLE  \* MERGEFORMAT </w:instrText>
    </w:r>
    <w:r>
      <w:fldChar w:fldCharType="separate"/>
    </w:r>
    <w:r w:rsidR="00EA0163">
      <w:rPr>
        <w:lang w:val="en-US"/>
      </w:rPr>
      <w:t>E/ECE/324/Rev.2/Add.116/Rev.4/Amend.4</w:t>
    </w:r>
    <w:r>
      <w:fldChar w:fldCharType="end"/>
    </w:r>
    <w:r w:rsidRPr="00F9320C">
      <w:rPr>
        <w:lang w:val="en-US"/>
      </w:rPr>
      <w:br/>
    </w:r>
    <w:r>
      <w:fldChar w:fldCharType="begin"/>
    </w:r>
    <w:r w:rsidRPr="00F9320C">
      <w:rPr>
        <w:lang w:val="en-US"/>
      </w:rPr>
      <w:instrText xml:space="preserve"> KEYWORDS  \* MERGEFORMAT </w:instrText>
    </w:r>
    <w:r>
      <w:fldChar w:fldCharType="separate"/>
    </w:r>
    <w:r w:rsidR="00EA0163">
      <w:rPr>
        <w:lang w:val="en-US"/>
      </w:rPr>
      <w:t>E/ECE/TRANS/505/Rev.2/Add.116/Rev.4/Amend.4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4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1EA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07356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043EC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7DA3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0163"/>
    <w:rsid w:val="00EA3B1D"/>
    <w:rsid w:val="00EB77B9"/>
    <w:rsid w:val="00EB7D07"/>
    <w:rsid w:val="00ED3A26"/>
    <w:rsid w:val="00EE6A4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20C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C08743"/>
  <w15:docId w15:val="{15FB6ED8-492E-431E-8629-2A658883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2</TotalTime>
  <Pages>2</Pages>
  <Words>352</Words>
  <Characters>2289</Characters>
  <Application>Microsoft Office Word</Application>
  <DocSecurity>0</DocSecurity>
  <Lines>228</Lines>
  <Paragraphs>155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E/ECE/324/Rev.2/Add.116/Rev.4/Amend.4</dc:title>
  <dc:creator>Corinne ROBERT</dc:creator>
  <cp:keywords>E/ECE/TRANS/505/Rev.2/Add.116/Rev.4/Amend.4</cp:keywords>
  <cp:lastModifiedBy>Corinne ROBERT</cp:lastModifiedBy>
  <cp:revision>3</cp:revision>
  <cp:lastPrinted>2021-09-08T11:46:00Z</cp:lastPrinted>
  <dcterms:created xsi:type="dcterms:W3CDTF">2021-09-08T11:46:00Z</dcterms:created>
  <dcterms:modified xsi:type="dcterms:W3CDTF">2021-09-08T11:48:00Z</dcterms:modified>
</cp:coreProperties>
</file>