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8A35DC" w14:paraId="56405A0B" w14:textId="77777777" w:rsidTr="00E32409">
        <w:tc>
          <w:tcPr>
            <w:tcW w:w="4672" w:type="dxa"/>
          </w:tcPr>
          <w:p w14:paraId="2476D489" w14:textId="2D51B848" w:rsidR="00BF746C" w:rsidRPr="00BB20B9" w:rsidRDefault="00C76635" w:rsidP="00E32409">
            <w:pPr>
              <w:rPr>
                <w:lang w:val="en-US"/>
              </w:rPr>
            </w:pPr>
            <w:r>
              <w:rPr>
                <w:lang w:val="en-US"/>
              </w:rPr>
              <w:t xml:space="preserve">Note </w:t>
            </w:r>
            <w:r w:rsidR="00BF746C" w:rsidRPr="00BB20B9">
              <w:rPr>
                <w:lang w:val="en-US"/>
              </w:rPr>
              <w:t xml:space="preserve">by the </w:t>
            </w:r>
            <w:r w:rsidR="00BF746C">
              <w:rPr>
                <w:lang w:val="en-US"/>
              </w:rPr>
              <w:t>Secretariat</w:t>
            </w:r>
            <w:r w:rsidR="00BF746C" w:rsidRPr="00BB20B9">
              <w:rPr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14:paraId="7DC442FD" w14:textId="729EDE36" w:rsidR="00BF746C" w:rsidRPr="00DD462F" w:rsidRDefault="00BF746C" w:rsidP="00E32409">
            <w:pPr>
              <w:jc w:val="right"/>
              <w:rPr>
                <w:lang w:val="en-US"/>
              </w:rPr>
            </w:pPr>
            <w:r w:rsidRPr="00C76635">
              <w:t>Informal document GR</w:t>
            </w:r>
            <w:r w:rsidR="00C67EFD">
              <w:t>BP-7</w:t>
            </w:r>
            <w:r w:rsidR="00AC57CD">
              <w:t>4</w:t>
            </w:r>
            <w:r w:rsidRPr="00C76635">
              <w:t>-</w:t>
            </w:r>
            <w:r w:rsidR="006A3E6F">
              <w:t>44</w:t>
            </w:r>
            <w:r w:rsidR="004E64F9">
              <w:t>-Rev.1</w:t>
            </w:r>
          </w:p>
          <w:p w14:paraId="6D4ADF17" w14:textId="6FC17540" w:rsidR="00BF746C" w:rsidRPr="00C76635" w:rsidRDefault="00BF746C" w:rsidP="00E32409">
            <w:pPr>
              <w:jc w:val="right"/>
            </w:pPr>
            <w:r w:rsidRPr="00C76635">
              <w:t>(</w:t>
            </w:r>
            <w:r w:rsidR="00B94543">
              <w:t>7</w:t>
            </w:r>
            <w:r w:rsidR="00AC57CD">
              <w:t>4th</w:t>
            </w:r>
            <w:r w:rsidRPr="00C76635">
              <w:t xml:space="preserve"> </w:t>
            </w:r>
            <w:r w:rsidR="00FF069E" w:rsidRPr="00C76635">
              <w:t>GR</w:t>
            </w:r>
            <w:r w:rsidR="00B94543">
              <w:t>BP</w:t>
            </w:r>
            <w:r w:rsidR="00FF069E" w:rsidRPr="00C76635">
              <w:t xml:space="preserve"> </w:t>
            </w:r>
            <w:r w:rsidRPr="00C76635">
              <w:t>session,</w:t>
            </w:r>
            <w:r w:rsidR="00FF069E" w:rsidRPr="00C76635">
              <w:t xml:space="preserve"> </w:t>
            </w:r>
            <w:r w:rsidR="00AC57CD">
              <w:t>15-17</w:t>
            </w:r>
            <w:r w:rsidRPr="00C76635">
              <w:t xml:space="preserve"> </w:t>
            </w:r>
            <w:proofErr w:type="spellStart"/>
            <w:r w:rsidR="00AC57CD">
              <w:t>September</w:t>
            </w:r>
            <w:proofErr w:type="spellEnd"/>
            <w:r w:rsidR="00AC57CD">
              <w:t xml:space="preserve"> </w:t>
            </w:r>
            <w:r w:rsidRPr="00C76635">
              <w:t>202</w:t>
            </w:r>
            <w:r w:rsidR="00C67EFD">
              <w:t>1</w:t>
            </w:r>
            <w:r w:rsidRPr="00C76635">
              <w:t>)</w:t>
            </w:r>
          </w:p>
          <w:p w14:paraId="6C5D66DF" w14:textId="54CA9233" w:rsidR="00BF746C" w:rsidRPr="00C76635" w:rsidRDefault="00BF746C" w:rsidP="00E32409">
            <w:pPr>
              <w:jc w:val="right"/>
            </w:pPr>
          </w:p>
        </w:tc>
      </w:tr>
    </w:tbl>
    <w:p w14:paraId="1F19373E" w14:textId="2E4D9384" w:rsidR="003C63AC" w:rsidRPr="00BF2C3C" w:rsidRDefault="00CD5E5A" w:rsidP="00BF2C3C">
      <w:pPr>
        <w:spacing w:before="240" w:after="24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Draft l</w:t>
      </w:r>
      <w:r w:rsidR="001F7B2D">
        <w:rPr>
          <w:b/>
          <w:bCs/>
          <w:lang w:val="en-GB"/>
        </w:rPr>
        <w:t>ist of main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365"/>
      </w:tblGrid>
      <w:tr w:rsidR="00FD184A" w:rsidRPr="005D4406" w14:paraId="77DC82A2" w14:textId="77777777" w:rsidTr="0070777F">
        <w:tc>
          <w:tcPr>
            <w:tcW w:w="1129" w:type="dxa"/>
          </w:tcPr>
          <w:p w14:paraId="75C3D487" w14:textId="77777777" w:rsidR="00FD184A" w:rsidRPr="005D4406" w:rsidRDefault="00FD184A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Decision No.</w:t>
            </w:r>
          </w:p>
        </w:tc>
        <w:tc>
          <w:tcPr>
            <w:tcW w:w="1134" w:type="dxa"/>
          </w:tcPr>
          <w:p w14:paraId="74BD3C2C" w14:textId="77777777" w:rsidR="00FD184A" w:rsidRPr="005D4406" w:rsidRDefault="00FD184A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Agenda Item</w:t>
            </w:r>
          </w:p>
        </w:tc>
        <w:tc>
          <w:tcPr>
            <w:tcW w:w="7365" w:type="dxa"/>
          </w:tcPr>
          <w:p w14:paraId="1ABA4B03" w14:textId="77777777" w:rsidR="00FD184A" w:rsidRPr="005D4406" w:rsidRDefault="00FD184A" w:rsidP="003C63AC">
            <w:pPr>
              <w:rPr>
                <w:lang w:val="en-GB"/>
              </w:rPr>
            </w:pPr>
            <w:r w:rsidRPr="005D4406">
              <w:rPr>
                <w:lang w:val="en-GB"/>
              </w:rPr>
              <w:t>Decision</w:t>
            </w:r>
          </w:p>
        </w:tc>
      </w:tr>
      <w:tr w:rsidR="00FD184A" w:rsidRPr="00665CD0" w14:paraId="2313D008" w14:textId="77777777" w:rsidTr="0070777F">
        <w:tc>
          <w:tcPr>
            <w:tcW w:w="1129" w:type="dxa"/>
          </w:tcPr>
          <w:p w14:paraId="618C8B2B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14:paraId="67C3D672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365" w:type="dxa"/>
          </w:tcPr>
          <w:p w14:paraId="5F06CDD8" w14:textId="58FC2656" w:rsidR="00042F12" w:rsidRPr="005D4406" w:rsidRDefault="004F66B6" w:rsidP="00FA45CB">
            <w:pPr>
              <w:rPr>
                <w:lang w:val="en-GB"/>
              </w:rPr>
            </w:pPr>
            <w:r>
              <w:rPr>
                <w:lang w:val="en-GB"/>
              </w:rPr>
              <w:t>GRBP</w:t>
            </w:r>
            <w:r w:rsidR="00FD184A">
              <w:rPr>
                <w:lang w:val="en-GB"/>
              </w:rPr>
              <w:t xml:space="preserve"> adopted the provisional agenda </w:t>
            </w:r>
            <w:r w:rsidR="00FD184A" w:rsidRPr="002D2D0B">
              <w:rPr>
                <w:lang w:val="en-GB"/>
              </w:rPr>
              <w:t>ECE/TRANS/WP.29/</w:t>
            </w:r>
            <w:r>
              <w:rPr>
                <w:lang w:val="en-GB"/>
              </w:rPr>
              <w:t>GRBP</w:t>
            </w:r>
            <w:r w:rsidR="00FD184A" w:rsidRPr="002D2D0B">
              <w:rPr>
                <w:lang w:val="en-GB"/>
              </w:rPr>
              <w:t>/202</w:t>
            </w:r>
            <w:r>
              <w:rPr>
                <w:lang w:val="en-GB"/>
              </w:rPr>
              <w:t>1</w:t>
            </w:r>
            <w:r w:rsidR="00FD184A" w:rsidRPr="002D2D0B">
              <w:rPr>
                <w:lang w:val="en-GB"/>
              </w:rPr>
              <w:t>/</w:t>
            </w:r>
            <w:r w:rsidR="00042F12">
              <w:rPr>
                <w:lang w:val="en-GB"/>
              </w:rPr>
              <w:t>8</w:t>
            </w:r>
            <w:r w:rsidR="00FD184A">
              <w:rPr>
                <w:lang w:val="en-GB"/>
              </w:rPr>
              <w:t xml:space="preserve"> together with informal documents listed in </w:t>
            </w:r>
            <w:r>
              <w:rPr>
                <w:lang w:val="en-GB"/>
              </w:rPr>
              <w:t>GRBP</w:t>
            </w:r>
            <w:r w:rsidR="00FD184A">
              <w:rPr>
                <w:lang w:val="en-GB"/>
              </w:rPr>
              <w:t>-</w:t>
            </w:r>
            <w:r w:rsidR="00B32A7A">
              <w:rPr>
                <w:lang w:val="en-GB"/>
              </w:rPr>
              <w:t>7</w:t>
            </w:r>
            <w:r w:rsidR="00042F12">
              <w:rPr>
                <w:lang w:val="en-GB"/>
              </w:rPr>
              <w:t>4</w:t>
            </w:r>
            <w:r w:rsidR="00FD184A">
              <w:rPr>
                <w:lang w:val="en-GB"/>
              </w:rPr>
              <w:t>-01</w:t>
            </w:r>
          </w:p>
        </w:tc>
      </w:tr>
      <w:tr w:rsidR="00FD184A" w:rsidRPr="00665CD0" w14:paraId="53E00C5C" w14:textId="77777777" w:rsidTr="0070777F">
        <w:tc>
          <w:tcPr>
            <w:tcW w:w="1129" w:type="dxa"/>
          </w:tcPr>
          <w:p w14:paraId="4A208059" w14:textId="77777777" w:rsidR="00FD184A" w:rsidRPr="005D4406" w:rsidRDefault="00FD184A" w:rsidP="003C63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14:paraId="5BE8AE12" w14:textId="634106F6" w:rsidR="00FD184A" w:rsidRPr="005D4406" w:rsidRDefault="00B32A7A" w:rsidP="003C63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365" w:type="dxa"/>
          </w:tcPr>
          <w:p w14:paraId="4A16484A" w14:textId="2A16E244" w:rsidR="00FD184A" w:rsidRPr="001E070E" w:rsidRDefault="0004257C" w:rsidP="0004257C">
            <w:pPr>
              <w:pStyle w:val="ListParagraph"/>
              <w:ind w:left="0"/>
              <w:rPr>
                <w:lang w:val="en-GB"/>
              </w:rPr>
            </w:pPr>
            <w:r w:rsidRPr="001E070E">
              <w:rPr>
                <w:color w:val="000000"/>
                <w:lang w:val="en-GB"/>
              </w:rPr>
              <w:t xml:space="preserve">GRBP adopted </w:t>
            </w:r>
            <w:r w:rsidR="00FA45CB" w:rsidRPr="001E070E">
              <w:rPr>
                <w:color w:val="000000"/>
                <w:lang w:val="en-GB"/>
              </w:rPr>
              <w:t>ECE/TRANS/WP.29/GRBP/2021/23, as amended by GRBP-74-</w:t>
            </w:r>
            <w:r w:rsidR="00706F32" w:rsidRPr="001E070E">
              <w:rPr>
                <w:color w:val="000000"/>
                <w:lang w:val="en-GB"/>
              </w:rPr>
              <w:t>43</w:t>
            </w:r>
            <w:r w:rsidR="00FA45CB" w:rsidRPr="001E070E">
              <w:rPr>
                <w:color w:val="000000"/>
                <w:lang w:val="en-GB"/>
              </w:rPr>
              <w:t xml:space="preserve">, </w:t>
            </w:r>
            <w:r w:rsidRPr="001E070E">
              <w:rPr>
                <w:color w:val="000000"/>
                <w:lang w:val="en-GB"/>
              </w:rPr>
              <w:t xml:space="preserve"> and requested the secretariat to submit it for consideration and vote at the </w:t>
            </w:r>
            <w:r w:rsidR="00FA45CB" w:rsidRPr="001E070E">
              <w:rPr>
                <w:color w:val="000000"/>
                <w:lang w:val="en-GB"/>
              </w:rPr>
              <w:t xml:space="preserve">March </w:t>
            </w:r>
            <w:r w:rsidRPr="001E070E">
              <w:rPr>
                <w:color w:val="000000"/>
                <w:lang w:val="en-GB"/>
              </w:rPr>
              <w:t>202</w:t>
            </w:r>
            <w:r w:rsidR="00FA45CB" w:rsidRPr="001E070E">
              <w:rPr>
                <w:color w:val="000000"/>
                <w:lang w:val="en-GB"/>
              </w:rPr>
              <w:t>2</w:t>
            </w:r>
            <w:r w:rsidRPr="001E070E">
              <w:rPr>
                <w:color w:val="000000"/>
                <w:lang w:val="en-GB"/>
              </w:rPr>
              <w:t xml:space="preserve"> session</w:t>
            </w:r>
            <w:r w:rsidR="008A0C96" w:rsidRPr="001E070E">
              <w:rPr>
                <w:color w:val="000000"/>
                <w:lang w:val="en-GB"/>
              </w:rPr>
              <w:t>s</w:t>
            </w:r>
            <w:r w:rsidRPr="001E070E">
              <w:rPr>
                <w:color w:val="000000"/>
                <w:lang w:val="en-GB"/>
              </w:rPr>
              <w:t xml:space="preserve"> of WP.29</w:t>
            </w:r>
            <w:r w:rsidR="008A0C96" w:rsidRPr="001E070E">
              <w:rPr>
                <w:color w:val="000000"/>
                <w:lang w:val="en-GB"/>
              </w:rPr>
              <w:t xml:space="preserve"> and </w:t>
            </w:r>
            <w:r w:rsidRPr="001E070E">
              <w:rPr>
                <w:color w:val="000000"/>
                <w:lang w:val="en-GB"/>
              </w:rPr>
              <w:t xml:space="preserve">AC.1 as draft Supplement </w:t>
            </w:r>
            <w:r w:rsidR="00DD462F">
              <w:rPr>
                <w:color w:val="000000"/>
                <w:lang w:val="en-GB"/>
              </w:rPr>
              <w:t xml:space="preserve">2 </w:t>
            </w:r>
            <w:r w:rsidRPr="001E070E">
              <w:rPr>
                <w:color w:val="000000"/>
                <w:lang w:val="en-GB"/>
              </w:rPr>
              <w:t>to the 0</w:t>
            </w:r>
            <w:r w:rsidR="00FA45CB" w:rsidRPr="001E070E">
              <w:rPr>
                <w:color w:val="000000"/>
                <w:lang w:val="en-GB"/>
              </w:rPr>
              <w:t xml:space="preserve">8 </w:t>
            </w:r>
            <w:r w:rsidRPr="001E070E">
              <w:rPr>
                <w:color w:val="000000"/>
                <w:lang w:val="en-GB"/>
              </w:rPr>
              <w:t xml:space="preserve">series of amendments to UN Regulation No. </w:t>
            </w:r>
            <w:r w:rsidR="00FA45CB" w:rsidRPr="001E070E">
              <w:rPr>
                <w:color w:val="000000"/>
                <w:lang w:val="en-GB"/>
              </w:rPr>
              <w:t>9</w:t>
            </w:r>
            <w:r w:rsidRPr="001E070E">
              <w:rPr>
                <w:color w:val="000000"/>
                <w:lang w:val="en-GB"/>
              </w:rPr>
              <w:t xml:space="preserve">  </w:t>
            </w:r>
          </w:p>
        </w:tc>
      </w:tr>
      <w:tr w:rsidR="00FD184A" w:rsidRPr="00665CD0" w14:paraId="4A301CD9" w14:textId="77777777" w:rsidTr="0070777F">
        <w:tc>
          <w:tcPr>
            <w:tcW w:w="1129" w:type="dxa"/>
          </w:tcPr>
          <w:p w14:paraId="5546F837" w14:textId="112BBBFA" w:rsidR="00FD184A" w:rsidRDefault="00A63A3E" w:rsidP="003C63A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14:paraId="1EAD4B2C" w14:textId="0CF4B56C" w:rsidR="00FD184A" w:rsidRDefault="00FA45CB" w:rsidP="003C63A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365" w:type="dxa"/>
          </w:tcPr>
          <w:p w14:paraId="79298DC1" w14:textId="4D4E072F" w:rsidR="00FD184A" w:rsidRPr="001E070E" w:rsidRDefault="00FA45CB" w:rsidP="0027290D">
            <w:pPr>
              <w:rPr>
                <w:color w:val="000000"/>
                <w:lang w:val="en-GB"/>
              </w:rPr>
            </w:pPr>
            <w:r w:rsidRPr="001E070E">
              <w:rPr>
                <w:color w:val="000000"/>
                <w:lang w:val="en-GB"/>
              </w:rPr>
              <w:t>GRBP adopted ECE/TRANS/WP.29/GRBP/2021/24 and requested the secretariat to submit it for consideration and vote at the March 2022 sessions of WP.29 and AC.1 as draft Supplement</w:t>
            </w:r>
            <w:r w:rsidR="00993036">
              <w:rPr>
                <w:color w:val="000000"/>
                <w:lang w:val="en-GB"/>
              </w:rPr>
              <w:t xml:space="preserve"> 5</w:t>
            </w:r>
            <w:r w:rsidRPr="001E070E">
              <w:rPr>
                <w:color w:val="000000"/>
                <w:lang w:val="en-GB"/>
              </w:rPr>
              <w:t xml:space="preserve"> to the 02 series of amendments to UN Regulation No. 63  </w:t>
            </w:r>
          </w:p>
        </w:tc>
      </w:tr>
      <w:tr w:rsidR="00FD184A" w:rsidRPr="00665CD0" w14:paraId="14DFEC8A" w14:textId="77777777" w:rsidTr="0070777F">
        <w:tc>
          <w:tcPr>
            <w:tcW w:w="1129" w:type="dxa"/>
          </w:tcPr>
          <w:p w14:paraId="32CF94DD" w14:textId="55D72FD9" w:rsidR="00FD184A" w:rsidRDefault="00A63A3E" w:rsidP="003C63A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</w:tcPr>
          <w:p w14:paraId="608EA891" w14:textId="06D34FB4" w:rsidR="00FD184A" w:rsidRDefault="00FA45CB" w:rsidP="003C63A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365" w:type="dxa"/>
          </w:tcPr>
          <w:p w14:paraId="5BE5AB0D" w14:textId="0048804E" w:rsidR="00FD184A" w:rsidRPr="005D049D" w:rsidRDefault="00AF7B28" w:rsidP="00CE40E7">
            <w:pPr>
              <w:rPr>
                <w:lang w:val="en-GB"/>
              </w:rPr>
            </w:pPr>
            <w:r>
              <w:rPr>
                <w:lang w:val="en-GB"/>
              </w:rPr>
              <w:t xml:space="preserve">GRBP considered </w:t>
            </w:r>
            <w:r w:rsidRPr="00AF7B28">
              <w:rPr>
                <w:lang w:val="en-GB"/>
              </w:rPr>
              <w:t>ECE/TRANS/WP.29/GRBP/2021/11</w:t>
            </w:r>
            <w:r>
              <w:rPr>
                <w:lang w:val="en-GB"/>
              </w:rPr>
              <w:t xml:space="preserve"> and</w:t>
            </w:r>
            <w:r w:rsidRPr="00AF7B28">
              <w:rPr>
                <w:lang w:val="en-GB"/>
              </w:rPr>
              <w:t xml:space="preserve"> GRBP-74-40</w:t>
            </w:r>
            <w:r w:rsidR="00025677">
              <w:rPr>
                <w:lang w:val="en-GB"/>
              </w:rPr>
              <w:t xml:space="preserve"> and invited the expert from Italy to liaise with the experts from Germany, </w:t>
            </w:r>
            <w:proofErr w:type="gramStart"/>
            <w:r w:rsidR="00025677">
              <w:rPr>
                <w:lang w:val="en-GB"/>
              </w:rPr>
              <w:t>UK</w:t>
            </w:r>
            <w:proofErr w:type="gramEnd"/>
            <w:r w:rsidR="00025677">
              <w:rPr>
                <w:lang w:val="en-GB"/>
              </w:rPr>
              <w:t xml:space="preserve"> and EC with the aim to prepare a revised proposal for the next session</w:t>
            </w:r>
          </w:p>
        </w:tc>
      </w:tr>
      <w:tr w:rsidR="00FD184A" w:rsidRPr="00665CD0" w14:paraId="531B3ECC" w14:textId="77777777" w:rsidTr="00D60562">
        <w:tc>
          <w:tcPr>
            <w:tcW w:w="1129" w:type="dxa"/>
          </w:tcPr>
          <w:p w14:paraId="6D82234D" w14:textId="3B53835B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</w:tcPr>
          <w:p w14:paraId="34913184" w14:textId="62C9D6D2" w:rsidR="00FD184A" w:rsidRDefault="00025677" w:rsidP="00D6056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365" w:type="dxa"/>
          </w:tcPr>
          <w:p w14:paraId="41256833" w14:textId="68664C23" w:rsidR="00FD184A" w:rsidRPr="005D049D" w:rsidRDefault="00025677" w:rsidP="00D60562">
            <w:pPr>
              <w:rPr>
                <w:lang w:val="en-GB"/>
              </w:rPr>
            </w:pPr>
            <w:r>
              <w:rPr>
                <w:lang w:val="en-GB"/>
              </w:rPr>
              <w:t xml:space="preserve">GRBP </w:t>
            </w:r>
            <w:r w:rsidR="00DA576E">
              <w:rPr>
                <w:lang w:val="en-GB"/>
              </w:rPr>
              <w:t xml:space="preserve">adopted revised Terms of Reference </w:t>
            </w:r>
            <w:r w:rsidR="008F710E">
              <w:rPr>
                <w:lang w:val="en-GB"/>
              </w:rPr>
              <w:t xml:space="preserve">of IWG MU </w:t>
            </w:r>
            <w:r w:rsidR="00DA576E">
              <w:rPr>
                <w:lang w:val="en-GB"/>
              </w:rPr>
              <w:t xml:space="preserve">(GRBP-74-12) </w:t>
            </w:r>
          </w:p>
        </w:tc>
      </w:tr>
      <w:tr w:rsidR="00FD184A" w:rsidRPr="00665CD0" w14:paraId="20339B2C" w14:textId="77777777" w:rsidTr="00D60562">
        <w:tc>
          <w:tcPr>
            <w:tcW w:w="1129" w:type="dxa"/>
          </w:tcPr>
          <w:p w14:paraId="574502E2" w14:textId="0DE306A4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4" w:type="dxa"/>
          </w:tcPr>
          <w:p w14:paraId="0D8C6BBA" w14:textId="3B5E1ED5" w:rsidR="00FD184A" w:rsidRDefault="00DA576E" w:rsidP="00D6056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365" w:type="dxa"/>
          </w:tcPr>
          <w:p w14:paraId="5F0D66F5" w14:textId="489A77E2" w:rsidR="00FD184A" w:rsidRPr="005D049D" w:rsidRDefault="00DA576E" w:rsidP="00DA576E">
            <w:pPr>
              <w:rPr>
                <w:lang w:val="en-GB"/>
              </w:rPr>
            </w:pPr>
            <w:r w:rsidRPr="00DA576E">
              <w:rPr>
                <w:lang w:val="en-GB"/>
              </w:rPr>
              <w:t>GRBP adopted ECE/TRANS/WP.29/GRBP/2021/2</w:t>
            </w:r>
            <w:r>
              <w:rPr>
                <w:lang w:val="en-GB"/>
              </w:rPr>
              <w:t>2</w:t>
            </w:r>
            <w:r w:rsidRPr="00DA576E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subject to the following correction of paragraph </w:t>
            </w:r>
            <w:r w:rsidRPr="00DA576E">
              <w:rPr>
                <w:lang w:val="en-GB"/>
              </w:rPr>
              <w:t>2.1.3.2.2.</w:t>
            </w:r>
            <w:r>
              <w:rPr>
                <w:lang w:val="en-GB"/>
              </w:rPr>
              <w:t xml:space="preserve"> of Annex 3: "</w:t>
            </w:r>
            <w:r w:rsidRPr="00DA576E">
              <w:rPr>
                <w:lang w:val="en-GB"/>
              </w:rPr>
              <w:t xml:space="preserve">Tests carried out on request of the manufacturer at </w:t>
            </w:r>
            <w:r w:rsidRPr="00DA576E">
              <w:rPr>
                <w:b/>
                <w:bCs/>
                <w:lang w:val="en-GB"/>
              </w:rPr>
              <w:t xml:space="preserve">air </w:t>
            </w:r>
            <w:r w:rsidRPr="00DA576E">
              <w:rPr>
                <w:lang w:val="en-GB"/>
              </w:rPr>
              <w:t>temperatures below 5° C shall be accepted as well</w:t>
            </w:r>
            <w:r>
              <w:rPr>
                <w:lang w:val="en-GB"/>
              </w:rPr>
              <w:t xml:space="preserve">". GRBP </w:t>
            </w:r>
            <w:r w:rsidRPr="00DA576E">
              <w:rPr>
                <w:lang w:val="en-GB"/>
              </w:rPr>
              <w:t xml:space="preserve">requested the secretariat to submit it for consideration and vote at the March 2022 </w:t>
            </w:r>
            <w:r>
              <w:rPr>
                <w:lang w:val="en-GB"/>
              </w:rPr>
              <w:t>sessions</w:t>
            </w:r>
            <w:r w:rsidR="00076666">
              <w:rPr>
                <w:lang w:val="en-GB"/>
              </w:rPr>
              <w:t xml:space="preserve"> of WP.29 and AC.1</w:t>
            </w:r>
            <w:r>
              <w:rPr>
                <w:lang w:val="en-GB"/>
              </w:rPr>
              <w:t xml:space="preserve"> as draft S</w:t>
            </w:r>
            <w:r w:rsidRPr="00DA576E">
              <w:rPr>
                <w:lang w:val="en-GB"/>
              </w:rPr>
              <w:t>upplement 7 to 03 series of amendments to UN Regulation No. 51</w:t>
            </w:r>
          </w:p>
        </w:tc>
      </w:tr>
      <w:tr w:rsidR="00FD184A" w:rsidRPr="00665CD0" w14:paraId="7198ABF5" w14:textId="77777777" w:rsidTr="00D60562">
        <w:tc>
          <w:tcPr>
            <w:tcW w:w="1129" w:type="dxa"/>
          </w:tcPr>
          <w:p w14:paraId="76D4BC79" w14:textId="5982671E" w:rsidR="00FD184A" w:rsidRDefault="00A63A3E" w:rsidP="00D60562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4" w:type="dxa"/>
          </w:tcPr>
          <w:p w14:paraId="5A4F77D3" w14:textId="4FB99931" w:rsidR="00FD184A" w:rsidRPr="008F710E" w:rsidRDefault="00C86AD6" w:rsidP="00D60562">
            <w:pPr>
              <w:rPr>
                <w:lang w:val="ru-RU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65" w:type="dxa"/>
          </w:tcPr>
          <w:p w14:paraId="35B4BBE2" w14:textId="34BDEEE9" w:rsidR="00FD184A" w:rsidRPr="008F710E" w:rsidRDefault="008F710E" w:rsidP="008F710E">
            <w:pPr>
              <w:rPr>
                <w:lang w:val="en-US"/>
              </w:rPr>
            </w:pPr>
            <w:r>
              <w:rPr>
                <w:lang w:val="en-US"/>
              </w:rPr>
              <w:t xml:space="preserve">GRBP supported </w:t>
            </w:r>
            <w:r w:rsidR="00BB4483">
              <w:rPr>
                <w:lang w:val="en-US"/>
              </w:rPr>
              <w:t xml:space="preserve">in principle </w:t>
            </w:r>
            <w:r w:rsidR="00706F32" w:rsidRPr="00706F32">
              <w:rPr>
                <w:lang w:val="en-US"/>
              </w:rPr>
              <w:t xml:space="preserve">ECE/TRANS/WP.29/GRBP/2021/14 </w:t>
            </w:r>
            <w:r w:rsidR="00706F32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GRBP-74-05</w:t>
            </w:r>
            <w:r w:rsidR="00706F32">
              <w:rPr>
                <w:lang w:val="en-US"/>
              </w:rPr>
              <w:t xml:space="preserve"> (</w:t>
            </w:r>
            <w:r>
              <w:rPr>
                <w:lang w:val="en-US"/>
              </w:rPr>
              <w:t>subject to replacement in paragraph 6.2.3.2. of "</w:t>
            </w:r>
            <w:r w:rsidRPr="008F710E">
              <w:rPr>
                <w:rFonts w:hint="eastAsia"/>
                <w:lang w:val="en-US"/>
              </w:rPr>
              <w:t>≥</w:t>
            </w:r>
            <w:r>
              <w:rPr>
                <w:rFonts w:hint="eastAsia"/>
                <w:lang w:val="en-US"/>
              </w:rPr>
              <w:t>"</w:t>
            </w:r>
            <w:r>
              <w:rPr>
                <w:lang w:val="en-US"/>
              </w:rPr>
              <w:t xml:space="preserve"> with "</w:t>
            </w:r>
            <w:r w:rsidRPr="008F710E">
              <w:rPr>
                <w:lang w:val="en-US"/>
              </w:rPr>
              <w:t>greater or equal to</w:t>
            </w:r>
            <w:r w:rsidR="00706F32">
              <w:rPr>
                <w:lang w:val="en-US"/>
              </w:rPr>
              <w:t>"), but</w:t>
            </w:r>
            <w:r w:rsidR="00C86AD6">
              <w:rPr>
                <w:lang w:val="en-US"/>
              </w:rPr>
              <w:t xml:space="preserve">, in view of </w:t>
            </w:r>
            <w:r w:rsidR="00BB4483">
              <w:rPr>
                <w:lang w:val="en-US"/>
              </w:rPr>
              <w:t xml:space="preserve">other </w:t>
            </w:r>
            <w:r w:rsidR="00C86AD6">
              <w:rPr>
                <w:lang w:val="en-US"/>
              </w:rPr>
              <w:t xml:space="preserve">ongoing activities on UN Regulation No. 138, </w:t>
            </w:r>
            <w:r w:rsidR="007305F2">
              <w:rPr>
                <w:lang w:val="en-US"/>
              </w:rPr>
              <w:t>decided to await other amendment proposals with the aim to combine them into a</w:t>
            </w:r>
            <w:r w:rsidR="00706F32">
              <w:rPr>
                <w:lang w:val="en-US"/>
              </w:rPr>
              <w:t xml:space="preserve"> single</w:t>
            </w:r>
            <w:r w:rsidR="007305F2">
              <w:rPr>
                <w:lang w:val="en-US"/>
              </w:rPr>
              <w:t xml:space="preserve"> package before submitting</w:t>
            </w:r>
            <w:r w:rsidR="00706F32">
              <w:rPr>
                <w:lang w:val="en-US"/>
              </w:rPr>
              <w:t xml:space="preserve"> them</w:t>
            </w:r>
            <w:r w:rsidR="007305F2">
              <w:rPr>
                <w:lang w:val="en-US"/>
              </w:rPr>
              <w:t xml:space="preserve"> to WP.29 and AC.1  </w:t>
            </w:r>
            <w:r>
              <w:rPr>
                <w:lang w:val="en-US"/>
              </w:rPr>
              <w:t xml:space="preserve"> </w:t>
            </w:r>
          </w:p>
        </w:tc>
      </w:tr>
      <w:tr w:rsidR="00FD184A" w:rsidRPr="00665CD0" w14:paraId="621E5810" w14:textId="77777777" w:rsidTr="0070777F">
        <w:tc>
          <w:tcPr>
            <w:tcW w:w="1129" w:type="dxa"/>
          </w:tcPr>
          <w:p w14:paraId="0909D490" w14:textId="7ABAC3CF" w:rsidR="00FD184A" w:rsidRDefault="00A63A3E" w:rsidP="00380A1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34" w:type="dxa"/>
          </w:tcPr>
          <w:p w14:paraId="592C43D8" w14:textId="36837258" w:rsidR="00FD184A" w:rsidRDefault="00C86AD6" w:rsidP="00380A1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7365" w:type="dxa"/>
          </w:tcPr>
          <w:p w14:paraId="1233A3C4" w14:textId="594FA855" w:rsidR="00FD184A" w:rsidRPr="005D049D" w:rsidRDefault="008F710E" w:rsidP="00BB4483">
            <w:pPr>
              <w:rPr>
                <w:lang w:val="en-GB"/>
              </w:rPr>
            </w:pPr>
            <w:r>
              <w:rPr>
                <w:lang w:val="en-GB"/>
              </w:rPr>
              <w:t xml:space="preserve">GRBP noted </w:t>
            </w:r>
            <w:r w:rsidRPr="008F710E">
              <w:rPr>
                <w:lang w:val="en-GB"/>
              </w:rPr>
              <w:t>GRBP-74-02</w:t>
            </w:r>
            <w:r w:rsidR="00BB4483">
              <w:rPr>
                <w:lang w:val="en-GB"/>
              </w:rPr>
              <w:t xml:space="preserve"> and</w:t>
            </w:r>
            <w:r w:rsidRPr="008F710E">
              <w:rPr>
                <w:lang w:val="en-GB"/>
              </w:rPr>
              <w:t xml:space="preserve"> GRBP-74-28 </w:t>
            </w:r>
            <w:r w:rsidR="00BB4483">
              <w:rPr>
                <w:lang w:val="en-GB"/>
              </w:rPr>
              <w:t xml:space="preserve">and decided to revert to this issue at the next session </w:t>
            </w:r>
          </w:p>
        </w:tc>
      </w:tr>
      <w:tr w:rsidR="00FD184A" w:rsidRPr="00665CD0" w14:paraId="4014FE9A" w14:textId="77777777" w:rsidTr="0070777F">
        <w:tc>
          <w:tcPr>
            <w:tcW w:w="1129" w:type="dxa"/>
          </w:tcPr>
          <w:p w14:paraId="4125510D" w14:textId="42C5CAAF" w:rsidR="00FD184A" w:rsidRPr="005D4406" w:rsidRDefault="00E75A56" w:rsidP="00380A1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34" w:type="dxa"/>
          </w:tcPr>
          <w:p w14:paraId="4FA3477F" w14:textId="0C86FB5B" w:rsidR="00FD184A" w:rsidRPr="005D4406" w:rsidRDefault="00E75A56" w:rsidP="00380A1A">
            <w:pPr>
              <w:rPr>
                <w:lang w:val="en-GB"/>
              </w:rPr>
            </w:pPr>
            <w:r>
              <w:rPr>
                <w:lang w:val="en-GB"/>
              </w:rPr>
              <w:t xml:space="preserve">7 (a) </w:t>
            </w:r>
          </w:p>
        </w:tc>
        <w:tc>
          <w:tcPr>
            <w:tcW w:w="7365" w:type="dxa"/>
          </w:tcPr>
          <w:p w14:paraId="45FAC2EE" w14:textId="1B259531" w:rsidR="00FD184A" w:rsidRPr="005D049D" w:rsidRDefault="00E75A56" w:rsidP="00634802">
            <w:pPr>
              <w:rPr>
                <w:lang w:val="en-GB"/>
              </w:rPr>
            </w:pPr>
            <w:r>
              <w:rPr>
                <w:lang w:val="en-GB"/>
              </w:rPr>
              <w:t>GRBP</w:t>
            </w:r>
            <w:r w:rsidR="00BE5EF3">
              <w:rPr>
                <w:lang w:val="en-GB"/>
              </w:rPr>
              <w:t xml:space="preserve"> noted</w:t>
            </w:r>
            <w:r w:rsidR="00634802" w:rsidRPr="00634802">
              <w:rPr>
                <w:lang w:val="en-US"/>
              </w:rPr>
              <w:t xml:space="preserve"> </w:t>
            </w:r>
            <w:r w:rsidR="00634802">
              <w:rPr>
                <w:lang w:val="en-US"/>
              </w:rPr>
              <w:t xml:space="preserve">a </w:t>
            </w:r>
            <w:r w:rsidR="00634802" w:rsidRPr="00634802">
              <w:rPr>
                <w:lang w:val="en-GB"/>
              </w:rPr>
              <w:t>new definition of "radial tyre" that</w:t>
            </w:r>
            <w:r w:rsidR="00634802">
              <w:rPr>
                <w:lang w:val="en-GB"/>
              </w:rPr>
              <w:t xml:space="preserve"> had been proposed </w:t>
            </w:r>
            <w:r w:rsidR="00634802" w:rsidRPr="00634802">
              <w:rPr>
                <w:lang w:val="en-GB"/>
              </w:rPr>
              <w:t xml:space="preserve">by France and </w:t>
            </w:r>
            <w:r w:rsidR="00634802">
              <w:rPr>
                <w:lang w:val="en-GB"/>
              </w:rPr>
              <w:t>EC (</w:t>
            </w:r>
            <w:r w:rsidRPr="00E75A56">
              <w:rPr>
                <w:lang w:val="en-GB"/>
              </w:rPr>
              <w:t>ECE/TRANS/WP.29/GRBP/2021/9</w:t>
            </w:r>
            <w:r w:rsidR="00BE5EF3">
              <w:rPr>
                <w:lang w:val="en-GB"/>
              </w:rPr>
              <w:t xml:space="preserve"> and</w:t>
            </w:r>
            <w:r w:rsidRPr="00E75A56">
              <w:rPr>
                <w:lang w:val="en-GB"/>
              </w:rPr>
              <w:t xml:space="preserve"> ECE/TRANS/WP.29/GRBP/2021/10</w:t>
            </w:r>
            <w:r w:rsidR="00634802">
              <w:rPr>
                <w:lang w:val="en-GB"/>
              </w:rPr>
              <w:t xml:space="preserve">). </w:t>
            </w:r>
            <w:r w:rsidR="00634802" w:rsidRPr="00E75A56">
              <w:rPr>
                <w:lang w:val="en-GB"/>
              </w:rPr>
              <w:t>Canada and USA</w:t>
            </w:r>
            <w:r w:rsidR="00634802">
              <w:rPr>
                <w:lang w:val="en-GB"/>
              </w:rPr>
              <w:t xml:space="preserve"> raised questions (</w:t>
            </w:r>
            <w:r w:rsidRPr="00E75A56">
              <w:rPr>
                <w:lang w:val="en-GB"/>
              </w:rPr>
              <w:t>GRBP-74-07)</w:t>
            </w:r>
            <w:r w:rsidR="00634802">
              <w:rPr>
                <w:lang w:val="en-GB"/>
              </w:rPr>
              <w:t xml:space="preserve"> and indicated that they would need time to study the proposal. GRBP invited the stakeholders to continue bilateral discussions and agreed to defer the proposal to the next session   </w:t>
            </w:r>
          </w:p>
        </w:tc>
      </w:tr>
      <w:tr w:rsidR="00FD184A" w:rsidRPr="00665CD0" w14:paraId="266C4F8A" w14:textId="77777777" w:rsidTr="00BE5EF3">
        <w:trPr>
          <w:trHeight w:val="215"/>
        </w:trPr>
        <w:tc>
          <w:tcPr>
            <w:tcW w:w="1129" w:type="dxa"/>
          </w:tcPr>
          <w:p w14:paraId="00782122" w14:textId="27561C84" w:rsidR="00FD184A" w:rsidRPr="00F002A4" w:rsidRDefault="00634802" w:rsidP="00380A1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14:paraId="1B9BB7E5" w14:textId="59D625C6" w:rsidR="00FD184A" w:rsidRPr="00F002A4" w:rsidRDefault="00634802" w:rsidP="00380A1A">
            <w:pPr>
              <w:rPr>
                <w:lang w:val="en-US"/>
              </w:rPr>
            </w:pPr>
            <w:r>
              <w:rPr>
                <w:lang w:val="en-US"/>
              </w:rPr>
              <w:t xml:space="preserve">7 (e) </w:t>
            </w:r>
          </w:p>
        </w:tc>
        <w:tc>
          <w:tcPr>
            <w:tcW w:w="7365" w:type="dxa"/>
            <w:vAlign w:val="center"/>
          </w:tcPr>
          <w:p w14:paraId="3FEA9BEB" w14:textId="307DC40D" w:rsidR="00FD184A" w:rsidRPr="005D049D" w:rsidRDefault="00201F9D" w:rsidP="00F130C6">
            <w:pPr>
              <w:rPr>
                <w:color w:val="000000"/>
                <w:lang w:val="en-US"/>
              </w:rPr>
            </w:pPr>
            <w:r w:rsidRPr="00201F9D">
              <w:rPr>
                <w:color w:val="000000"/>
                <w:lang w:val="en-US"/>
              </w:rPr>
              <w:t>GRBP adopted ECE/TRANS/WP.29/GRBP/2021/</w:t>
            </w:r>
            <w:r>
              <w:rPr>
                <w:color w:val="000000"/>
                <w:lang w:val="en-US"/>
              </w:rPr>
              <w:t>17</w:t>
            </w:r>
            <w:r w:rsidRPr="00201F9D">
              <w:rPr>
                <w:color w:val="000000"/>
                <w:lang w:val="en-US"/>
              </w:rPr>
              <w:t>, as amended by GRBP-74-3</w:t>
            </w:r>
            <w:r>
              <w:rPr>
                <w:color w:val="000000"/>
                <w:lang w:val="en-US"/>
              </w:rPr>
              <w:t>1-Rev.1</w:t>
            </w:r>
            <w:r w:rsidRPr="00201F9D">
              <w:rPr>
                <w:color w:val="000000"/>
                <w:lang w:val="en-US"/>
              </w:rPr>
              <w:t xml:space="preserve">,  and requested the secretariat to submit it for consideration and vote at the March 2022 sessions of WP.29 and AC.1 as draft Supplement </w:t>
            </w:r>
            <w:r>
              <w:rPr>
                <w:color w:val="000000"/>
                <w:lang w:val="en-US"/>
              </w:rPr>
              <w:t xml:space="preserve">14 </w:t>
            </w:r>
            <w:r w:rsidRPr="00201F9D">
              <w:rPr>
                <w:color w:val="000000"/>
                <w:lang w:val="en-US"/>
              </w:rPr>
              <w:t>to the 0</w:t>
            </w:r>
            <w:r>
              <w:rPr>
                <w:color w:val="000000"/>
                <w:lang w:val="en-US"/>
              </w:rPr>
              <w:t>2</w:t>
            </w:r>
            <w:r w:rsidRPr="00201F9D">
              <w:rPr>
                <w:color w:val="000000"/>
                <w:lang w:val="en-US"/>
              </w:rPr>
              <w:t xml:space="preserve"> series of amendments to UN Regulation No. </w:t>
            </w:r>
            <w:r>
              <w:rPr>
                <w:color w:val="000000"/>
                <w:lang w:val="en-US"/>
              </w:rPr>
              <w:t>117</w:t>
            </w:r>
            <w:r w:rsidRPr="00201F9D">
              <w:rPr>
                <w:color w:val="000000"/>
                <w:lang w:val="en-US"/>
              </w:rPr>
              <w:t xml:space="preserve">  </w:t>
            </w:r>
          </w:p>
        </w:tc>
      </w:tr>
      <w:tr w:rsidR="002A6796" w:rsidRPr="00665CD0" w14:paraId="5125D6F6" w14:textId="77777777" w:rsidTr="00E01CD8">
        <w:trPr>
          <w:trHeight w:val="215"/>
        </w:trPr>
        <w:tc>
          <w:tcPr>
            <w:tcW w:w="1129" w:type="dxa"/>
          </w:tcPr>
          <w:p w14:paraId="3F6DF776" w14:textId="2BB0F30F" w:rsidR="002A6796" w:rsidRPr="00F002A4" w:rsidRDefault="002A6796" w:rsidP="00E01CD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</w:tcPr>
          <w:p w14:paraId="78BB4BF2" w14:textId="77777777" w:rsidR="002A6796" w:rsidRPr="00F002A4" w:rsidRDefault="002A6796" w:rsidP="00E01CD8">
            <w:pPr>
              <w:rPr>
                <w:lang w:val="en-US"/>
              </w:rPr>
            </w:pPr>
            <w:r>
              <w:rPr>
                <w:lang w:val="en-US"/>
              </w:rPr>
              <w:t xml:space="preserve">7 (e) </w:t>
            </w:r>
          </w:p>
        </w:tc>
        <w:tc>
          <w:tcPr>
            <w:tcW w:w="7365" w:type="dxa"/>
            <w:vAlign w:val="center"/>
          </w:tcPr>
          <w:p w14:paraId="445D7A33" w14:textId="581FCFE4" w:rsidR="002A6796" w:rsidRPr="005D049D" w:rsidRDefault="002A6796" w:rsidP="00F528FD">
            <w:pPr>
              <w:rPr>
                <w:color w:val="000000"/>
                <w:lang w:val="en-US"/>
              </w:rPr>
            </w:pPr>
            <w:r w:rsidRPr="00201F9D">
              <w:rPr>
                <w:color w:val="000000"/>
                <w:lang w:val="en-US"/>
              </w:rPr>
              <w:t>GRBP adopted GRBP-74-3</w:t>
            </w:r>
            <w:r w:rsidR="005348E1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-Rev.1</w:t>
            </w:r>
            <w:r w:rsidR="005348E1">
              <w:rPr>
                <w:color w:val="000000"/>
                <w:lang w:val="en-US"/>
              </w:rPr>
              <w:t xml:space="preserve"> </w:t>
            </w:r>
            <w:r w:rsidRPr="00201F9D">
              <w:rPr>
                <w:color w:val="000000"/>
                <w:lang w:val="en-US"/>
              </w:rPr>
              <w:t xml:space="preserve">and requested the secretariat to submit it for consideration and vote at the March 2022 sessions of WP.29 and AC.1 as draft </w:t>
            </w:r>
            <w:r w:rsidR="005348E1">
              <w:rPr>
                <w:color w:val="000000"/>
                <w:lang w:val="en-US"/>
              </w:rPr>
              <w:t xml:space="preserve">new 03 </w:t>
            </w:r>
            <w:r w:rsidRPr="00201F9D">
              <w:rPr>
                <w:color w:val="000000"/>
                <w:lang w:val="en-US"/>
              </w:rPr>
              <w:t xml:space="preserve">series of amendments to UN Regulation No. </w:t>
            </w:r>
            <w:r>
              <w:rPr>
                <w:color w:val="000000"/>
                <w:lang w:val="en-US"/>
              </w:rPr>
              <w:t>117</w:t>
            </w:r>
            <w:r w:rsidR="005348E1">
              <w:rPr>
                <w:color w:val="000000"/>
                <w:lang w:val="en-US"/>
              </w:rPr>
              <w:t>. GRBP noted that</w:t>
            </w:r>
            <w:r w:rsidR="00F528FD">
              <w:rPr>
                <w:color w:val="000000"/>
                <w:lang w:val="en-US"/>
              </w:rPr>
              <w:t>,</w:t>
            </w:r>
            <w:r w:rsidR="005348E1">
              <w:rPr>
                <w:color w:val="000000"/>
                <w:lang w:val="en-US"/>
              </w:rPr>
              <w:t xml:space="preserve"> </w:t>
            </w:r>
            <w:r w:rsidR="00F528FD">
              <w:rPr>
                <w:color w:val="000000"/>
                <w:lang w:val="en-US"/>
              </w:rPr>
              <w:t xml:space="preserve">with the aim to </w:t>
            </w:r>
            <w:r w:rsidR="00F528FD" w:rsidRPr="005348E1">
              <w:rPr>
                <w:color w:val="000000"/>
                <w:lang w:val="en-US"/>
              </w:rPr>
              <w:t>complete</w:t>
            </w:r>
            <w:r w:rsidR="00F528FD">
              <w:rPr>
                <w:color w:val="000000"/>
                <w:lang w:val="en-US"/>
              </w:rPr>
              <w:t xml:space="preserve"> the proposal,</w:t>
            </w:r>
            <w:r w:rsidR="00F528FD" w:rsidRPr="005348E1">
              <w:rPr>
                <w:color w:val="000000"/>
                <w:lang w:val="en-US"/>
              </w:rPr>
              <w:t xml:space="preserve"> </w:t>
            </w:r>
            <w:r w:rsidR="005348E1" w:rsidRPr="005348E1">
              <w:rPr>
                <w:color w:val="000000"/>
                <w:lang w:val="en-US"/>
              </w:rPr>
              <w:t xml:space="preserve">an informal document </w:t>
            </w:r>
            <w:r w:rsidR="00F528FD">
              <w:rPr>
                <w:color w:val="000000"/>
                <w:lang w:val="en-US"/>
              </w:rPr>
              <w:t xml:space="preserve">would be prepared for the next session. If adopted, this document would be also be submitted to the </w:t>
            </w:r>
            <w:r w:rsidR="00F528FD" w:rsidRPr="00F528FD">
              <w:rPr>
                <w:color w:val="000000"/>
                <w:lang w:val="en-US"/>
              </w:rPr>
              <w:t xml:space="preserve">March 2022 sessions of WP.29 and AC.1 </w:t>
            </w:r>
            <w:r w:rsidR="00F528FD">
              <w:rPr>
                <w:color w:val="000000"/>
                <w:lang w:val="en-US"/>
              </w:rPr>
              <w:t xml:space="preserve">  </w:t>
            </w:r>
            <w:r w:rsidR="005348E1" w:rsidRPr="005348E1">
              <w:rPr>
                <w:color w:val="000000"/>
                <w:lang w:val="en-US"/>
              </w:rPr>
              <w:t xml:space="preserve"> </w:t>
            </w:r>
            <w:r w:rsidRPr="00201F9D">
              <w:rPr>
                <w:color w:val="000000"/>
                <w:lang w:val="en-US"/>
              </w:rPr>
              <w:t xml:space="preserve"> </w:t>
            </w:r>
          </w:p>
        </w:tc>
      </w:tr>
      <w:tr w:rsidR="00FD184A" w:rsidRPr="00665CD0" w14:paraId="4A1F8D49" w14:textId="77777777" w:rsidTr="00BE5EF3">
        <w:trPr>
          <w:trHeight w:val="247"/>
        </w:trPr>
        <w:tc>
          <w:tcPr>
            <w:tcW w:w="1129" w:type="dxa"/>
          </w:tcPr>
          <w:p w14:paraId="2434361B" w14:textId="328725DD" w:rsidR="00FD184A" w:rsidRPr="00F002A4" w:rsidRDefault="002A6796" w:rsidP="00380A1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14:paraId="020C5C8A" w14:textId="19ADB3EE" w:rsidR="00FD184A" w:rsidRPr="00F002A4" w:rsidRDefault="002A6796" w:rsidP="00380A1A">
            <w:pPr>
              <w:rPr>
                <w:lang w:val="en-US"/>
              </w:rPr>
            </w:pPr>
            <w:r>
              <w:rPr>
                <w:lang w:val="en-US"/>
              </w:rPr>
              <w:t xml:space="preserve">7 (e) </w:t>
            </w:r>
          </w:p>
        </w:tc>
        <w:tc>
          <w:tcPr>
            <w:tcW w:w="7365" w:type="dxa"/>
            <w:vAlign w:val="center"/>
          </w:tcPr>
          <w:p w14:paraId="2F46CC7C" w14:textId="35979A2B" w:rsidR="00FD184A" w:rsidRPr="005D049D" w:rsidRDefault="002A6796" w:rsidP="0061321B">
            <w:pPr>
              <w:rPr>
                <w:color w:val="000000"/>
                <w:lang w:val="en-US"/>
              </w:rPr>
            </w:pPr>
            <w:r w:rsidRPr="002A6796">
              <w:rPr>
                <w:color w:val="000000"/>
                <w:lang w:val="en-US"/>
              </w:rPr>
              <w:t xml:space="preserve">GRBP adopted revised Terms of Reference of IWG </w:t>
            </w:r>
            <w:r>
              <w:rPr>
                <w:color w:val="000000"/>
                <w:lang w:val="en-US"/>
              </w:rPr>
              <w:t xml:space="preserve">WGWT </w:t>
            </w:r>
            <w:r w:rsidRPr="002A6796">
              <w:rPr>
                <w:color w:val="000000"/>
                <w:lang w:val="en-US"/>
              </w:rPr>
              <w:t>(GRBP-74-</w:t>
            </w:r>
            <w:r>
              <w:rPr>
                <w:color w:val="000000"/>
                <w:lang w:val="en-US"/>
              </w:rPr>
              <w:t>4</w:t>
            </w:r>
            <w:r w:rsidRPr="002A6796">
              <w:rPr>
                <w:color w:val="000000"/>
                <w:lang w:val="en-US"/>
              </w:rPr>
              <w:t>2)</w:t>
            </w:r>
          </w:p>
        </w:tc>
      </w:tr>
      <w:tr w:rsidR="00FD184A" w:rsidRPr="00665CD0" w14:paraId="33752115" w14:textId="77777777" w:rsidTr="00E32409">
        <w:tc>
          <w:tcPr>
            <w:tcW w:w="1129" w:type="dxa"/>
            <w:vAlign w:val="center"/>
          </w:tcPr>
          <w:p w14:paraId="377C0B01" w14:textId="1285B978" w:rsidR="00FD184A" w:rsidRPr="00F002A4" w:rsidRDefault="00F528FD" w:rsidP="000F421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14:paraId="2CBEE4E7" w14:textId="2597D8CF" w:rsidR="00FD184A" w:rsidRPr="00F002A4" w:rsidRDefault="00F528FD" w:rsidP="000F4214">
            <w:pPr>
              <w:rPr>
                <w:lang w:val="en-US"/>
              </w:rPr>
            </w:pPr>
            <w:r>
              <w:rPr>
                <w:lang w:val="en-US"/>
              </w:rPr>
              <w:t>7 (f)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32604CF5" w14:textId="4B7BA045" w:rsidR="00FD184A" w:rsidRPr="00F002A4" w:rsidRDefault="00F528FD" w:rsidP="00E7552D">
            <w:pPr>
              <w:rPr>
                <w:color w:val="000000"/>
                <w:lang w:val="en-US"/>
              </w:rPr>
            </w:pPr>
            <w:r w:rsidRPr="00F528FD">
              <w:rPr>
                <w:color w:val="000000"/>
                <w:lang w:val="en-US"/>
              </w:rPr>
              <w:t>GRBP adopted ECE/TRANS/WP.29/GRBP/2021/1</w:t>
            </w:r>
            <w:r>
              <w:rPr>
                <w:color w:val="000000"/>
                <w:lang w:val="en-US"/>
              </w:rPr>
              <w:t>9 and E</w:t>
            </w:r>
            <w:r w:rsidRPr="00F528FD">
              <w:rPr>
                <w:color w:val="000000"/>
                <w:lang w:val="en-US"/>
              </w:rPr>
              <w:t>CE/TRANS/WP.29/GRBP/2021/</w:t>
            </w:r>
            <w:r>
              <w:rPr>
                <w:color w:val="000000"/>
                <w:lang w:val="en-US"/>
              </w:rPr>
              <w:t>20, as a</w:t>
            </w:r>
            <w:r w:rsidRPr="00F528FD">
              <w:rPr>
                <w:color w:val="000000"/>
                <w:lang w:val="en-US"/>
              </w:rPr>
              <w:t>mended by GRBP-74-3</w:t>
            </w:r>
            <w:r>
              <w:rPr>
                <w:color w:val="000000"/>
                <w:lang w:val="en-US"/>
              </w:rPr>
              <w:t>7</w:t>
            </w:r>
            <w:r w:rsidRPr="00F528FD">
              <w:rPr>
                <w:color w:val="000000"/>
                <w:lang w:val="en-US"/>
              </w:rPr>
              <w:t xml:space="preserve">,  and requested the secretariat to submit </w:t>
            </w:r>
            <w:r>
              <w:rPr>
                <w:color w:val="000000"/>
                <w:lang w:val="en-US"/>
              </w:rPr>
              <w:t xml:space="preserve">them </w:t>
            </w:r>
            <w:r w:rsidRPr="00F528FD">
              <w:rPr>
                <w:color w:val="000000"/>
                <w:lang w:val="en-US"/>
              </w:rPr>
              <w:t>for consideration and vote at the March 2022 sessions of WP.29 and AC.1 as draft Supplement 1 to the 0</w:t>
            </w:r>
            <w:r>
              <w:rPr>
                <w:color w:val="000000"/>
                <w:lang w:val="en-US"/>
              </w:rPr>
              <w:t>1</w:t>
            </w:r>
            <w:r w:rsidRPr="00F528FD">
              <w:rPr>
                <w:color w:val="000000"/>
                <w:lang w:val="en-US"/>
              </w:rPr>
              <w:t xml:space="preserve"> series of amendments to UN Regulation No. 1</w:t>
            </w:r>
            <w:r>
              <w:rPr>
                <w:color w:val="000000"/>
                <w:lang w:val="en-US"/>
              </w:rPr>
              <w:t>41</w:t>
            </w:r>
            <w:r w:rsidRPr="00F528FD">
              <w:rPr>
                <w:color w:val="000000"/>
                <w:lang w:val="en-US"/>
              </w:rPr>
              <w:t xml:space="preserve">  </w:t>
            </w:r>
          </w:p>
        </w:tc>
      </w:tr>
      <w:tr w:rsidR="00FD184A" w:rsidRPr="00665CD0" w14:paraId="6B93342C" w14:textId="77777777" w:rsidTr="0070777F">
        <w:tc>
          <w:tcPr>
            <w:tcW w:w="1129" w:type="dxa"/>
          </w:tcPr>
          <w:p w14:paraId="79DE10CF" w14:textId="42E2F6A7" w:rsidR="00FD184A" w:rsidRPr="00A63A3E" w:rsidRDefault="00F528FD" w:rsidP="00380A1A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34" w:type="dxa"/>
          </w:tcPr>
          <w:p w14:paraId="5737D0E8" w14:textId="4B269BDD" w:rsidR="00FD184A" w:rsidRDefault="00F528FD" w:rsidP="00380A1A">
            <w:pPr>
              <w:rPr>
                <w:lang w:val="en-GB"/>
              </w:rPr>
            </w:pPr>
            <w:r>
              <w:rPr>
                <w:lang w:val="en-GB"/>
              </w:rPr>
              <w:t>7 (g)</w:t>
            </w:r>
          </w:p>
        </w:tc>
        <w:tc>
          <w:tcPr>
            <w:tcW w:w="7365" w:type="dxa"/>
            <w:vAlign w:val="center"/>
          </w:tcPr>
          <w:p w14:paraId="135629ED" w14:textId="76FE00F7" w:rsidR="00FD184A" w:rsidRPr="00BD7227" w:rsidRDefault="006A3E6F" w:rsidP="00380A1A">
            <w:pPr>
              <w:rPr>
                <w:color w:val="000000"/>
                <w:lang w:val="en-GB"/>
              </w:rPr>
            </w:pPr>
            <w:r w:rsidRPr="006A3E6F">
              <w:rPr>
                <w:color w:val="000000"/>
                <w:lang w:val="en-GB"/>
              </w:rPr>
              <w:t>GRBP adopted ECE/TRANS/WP.29/GRBP/2021/</w:t>
            </w:r>
            <w:r>
              <w:rPr>
                <w:color w:val="000000"/>
                <w:lang w:val="en-GB"/>
              </w:rPr>
              <w:t>2</w:t>
            </w:r>
            <w:r w:rsidRPr="006A3E6F">
              <w:rPr>
                <w:color w:val="000000"/>
                <w:lang w:val="en-GB"/>
              </w:rPr>
              <w:t xml:space="preserve">1 and requested the secretariat to submit </w:t>
            </w:r>
            <w:r>
              <w:rPr>
                <w:color w:val="000000"/>
                <w:lang w:val="en-GB"/>
              </w:rPr>
              <w:t xml:space="preserve">it </w:t>
            </w:r>
            <w:r w:rsidRPr="006A3E6F">
              <w:rPr>
                <w:color w:val="000000"/>
                <w:lang w:val="en-GB"/>
              </w:rPr>
              <w:t>for consideration and vote at the March 2022 sessions of WP.29 and AC.1 as draft Supplement 1 to the 01 series of amendments to UN Regulation No. 14</w:t>
            </w:r>
            <w:r>
              <w:rPr>
                <w:color w:val="000000"/>
                <w:lang w:val="en-GB"/>
              </w:rPr>
              <w:t>2</w:t>
            </w:r>
            <w:r w:rsidRPr="006A3E6F">
              <w:rPr>
                <w:color w:val="000000"/>
                <w:lang w:val="en-GB"/>
              </w:rPr>
              <w:t xml:space="preserve">  </w:t>
            </w:r>
          </w:p>
        </w:tc>
      </w:tr>
      <w:tr w:rsidR="00FD184A" w:rsidRPr="00665CD0" w14:paraId="5DFD32D5" w14:textId="77777777" w:rsidTr="0070777F">
        <w:tc>
          <w:tcPr>
            <w:tcW w:w="1129" w:type="dxa"/>
          </w:tcPr>
          <w:p w14:paraId="09457C57" w14:textId="5DA02988" w:rsidR="00FD184A" w:rsidRPr="006A3E6F" w:rsidRDefault="006A3E6F" w:rsidP="00380A1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14:paraId="49BFCEED" w14:textId="3F2BC3A2" w:rsidR="00FD184A" w:rsidRDefault="006A3E6F" w:rsidP="00380A1A">
            <w:pPr>
              <w:rPr>
                <w:lang w:val="en-GB"/>
              </w:rPr>
            </w:pPr>
            <w:r>
              <w:rPr>
                <w:lang w:val="en-GB"/>
              </w:rPr>
              <w:t xml:space="preserve">7 (f) </w:t>
            </w:r>
          </w:p>
        </w:tc>
        <w:tc>
          <w:tcPr>
            <w:tcW w:w="7365" w:type="dxa"/>
            <w:vAlign w:val="center"/>
          </w:tcPr>
          <w:p w14:paraId="5E723236" w14:textId="571A5415" w:rsidR="00FD184A" w:rsidRPr="000D4D4F" w:rsidRDefault="006A3E6F" w:rsidP="00380A1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GRBP generally supported GRBP-74-26 and invited TF TPMSTI to submit it to the next session in the form of an official document </w:t>
            </w:r>
          </w:p>
        </w:tc>
      </w:tr>
      <w:tr w:rsidR="006A3E6F" w:rsidRPr="00665CD0" w14:paraId="731E1B75" w14:textId="77777777" w:rsidTr="00D60562">
        <w:tc>
          <w:tcPr>
            <w:tcW w:w="1129" w:type="dxa"/>
          </w:tcPr>
          <w:p w14:paraId="5DB1B827" w14:textId="1E2BA838" w:rsidR="006A3E6F" w:rsidRPr="00F002A4" w:rsidRDefault="0029697B" w:rsidP="00D6056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1134" w:type="dxa"/>
          </w:tcPr>
          <w:p w14:paraId="05F28AAF" w14:textId="0ADFBC58" w:rsidR="006A3E6F" w:rsidRDefault="0029697B" w:rsidP="00D60562">
            <w:pPr>
              <w:rPr>
                <w:lang w:val="en-US"/>
              </w:rPr>
            </w:pPr>
            <w:r>
              <w:rPr>
                <w:lang w:val="en-US"/>
              </w:rPr>
              <w:t>7 (h)</w:t>
            </w:r>
          </w:p>
        </w:tc>
        <w:tc>
          <w:tcPr>
            <w:tcW w:w="7365" w:type="dxa"/>
          </w:tcPr>
          <w:p w14:paraId="44BF1F3C" w14:textId="170D984B" w:rsidR="006A3E6F" w:rsidRDefault="00113678" w:rsidP="00D60562">
            <w:pPr>
              <w:rPr>
                <w:lang w:val="en-US"/>
              </w:rPr>
            </w:pPr>
            <w:r w:rsidRPr="00113678">
              <w:rPr>
                <w:lang w:val="en-US"/>
              </w:rPr>
              <w:t>GRBP adopted ECE/TRANS/WP.29/GRBP/2021/</w:t>
            </w:r>
            <w:r>
              <w:rPr>
                <w:lang w:val="en-US"/>
              </w:rPr>
              <w:t xml:space="preserve">5/Rev.1 as amended by GRBP-74-32 </w:t>
            </w:r>
            <w:r w:rsidRPr="00113678">
              <w:rPr>
                <w:lang w:val="en-US"/>
              </w:rPr>
              <w:t>and requested the secretariat to submit it for consideration and vote at the March 2022 sessions of WP.29 and AC.1 as</w:t>
            </w:r>
            <w:r>
              <w:rPr>
                <w:lang w:val="en-US"/>
              </w:rPr>
              <w:t xml:space="preserve"> a new</w:t>
            </w:r>
            <w:r w:rsidR="00076666">
              <w:rPr>
                <w:lang w:val="en-US"/>
              </w:rPr>
              <w:t xml:space="preserve"> draft</w:t>
            </w:r>
            <w:r>
              <w:rPr>
                <w:lang w:val="en-US"/>
              </w:rPr>
              <w:t xml:space="preserve"> UN Regulation</w:t>
            </w:r>
            <w:r w:rsidRPr="00113678">
              <w:rPr>
                <w:lang w:val="en-US"/>
              </w:rPr>
              <w:t xml:space="preserve">  </w:t>
            </w:r>
          </w:p>
        </w:tc>
      </w:tr>
      <w:tr w:rsidR="006A3E6F" w:rsidRPr="00665CD0" w14:paraId="70A94319" w14:textId="77777777" w:rsidTr="00D60562">
        <w:tc>
          <w:tcPr>
            <w:tcW w:w="1129" w:type="dxa"/>
          </w:tcPr>
          <w:p w14:paraId="5C3B5B91" w14:textId="5604932B" w:rsidR="006A3E6F" w:rsidRPr="00F002A4" w:rsidRDefault="0029697B" w:rsidP="00D6056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34" w:type="dxa"/>
          </w:tcPr>
          <w:p w14:paraId="6C349E6B" w14:textId="3CDCA379" w:rsidR="006A3E6F" w:rsidRDefault="0029697B" w:rsidP="00D60562">
            <w:pPr>
              <w:rPr>
                <w:lang w:val="en-US"/>
              </w:rPr>
            </w:pPr>
            <w:r>
              <w:rPr>
                <w:lang w:val="en-US"/>
              </w:rPr>
              <w:t>7 (h)</w:t>
            </w:r>
          </w:p>
        </w:tc>
        <w:tc>
          <w:tcPr>
            <w:tcW w:w="7365" w:type="dxa"/>
          </w:tcPr>
          <w:p w14:paraId="39AE596B" w14:textId="17D2408B" w:rsidR="006A3E6F" w:rsidRDefault="0029697B" w:rsidP="00D60562">
            <w:pPr>
              <w:rPr>
                <w:lang w:val="en-US"/>
              </w:rPr>
            </w:pPr>
            <w:r>
              <w:rPr>
                <w:lang w:val="en-US"/>
              </w:rPr>
              <w:t>GRBP adopted revised guidelines of TF ST (GRBP-74-17)</w:t>
            </w:r>
          </w:p>
        </w:tc>
      </w:tr>
      <w:tr w:rsidR="006A3E6F" w:rsidRPr="00665CD0" w14:paraId="153D6916" w14:textId="77777777" w:rsidTr="00D60562">
        <w:tc>
          <w:tcPr>
            <w:tcW w:w="1129" w:type="dxa"/>
          </w:tcPr>
          <w:p w14:paraId="17040E14" w14:textId="61A14BB5" w:rsidR="006A3E6F" w:rsidRPr="00F002A4" w:rsidRDefault="00DE3434" w:rsidP="00D6056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34" w:type="dxa"/>
          </w:tcPr>
          <w:p w14:paraId="119CC54C" w14:textId="7C5E3BF0" w:rsidR="006A3E6F" w:rsidRDefault="00DE3434" w:rsidP="00D60562">
            <w:pPr>
              <w:rPr>
                <w:lang w:val="en-US"/>
              </w:rPr>
            </w:pPr>
            <w:r>
              <w:rPr>
                <w:lang w:val="en-US"/>
              </w:rPr>
              <w:t>7 (d)</w:t>
            </w:r>
          </w:p>
        </w:tc>
        <w:tc>
          <w:tcPr>
            <w:tcW w:w="7365" w:type="dxa"/>
          </w:tcPr>
          <w:p w14:paraId="4649B8A5" w14:textId="50849AAD" w:rsidR="006A3E6F" w:rsidRDefault="00DE3434" w:rsidP="00D60562">
            <w:pPr>
              <w:rPr>
                <w:lang w:val="en-US"/>
              </w:rPr>
            </w:pPr>
            <w:r w:rsidRPr="00DE3434">
              <w:rPr>
                <w:lang w:val="en-US"/>
              </w:rPr>
              <w:t>GRBP adopted ECE/TRANS/WP.29/GRBP/2021/</w:t>
            </w:r>
            <w:r>
              <w:rPr>
                <w:lang w:val="en-US"/>
              </w:rPr>
              <w:t>18</w:t>
            </w:r>
            <w:r w:rsidRPr="00DE3434">
              <w:rPr>
                <w:lang w:val="en-US"/>
              </w:rPr>
              <w:t xml:space="preserve"> and requested the secretariat to submit it for consideration and vote at the March 2022 sessions of WP.29 and AC.1 as </w:t>
            </w:r>
            <w:r>
              <w:rPr>
                <w:lang w:val="en-US"/>
              </w:rPr>
              <w:t>draft Supplement</w:t>
            </w:r>
            <w:r w:rsidR="007E34D9">
              <w:rPr>
                <w:lang w:val="en-US"/>
              </w:rPr>
              <w:t xml:space="preserve"> 11</w:t>
            </w:r>
            <w:r>
              <w:rPr>
                <w:lang w:val="en-US"/>
              </w:rPr>
              <w:t xml:space="preserve"> to </w:t>
            </w:r>
            <w:r w:rsidRPr="00DE3434">
              <w:rPr>
                <w:lang w:val="en-US"/>
              </w:rPr>
              <w:t>UN Regulation</w:t>
            </w:r>
            <w:r>
              <w:rPr>
                <w:lang w:val="en-US"/>
              </w:rPr>
              <w:t xml:space="preserve"> No. 109</w:t>
            </w:r>
          </w:p>
        </w:tc>
      </w:tr>
      <w:tr w:rsidR="006A3E6F" w:rsidRPr="00665CD0" w14:paraId="6E96E641" w14:textId="77777777" w:rsidTr="00D60562">
        <w:tc>
          <w:tcPr>
            <w:tcW w:w="1129" w:type="dxa"/>
          </w:tcPr>
          <w:p w14:paraId="29040C24" w14:textId="18517484" w:rsidR="006A3E6F" w:rsidRPr="00F002A4" w:rsidRDefault="00DE3434" w:rsidP="00D6056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34" w:type="dxa"/>
          </w:tcPr>
          <w:p w14:paraId="1B529586" w14:textId="5022C3DD" w:rsidR="006A3E6F" w:rsidRDefault="00DE3434" w:rsidP="00D60562">
            <w:pPr>
              <w:rPr>
                <w:lang w:val="en-US"/>
              </w:rPr>
            </w:pPr>
            <w:r>
              <w:rPr>
                <w:lang w:val="en-US"/>
              </w:rPr>
              <w:t>7 (d)</w:t>
            </w:r>
          </w:p>
        </w:tc>
        <w:tc>
          <w:tcPr>
            <w:tcW w:w="7365" w:type="dxa"/>
          </w:tcPr>
          <w:p w14:paraId="4A3F045B" w14:textId="2FFE4380" w:rsidR="006A3E6F" w:rsidRDefault="00DE3434" w:rsidP="00D60562">
            <w:pPr>
              <w:rPr>
                <w:lang w:val="en-US"/>
              </w:rPr>
            </w:pPr>
            <w:r w:rsidRPr="00DE3434">
              <w:rPr>
                <w:lang w:val="en-US"/>
              </w:rPr>
              <w:t xml:space="preserve">GRBP </w:t>
            </w:r>
            <w:r>
              <w:rPr>
                <w:lang w:val="en-US"/>
              </w:rPr>
              <w:t xml:space="preserve">noted </w:t>
            </w:r>
            <w:r w:rsidRPr="00DE3434">
              <w:rPr>
                <w:lang w:val="en-US"/>
              </w:rPr>
              <w:t>GRBP-74-</w:t>
            </w:r>
            <w:r>
              <w:rPr>
                <w:lang w:val="en-US"/>
              </w:rPr>
              <w:t>0</w:t>
            </w:r>
            <w:r w:rsidRPr="00DE3434">
              <w:rPr>
                <w:lang w:val="en-US"/>
              </w:rPr>
              <w:t xml:space="preserve">6 and </w:t>
            </w:r>
            <w:r>
              <w:rPr>
                <w:lang w:val="en-US"/>
              </w:rPr>
              <w:t xml:space="preserve">GRBP-74-34 and </w:t>
            </w:r>
            <w:r w:rsidRPr="00DE3434">
              <w:rPr>
                <w:lang w:val="en-US"/>
              </w:rPr>
              <w:t xml:space="preserve">invited </w:t>
            </w:r>
            <w:r w:rsidR="00D92570">
              <w:rPr>
                <w:lang w:val="en-US"/>
              </w:rPr>
              <w:t xml:space="preserve">the expert from </w:t>
            </w:r>
            <w:r>
              <w:rPr>
                <w:lang w:val="en-US"/>
              </w:rPr>
              <w:t>France t</w:t>
            </w:r>
            <w:r w:rsidRPr="00DE3434">
              <w:rPr>
                <w:lang w:val="en-US"/>
              </w:rPr>
              <w:t xml:space="preserve">o submit </w:t>
            </w:r>
            <w:r>
              <w:rPr>
                <w:lang w:val="en-US"/>
              </w:rPr>
              <w:t xml:space="preserve">the proposals </w:t>
            </w:r>
            <w:r w:rsidRPr="00DE3434">
              <w:rPr>
                <w:lang w:val="en-US"/>
              </w:rPr>
              <w:t>to the next session in the form of an official document</w:t>
            </w:r>
          </w:p>
        </w:tc>
      </w:tr>
      <w:tr w:rsidR="006A3E6F" w:rsidRPr="00665CD0" w14:paraId="52A03F0C" w14:textId="77777777" w:rsidTr="00D60562">
        <w:tc>
          <w:tcPr>
            <w:tcW w:w="1129" w:type="dxa"/>
          </w:tcPr>
          <w:p w14:paraId="7AC3ED9A" w14:textId="0CD53E5E" w:rsidR="006A3E6F" w:rsidRPr="00F002A4" w:rsidRDefault="00DA304C" w:rsidP="00D6056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14:paraId="497F2967" w14:textId="6FE45D2E" w:rsidR="006A3E6F" w:rsidRDefault="00DA304C" w:rsidP="00D6056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92570">
              <w:rPr>
                <w:lang w:val="en-US"/>
              </w:rPr>
              <w:t xml:space="preserve"> (c)</w:t>
            </w:r>
          </w:p>
        </w:tc>
        <w:tc>
          <w:tcPr>
            <w:tcW w:w="7365" w:type="dxa"/>
          </w:tcPr>
          <w:p w14:paraId="2E642305" w14:textId="76DADE07" w:rsidR="006A3E6F" w:rsidRDefault="00DA304C" w:rsidP="00D60562">
            <w:pPr>
              <w:rPr>
                <w:lang w:val="en-US"/>
              </w:rPr>
            </w:pPr>
            <w:r w:rsidRPr="00DA304C">
              <w:rPr>
                <w:lang w:val="en-US"/>
              </w:rPr>
              <w:t>GRBP adopted ECE/TRANS/WP.29/GRBP/2021/1</w:t>
            </w:r>
            <w:r>
              <w:rPr>
                <w:lang w:val="en-US"/>
              </w:rPr>
              <w:t>5 as amended by GRBP-74-29-Rev.1 and GRBP-74-35</w:t>
            </w:r>
            <w:r w:rsidR="00665CD0">
              <w:rPr>
                <w:lang w:val="en-US"/>
              </w:rPr>
              <w:t>-Rev.1</w:t>
            </w:r>
            <w:r w:rsidRPr="00DA304C">
              <w:rPr>
                <w:lang w:val="en-US"/>
              </w:rPr>
              <w:t xml:space="preserve"> and requested the secretariat to submit it for consideration and vote at the March 2022 sessions of WP.29 and AC.1 as draft Supplement</w:t>
            </w:r>
            <w:r w:rsidR="007E34D9">
              <w:rPr>
                <w:lang w:val="en-US"/>
              </w:rPr>
              <w:t xml:space="preserve"> 6</w:t>
            </w:r>
            <w:r w:rsidRPr="00DA304C">
              <w:rPr>
                <w:lang w:val="en-US"/>
              </w:rPr>
              <w:t xml:space="preserve"> to UN Regulation No. 1</w:t>
            </w:r>
            <w:r>
              <w:rPr>
                <w:lang w:val="en-US"/>
              </w:rPr>
              <w:t>08</w:t>
            </w:r>
            <w:r w:rsidRPr="00DA304C">
              <w:rPr>
                <w:lang w:val="en-US"/>
              </w:rPr>
              <w:t xml:space="preserve">  </w:t>
            </w:r>
          </w:p>
        </w:tc>
      </w:tr>
      <w:tr w:rsidR="006A3E6F" w:rsidRPr="0095143D" w14:paraId="1D213251" w14:textId="77777777" w:rsidTr="00D60562">
        <w:tc>
          <w:tcPr>
            <w:tcW w:w="1129" w:type="dxa"/>
          </w:tcPr>
          <w:p w14:paraId="7F9BC9E1" w14:textId="31260798" w:rsidR="006A3E6F" w:rsidRPr="00F002A4" w:rsidRDefault="00DA304C" w:rsidP="00D60562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34" w:type="dxa"/>
          </w:tcPr>
          <w:p w14:paraId="169CAB7C" w14:textId="7761FD16" w:rsidR="006A3E6F" w:rsidRDefault="00DA304C" w:rsidP="00D6056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92570">
              <w:rPr>
                <w:lang w:val="en-US"/>
              </w:rPr>
              <w:t xml:space="preserve"> (d)</w:t>
            </w:r>
          </w:p>
        </w:tc>
        <w:tc>
          <w:tcPr>
            <w:tcW w:w="7365" w:type="dxa"/>
          </w:tcPr>
          <w:p w14:paraId="136B7982" w14:textId="1AD53080" w:rsidR="006A3E6F" w:rsidRDefault="00DA304C" w:rsidP="00D60562">
            <w:pPr>
              <w:rPr>
                <w:lang w:val="en-US"/>
              </w:rPr>
            </w:pPr>
            <w:r w:rsidRPr="00DA304C">
              <w:rPr>
                <w:lang w:val="en-US"/>
              </w:rPr>
              <w:t>GRBP adopted ECE/TRANS/WP.29/GRBP/2021/1</w:t>
            </w:r>
            <w:r>
              <w:rPr>
                <w:lang w:val="en-US"/>
              </w:rPr>
              <w:t>6</w:t>
            </w:r>
            <w:r w:rsidRPr="00DA304C">
              <w:rPr>
                <w:lang w:val="en-US"/>
              </w:rPr>
              <w:t xml:space="preserve"> as amended by GRBP-74-29-Rev.1 and GRBP-74-3</w:t>
            </w:r>
            <w:r>
              <w:rPr>
                <w:lang w:val="en-US"/>
              </w:rPr>
              <w:t>0-Rev.2</w:t>
            </w:r>
            <w:r w:rsidRPr="00DA304C">
              <w:rPr>
                <w:lang w:val="en-US"/>
              </w:rPr>
              <w:t xml:space="preserve"> and requested the secretariat to submit it for consideration and vote at the March 2022 sessions of WP.29 and AC.1 as draft Supplement</w:t>
            </w:r>
            <w:r w:rsidR="007E34D9">
              <w:rPr>
                <w:lang w:val="en-US"/>
              </w:rPr>
              <w:t xml:space="preserve"> 11</w:t>
            </w:r>
            <w:r w:rsidRPr="00DA304C">
              <w:rPr>
                <w:lang w:val="en-US"/>
              </w:rPr>
              <w:t xml:space="preserve"> to UN Regulation No. 10</w:t>
            </w:r>
            <w:r>
              <w:rPr>
                <w:lang w:val="en-US"/>
              </w:rPr>
              <w:t>9</w:t>
            </w:r>
            <w:r w:rsidRPr="00DA304C">
              <w:rPr>
                <w:lang w:val="en-US"/>
              </w:rPr>
              <w:t xml:space="preserve">  </w:t>
            </w:r>
          </w:p>
        </w:tc>
      </w:tr>
      <w:tr w:rsidR="006A3E6F" w:rsidRPr="00665CD0" w14:paraId="231D2363" w14:textId="77777777" w:rsidTr="00D60562">
        <w:tc>
          <w:tcPr>
            <w:tcW w:w="1129" w:type="dxa"/>
          </w:tcPr>
          <w:p w14:paraId="315098F9" w14:textId="5C9CA3E8" w:rsidR="006A3E6F" w:rsidRPr="00F002A4" w:rsidRDefault="00096235" w:rsidP="00D6056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</w:tcPr>
          <w:p w14:paraId="7C0956C1" w14:textId="3548B347" w:rsidR="006A3E6F" w:rsidRDefault="00096235" w:rsidP="00D6056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D366F">
              <w:rPr>
                <w:lang w:val="en-US"/>
              </w:rPr>
              <w:t xml:space="preserve"> (e)</w:t>
            </w:r>
          </w:p>
        </w:tc>
        <w:tc>
          <w:tcPr>
            <w:tcW w:w="7365" w:type="dxa"/>
          </w:tcPr>
          <w:p w14:paraId="0D522333" w14:textId="753A2664" w:rsidR="006A3E6F" w:rsidRDefault="00096235" w:rsidP="00D60562">
            <w:pPr>
              <w:rPr>
                <w:lang w:val="en-US"/>
              </w:rPr>
            </w:pPr>
            <w:r w:rsidRPr="00096235">
              <w:rPr>
                <w:lang w:val="en-US"/>
              </w:rPr>
              <w:t>GRBP considered GRBP-74-0</w:t>
            </w:r>
            <w:r>
              <w:rPr>
                <w:lang w:val="en-US"/>
              </w:rPr>
              <w:t>4</w:t>
            </w:r>
            <w:r w:rsidRPr="00096235">
              <w:rPr>
                <w:lang w:val="en-US"/>
              </w:rPr>
              <w:t xml:space="preserve"> and invited the expert from </w:t>
            </w:r>
            <w:r>
              <w:rPr>
                <w:lang w:val="en-US"/>
              </w:rPr>
              <w:t xml:space="preserve">France </w:t>
            </w:r>
            <w:r w:rsidRPr="00096235">
              <w:rPr>
                <w:lang w:val="en-US"/>
              </w:rPr>
              <w:t xml:space="preserve">to liaise with the experts from </w:t>
            </w:r>
            <w:r>
              <w:rPr>
                <w:lang w:val="en-US"/>
              </w:rPr>
              <w:t xml:space="preserve">ETRTO </w:t>
            </w:r>
            <w:r w:rsidRPr="00096235">
              <w:rPr>
                <w:lang w:val="en-US"/>
              </w:rPr>
              <w:t xml:space="preserve">with the aim to prepare a </w:t>
            </w:r>
            <w:r>
              <w:rPr>
                <w:lang w:val="en-US"/>
              </w:rPr>
              <w:t xml:space="preserve">working document </w:t>
            </w:r>
            <w:r w:rsidRPr="00096235">
              <w:rPr>
                <w:lang w:val="en-US"/>
              </w:rPr>
              <w:t>for the next session</w:t>
            </w:r>
          </w:p>
        </w:tc>
      </w:tr>
      <w:tr w:rsidR="00DA304C" w:rsidRPr="00665CD0" w14:paraId="1E7C30E6" w14:textId="77777777" w:rsidTr="00D60562">
        <w:tc>
          <w:tcPr>
            <w:tcW w:w="1129" w:type="dxa"/>
          </w:tcPr>
          <w:p w14:paraId="2CA0F2C3" w14:textId="06472AE0" w:rsidR="00DA304C" w:rsidRPr="00F002A4" w:rsidRDefault="00096235" w:rsidP="00D60562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34" w:type="dxa"/>
          </w:tcPr>
          <w:p w14:paraId="358DDEEF" w14:textId="0A3614FB" w:rsidR="00DA304C" w:rsidRDefault="00096235" w:rsidP="00D6056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D366F">
              <w:rPr>
                <w:lang w:val="en-US"/>
              </w:rPr>
              <w:t xml:space="preserve"> (b)</w:t>
            </w:r>
          </w:p>
        </w:tc>
        <w:tc>
          <w:tcPr>
            <w:tcW w:w="7365" w:type="dxa"/>
          </w:tcPr>
          <w:p w14:paraId="1EAE443A" w14:textId="7901C815" w:rsidR="00DA304C" w:rsidRDefault="00096235" w:rsidP="00D60562">
            <w:pPr>
              <w:rPr>
                <w:lang w:val="en-US"/>
              </w:rPr>
            </w:pPr>
            <w:r>
              <w:rPr>
                <w:lang w:val="en-US"/>
              </w:rPr>
              <w:t xml:space="preserve">GRBP considered </w:t>
            </w:r>
            <w:r w:rsidRPr="00096235">
              <w:rPr>
                <w:lang w:val="en-US"/>
              </w:rPr>
              <w:t>ECE/TRANS/WP.29/GRBP/2021/1</w:t>
            </w:r>
            <w:r>
              <w:rPr>
                <w:lang w:val="en-US"/>
              </w:rPr>
              <w:t>3 and decided to revert to this proposal at the next session, awaiting other proposals for amendments to UN Regulation No. 54</w:t>
            </w:r>
          </w:p>
        </w:tc>
      </w:tr>
      <w:tr w:rsidR="00DA304C" w:rsidRPr="00665CD0" w14:paraId="7A28F3CE" w14:textId="77777777" w:rsidTr="00D60562">
        <w:tc>
          <w:tcPr>
            <w:tcW w:w="1129" w:type="dxa"/>
          </w:tcPr>
          <w:p w14:paraId="69392714" w14:textId="1B1BDCA7" w:rsidR="00DA304C" w:rsidRPr="00F002A4" w:rsidRDefault="00096235" w:rsidP="00D6056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34" w:type="dxa"/>
          </w:tcPr>
          <w:p w14:paraId="509D2320" w14:textId="58856268" w:rsidR="00DA304C" w:rsidRDefault="00D92570" w:rsidP="00D6056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65" w:type="dxa"/>
          </w:tcPr>
          <w:p w14:paraId="37595BF1" w14:textId="56CB9082" w:rsidR="00DA304C" w:rsidRDefault="00096235" w:rsidP="00D60562">
            <w:pPr>
              <w:rPr>
                <w:lang w:val="en-US"/>
              </w:rPr>
            </w:pPr>
            <w:r>
              <w:rPr>
                <w:lang w:val="en-US"/>
              </w:rPr>
              <w:t xml:space="preserve">GRBP agreed in principle to extend the mandate of IWG QRTV GTR for 2 years, subject to </w:t>
            </w:r>
            <w:r w:rsidR="00D92570">
              <w:rPr>
                <w:lang w:val="en-US"/>
              </w:rPr>
              <w:t xml:space="preserve">a </w:t>
            </w:r>
            <w:r>
              <w:rPr>
                <w:lang w:val="en-US"/>
              </w:rPr>
              <w:t>final decision of AC.3 and/or WP.29</w:t>
            </w:r>
          </w:p>
        </w:tc>
      </w:tr>
      <w:tr w:rsidR="00DA304C" w:rsidRPr="00665CD0" w14:paraId="3CA7DA83" w14:textId="77777777" w:rsidTr="00D60562">
        <w:tc>
          <w:tcPr>
            <w:tcW w:w="1129" w:type="dxa"/>
          </w:tcPr>
          <w:p w14:paraId="7469AC92" w14:textId="2AF0CDF6" w:rsidR="00DA304C" w:rsidRPr="00F002A4" w:rsidRDefault="00D92570" w:rsidP="00D60562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</w:tcPr>
          <w:p w14:paraId="150E4E1C" w14:textId="58EEC70A" w:rsidR="00DA304C" w:rsidRDefault="00D92570" w:rsidP="00D6056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65" w:type="dxa"/>
          </w:tcPr>
          <w:p w14:paraId="60D73F64" w14:textId="2FDCA0B3" w:rsidR="00DA304C" w:rsidRDefault="00D92570" w:rsidP="00D60562">
            <w:pPr>
              <w:rPr>
                <w:lang w:val="en-US"/>
              </w:rPr>
            </w:pPr>
            <w:r>
              <w:rPr>
                <w:lang w:val="en-US"/>
              </w:rPr>
              <w:t>GRBP took note of a d</w:t>
            </w:r>
            <w:r w:rsidRPr="00D92570">
              <w:rPr>
                <w:lang w:val="en-US"/>
              </w:rPr>
              <w:t>raft UN Regulation on reversing alarm</w:t>
            </w:r>
            <w:r>
              <w:rPr>
                <w:lang w:val="en-US"/>
              </w:rPr>
              <w:t xml:space="preserve"> (GRBP-74-24) and invited all experts to submit their comments, if any, to TF RWS with the aim to prepare an official document for consideration at the next session </w:t>
            </w:r>
          </w:p>
        </w:tc>
      </w:tr>
      <w:tr w:rsidR="00EA1E84" w:rsidRPr="00665CD0" w14:paraId="46F623A6" w14:textId="77777777" w:rsidTr="00D60562">
        <w:tc>
          <w:tcPr>
            <w:tcW w:w="1129" w:type="dxa"/>
          </w:tcPr>
          <w:p w14:paraId="121785F1" w14:textId="4AB32139" w:rsidR="00EA1E84" w:rsidRPr="00F002A4" w:rsidRDefault="00D92570" w:rsidP="00D6056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34" w:type="dxa"/>
          </w:tcPr>
          <w:p w14:paraId="2B7A3BE1" w14:textId="77ED46B1" w:rsidR="00EA1E84" w:rsidRPr="00F002A4" w:rsidRDefault="00FB08AA" w:rsidP="00D605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25677">
              <w:rPr>
                <w:lang w:val="en-US"/>
              </w:rPr>
              <w:t>3</w:t>
            </w:r>
          </w:p>
        </w:tc>
        <w:tc>
          <w:tcPr>
            <w:tcW w:w="7365" w:type="dxa"/>
          </w:tcPr>
          <w:p w14:paraId="0B57EB9A" w14:textId="25A5DEA4" w:rsidR="00EA1E84" w:rsidRPr="00F002A4" w:rsidRDefault="00FB08AA" w:rsidP="00D60562">
            <w:pPr>
              <w:rPr>
                <w:lang w:val="en-US"/>
              </w:rPr>
            </w:pPr>
            <w:r w:rsidRPr="00DA304C">
              <w:rPr>
                <w:lang w:val="en-US"/>
              </w:rPr>
              <w:t>GRBP</w:t>
            </w:r>
            <w:r w:rsidR="00DA478B" w:rsidRPr="00DA304C">
              <w:rPr>
                <w:lang w:val="en-US"/>
              </w:rPr>
              <w:t xml:space="preserve"> commented on an updated </w:t>
            </w:r>
            <w:r w:rsidR="00C568D4" w:rsidRPr="00DA304C">
              <w:rPr>
                <w:lang w:val="en-US"/>
              </w:rPr>
              <w:t>list of GRBP priorities (GRBP-7</w:t>
            </w:r>
            <w:r w:rsidR="00FA45CB" w:rsidRPr="00DA304C">
              <w:rPr>
                <w:lang w:val="en-US"/>
              </w:rPr>
              <w:t>4</w:t>
            </w:r>
            <w:r w:rsidR="00C568D4" w:rsidRPr="00DA304C">
              <w:rPr>
                <w:lang w:val="en-US"/>
              </w:rPr>
              <w:t>-</w:t>
            </w:r>
            <w:r w:rsidR="00FA45CB" w:rsidRPr="00DA304C">
              <w:rPr>
                <w:lang w:val="en-US"/>
              </w:rPr>
              <w:t>38</w:t>
            </w:r>
            <w:r w:rsidR="00C568D4" w:rsidRPr="00DA304C">
              <w:rPr>
                <w:lang w:val="en-US"/>
              </w:rPr>
              <w:t>) and</w:t>
            </w:r>
            <w:r w:rsidR="00FA45CB" w:rsidRPr="00DA304C">
              <w:rPr>
                <w:lang w:val="en-US"/>
              </w:rPr>
              <w:t xml:space="preserve"> </w:t>
            </w:r>
            <w:r w:rsidR="00DA478B" w:rsidRPr="00DA304C">
              <w:rPr>
                <w:lang w:val="en-US"/>
              </w:rPr>
              <w:t xml:space="preserve">requested its Chair to circulate a revised document as soon as possible. GRBP noted that priority items </w:t>
            </w:r>
            <w:r w:rsidR="00FA45CB" w:rsidRPr="00DA304C">
              <w:rPr>
                <w:lang w:val="en-US"/>
              </w:rPr>
              <w:t xml:space="preserve">would be submitted to WP.29 for inclusion into the WP.29 </w:t>
            </w:r>
            <w:proofErr w:type="spellStart"/>
            <w:r w:rsidR="00FA45CB" w:rsidRPr="00DA304C">
              <w:rPr>
                <w:lang w:val="en-US"/>
              </w:rPr>
              <w:t>programme</w:t>
            </w:r>
            <w:proofErr w:type="spellEnd"/>
            <w:r w:rsidR="00FA45CB" w:rsidRPr="00DA304C">
              <w:rPr>
                <w:lang w:val="en-US"/>
              </w:rPr>
              <w:t xml:space="preserve"> of work for the years 2022-2023</w:t>
            </w:r>
            <w:r w:rsidR="00FA45CB">
              <w:rPr>
                <w:lang w:val="en-US"/>
              </w:rPr>
              <w:t xml:space="preserve">  </w:t>
            </w:r>
          </w:p>
        </w:tc>
      </w:tr>
      <w:tr w:rsidR="00B317FB" w:rsidRPr="00665CD0" w14:paraId="13CCE866" w14:textId="77777777" w:rsidTr="00E01CD8">
        <w:tc>
          <w:tcPr>
            <w:tcW w:w="1129" w:type="dxa"/>
          </w:tcPr>
          <w:p w14:paraId="5CE68C13" w14:textId="26506C0C" w:rsidR="00B317FB" w:rsidRDefault="00D92570" w:rsidP="00E01CD8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34" w:type="dxa"/>
          </w:tcPr>
          <w:p w14:paraId="13988A66" w14:textId="77777777" w:rsidR="00B317FB" w:rsidRDefault="00B317FB" w:rsidP="00E01CD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365" w:type="dxa"/>
          </w:tcPr>
          <w:p w14:paraId="5E022832" w14:textId="77777777" w:rsidR="00B317FB" w:rsidRDefault="00B317FB" w:rsidP="00E01CD8">
            <w:pPr>
              <w:rPr>
                <w:lang w:val="en-US"/>
              </w:rPr>
            </w:pPr>
            <w:r w:rsidRPr="00025677">
              <w:rPr>
                <w:lang w:val="en-US"/>
              </w:rPr>
              <w:t xml:space="preserve">GRBP elected Mr. Serge </w:t>
            </w:r>
            <w:proofErr w:type="spellStart"/>
            <w:r w:rsidRPr="00025677">
              <w:rPr>
                <w:lang w:val="en-US"/>
              </w:rPr>
              <w:t>Ficheux</w:t>
            </w:r>
            <w:proofErr w:type="spellEnd"/>
            <w:r w:rsidRPr="00025677">
              <w:rPr>
                <w:lang w:val="en-US"/>
              </w:rPr>
              <w:t xml:space="preserve"> (France) as Chair and Mr. Andrei Bocharov (Russian Federation) as Vice-Chair for the sessions of GRBP scheduled for the year 202</w:t>
            </w:r>
            <w:r>
              <w:rPr>
                <w:lang w:val="en-US"/>
              </w:rPr>
              <w:t>2</w:t>
            </w:r>
          </w:p>
        </w:tc>
      </w:tr>
      <w:tr w:rsidR="00025677" w:rsidRPr="00665CD0" w14:paraId="22AAEF05" w14:textId="77777777" w:rsidTr="00D60562">
        <w:tc>
          <w:tcPr>
            <w:tcW w:w="1129" w:type="dxa"/>
          </w:tcPr>
          <w:p w14:paraId="732F425E" w14:textId="2205F191" w:rsidR="00025677" w:rsidRDefault="00D92570" w:rsidP="00D60562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34" w:type="dxa"/>
          </w:tcPr>
          <w:p w14:paraId="7711FD64" w14:textId="47FA6492" w:rsidR="00025677" w:rsidRDefault="00025677" w:rsidP="00D6056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365" w:type="dxa"/>
          </w:tcPr>
          <w:p w14:paraId="0832DF3D" w14:textId="58A8A1BA" w:rsidR="00025677" w:rsidRDefault="00025677" w:rsidP="00D60562">
            <w:pPr>
              <w:rPr>
                <w:lang w:val="en-US"/>
              </w:rPr>
            </w:pPr>
            <w:r w:rsidRPr="00D92570">
              <w:rPr>
                <w:lang w:val="en-US"/>
              </w:rPr>
              <w:t>GRBP adopted a draft list of main decisions at its 74th session (GRBP-74-</w:t>
            </w:r>
            <w:r w:rsidR="0039048B" w:rsidRPr="00D92570">
              <w:rPr>
                <w:lang w:val="en-US"/>
              </w:rPr>
              <w:t>44</w:t>
            </w:r>
            <w:r w:rsidRPr="00D92570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</w:tc>
      </w:tr>
    </w:tbl>
    <w:p w14:paraId="1F9264C9" w14:textId="30F9DBE8" w:rsidR="003C63AC" w:rsidRDefault="003C63AC" w:rsidP="003C63AC">
      <w:pPr>
        <w:rPr>
          <w:lang w:val="en-GB"/>
        </w:rPr>
      </w:pPr>
    </w:p>
    <w:p w14:paraId="7C760EB2" w14:textId="31A43A9C" w:rsidR="00A93E0A" w:rsidRDefault="006F0D4A" w:rsidP="006F0D4A">
      <w:pPr>
        <w:jc w:val="center"/>
        <w:rPr>
          <w:lang w:val="en-GB"/>
        </w:rPr>
      </w:pPr>
      <w:r>
        <w:rPr>
          <w:lang w:val="en-GB"/>
        </w:rPr>
        <w:t>______________</w:t>
      </w:r>
    </w:p>
    <w:sectPr w:rsidR="00A93E0A" w:rsidSect="00382A1F"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41DBE" w14:textId="77777777" w:rsidR="00A808FE" w:rsidRDefault="00A808FE" w:rsidP="00F95C08">
      <w:pPr>
        <w:spacing w:line="240" w:lineRule="auto"/>
      </w:pPr>
    </w:p>
  </w:endnote>
  <w:endnote w:type="continuationSeparator" w:id="0">
    <w:p w14:paraId="32F67AC3" w14:textId="77777777" w:rsidR="00A808FE" w:rsidRPr="00AC3823" w:rsidRDefault="00A808FE" w:rsidP="00AC3823">
      <w:pPr>
        <w:pStyle w:val="Footer"/>
      </w:pPr>
    </w:p>
  </w:endnote>
  <w:endnote w:type="continuationNotice" w:id="1">
    <w:p w14:paraId="3A2ED353" w14:textId="77777777" w:rsidR="00A808FE" w:rsidRDefault="00A808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1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9D862" w14:textId="5DD6D296" w:rsidR="00BD1754" w:rsidRDefault="00BD1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509373" w14:textId="77777777" w:rsidR="00BD1754" w:rsidRDefault="00BD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9DEC" w14:textId="77777777" w:rsidR="00A808FE" w:rsidRPr="00AC3823" w:rsidRDefault="00A808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9AEA59" w14:textId="77777777" w:rsidR="00A808FE" w:rsidRPr="00AC3823" w:rsidRDefault="00A808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9EF938" w14:textId="77777777" w:rsidR="00A808FE" w:rsidRPr="00AC3823" w:rsidRDefault="00A808FE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CC50" w14:textId="6AE6CA51" w:rsidR="00153B49" w:rsidRPr="00B94543" w:rsidRDefault="00153B49" w:rsidP="00B945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76D2F6F"/>
    <w:multiLevelType w:val="hybridMultilevel"/>
    <w:tmpl w:val="0E58B370"/>
    <w:lvl w:ilvl="0" w:tplc="29DC5A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EA7555B"/>
    <w:multiLevelType w:val="hybridMultilevel"/>
    <w:tmpl w:val="A43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0AA4"/>
    <w:rsid w:val="00003A08"/>
    <w:rsid w:val="00005918"/>
    <w:rsid w:val="0001324A"/>
    <w:rsid w:val="00014331"/>
    <w:rsid w:val="000156E4"/>
    <w:rsid w:val="000179F4"/>
    <w:rsid w:val="00017B2A"/>
    <w:rsid w:val="00017F94"/>
    <w:rsid w:val="000218F5"/>
    <w:rsid w:val="00023842"/>
    <w:rsid w:val="00024EA8"/>
    <w:rsid w:val="00025677"/>
    <w:rsid w:val="00031204"/>
    <w:rsid w:val="000329D2"/>
    <w:rsid w:val="000334F9"/>
    <w:rsid w:val="00034570"/>
    <w:rsid w:val="00037F53"/>
    <w:rsid w:val="0004257C"/>
    <w:rsid w:val="00042F12"/>
    <w:rsid w:val="00050030"/>
    <w:rsid w:val="00051CA7"/>
    <w:rsid w:val="0005369A"/>
    <w:rsid w:val="00054A3B"/>
    <w:rsid w:val="000626CD"/>
    <w:rsid w:val="00073513"/>
    <w:rsid w:val="00074E19"/>
    <w:rsid w:val="00076666"/>
    <w:rsid w:val="000770D0"/>
    <w:rsid w:val="0007796D"/>
    <w:rsid w:val="0008436A"/>
    <w:rsid w:val="0008551A"/>
    <w:rsid w:val="00086698"/>
    <w:rsid w:val="00086ED1"/>
    <w:rsid w:val="000905EB"/>
    <w:rsid w:val="00096235"/>
    <w:rsid w:val="00096EB7"/>
    <w:rsid w:val="00097C11"/>
    <w:rsid w:val="000A3932"/>
    <w:rsid w:val="000A4002"/>
    <w:rsid w:val="000A7E01"/>
    <w:rsid w:val="000B1E4B"/>
    <w:rsid w:val="000B3B77"/>
    <w:rsid w:val="000B531C"/>
    <w:rsid w:val="000B7790"/>
    <w:rsid w:val="000C37BD"/>
    <w:rsid w:val="000C390E"/>
    <w:rsid w:val="000C62A6"/>
    <w:rsid w:val="000D1AE3"/>
    <w:rsid w:val="000D4D4F"/>
    <w:rsid w:val="000E0C9F"/>
    <w:rsid w:val="000E3434"/>
    <w:rsid w:val="000F14C6"/>
    <w:rsid w:val="000F4214"/>
    <w:rsid w:val="00100892"/>
    <w:rsid w:val="00100AD3"/>
    <w:rsid w:val="0010322B"/>
    <w:rsid w:val="00103267"/>
    <w:rsid w:val="00106AF7"/>
    <w:rsid w:val="00111F2F"/>
    <w:rsid w:val="00113678"/>
    <w:rsid w:val="001277AE"/>
    <w:rsid w:val="001300B9"/>
    <w:rsid w:val="00130AF6"/>
    <w:rsid w:val="00132C6C"/>
    <w:rsid w:val="001338BA"/>
    <w:rsid w:val="00136C1B"/>
    <w:rsid w:val="00141F80"/>
    <w:rsid w:val="0014365E"/>
    <w:rsid w:val="0014660A"/>
    <w:rsid w:val="00147016"/>
    <w:rsid w:val="00150DB2"/>
    <w:rsid w:val="00151E81"/>
    <w:rsid w:val="00153B49"/>
    <w:rsid w:val="00154BDE"/>
    <w:rsid w:val="00160B2A"/>
    <w:rsid w:val="001634D8"/>
    <w:rsid w:val="0017260D"/>
    <w:rsid w:val="00173150"/>
    <w:rsid w:val="001749B5"/>
    <w:rsid w:val="00176178"/>
    <w:rsid w:val="001802C2"/>
    <w:rsid w:val="00180AA9"/>
    <w:rsid w:val="00181874"/>
    <w:rsid w:val="00184B24"/>
    <w:rsid w:val="00185F81"/>
    <w:rsid w:val="0019157E"/>
    <w:rsid w:val="0019192A"/>
    <w:rsid w:val="0019529D"/>
    <w:rsid w:val="0019698F"/>
    <w:rsid w:val="001A1C9B"/>
    <w:rsid w:val="001A5EF4"/>
    <w:rsid w:val="001A7A7E"/>
    <w:rsid w:val="001B45BC"/>
    <w:rsid w:val="001B6AE3"/>
    <w:rsid w:val="001D73DF"/>
    <w:rsid w:val="001E070E"/>
    <w:rsid w:val="001E0C84"/>
    <w:rsid w:val="001E0FCB"/>
    <w:rsid w:val="001F124F"/>
    <w:rsid w:val="001F240B"/>
    <w:rsid w:val="001F3136"/>
    <w:rsid w:val="001F525A"/>
    <w:rsid w:val="001F7B2D"/>
    <w:rsid w:val="0020162E"/>
    <w:rsid w:val="002018FD"/>
    <w:rsid w:val="00201F9D"/>
    <w:rsid w:val="00203595"/>
    <w:rsid w:val="0020425F"/>
    <w:rsid w:val="002141D7"/>
    <w:rsid w:val="002216C5"/>
    <w:rsid w:val="00223272"/>
    <w:rsid w:val="00225BA0"/>
    <w:rsid w:val="00231837"/>
    <w:rsid w:val="00233CE1"/>
    <w:rsid w:val="00234064"/>
    <w:rsid w:val="00237BC2"/>
    <w:rsid w:val="0024392B"/>
    <w:rsid w:val="00243D86"/>
    <w:rsid w:val="00244C4B"/>
    <w:rsid w:val="0024584C"/>
    <w:rsid w:val="0024779E"/>
    <w:rsid w:val="0026671F"/>
    <w:rsid w:val="00267F22"/>
    <w:rsid w:val="00271B25"/>
    <w:rsid w:val="00272390"/>
    <w:rsid w:val="0027290D"/>
    <w:rsid w:val="00275016"/>
    <w:rsid w:val="00277A39"/>
    <w:rsid w:val="0028526D"/>
    <w:rsid w:val="00291F1D"/>
    <w:rsid w:val="00293BEA"/>
    <w:rsid w:val="00293D9B"/>
    <w:rsid w:val="0029407C"/>
    <w:rsid w:val="0029697B"/>
    <w:rsid w:val="00296E0B"/>
    <w:rsid w:val="002A182B"/>
    <w:rsid w:val="002A1A65"/>
    <w:rsid w:val="002A6796"/>
    <w:rsid w:val="002B1535"/>
    <w:rsid w:val="002B37FD"/>
    <w:rsid w:val="002B5B96"/>
    <w:rsid w:val="002C30EE"/>
    <w:rsid w:val="002D2D0B"/>
    <w:rsid w:val="002D71A8"/>
    <w:rsid w:val="002E4991"/>
    <w:rsid w:val="002F4FCF"/>
    <w:rsid w:val="002F630B"/>
    <w:rsid w:val="002F6A1F"/>
    <w:rsid w:val="002F6C09"/>
    <w:rsid w:val="00301A3A"/>
    <w:rsid w:val="0030295E"/>
    <w:rsid w:val="00305867"/>
    <w:rsid w:val="003063DE"/>
    <w:rsid w:val="003071FD"/>
    <w:rsid w:val="00310BBF"/>
    <w:rsid w:val="00311971"/>
    <w:rsid w:val="00312AD7"/>
    <w:rsid w:val="00313B6C"/>
    <w:rsid w:val="00314D99"/>
    <w:rsid w:val="00335AC0"/>
    <w:rsid w:val="00346AF0"/>
    <w:rsid w:val="00350987"/>
    <w:rsid w:val="00353ED5"/>
    <w:rsid w:val="00355499"/>
    <w:rsid w:val="00362A21"/>
    <w:rsid w:val="003655C5"/>
    <w:rsid w:val="003661EB"/>
    <w:rsid w:val="00366D7F"/>
    <w:rsid w:val="00372015"/>
    <w:rsid w:val="00380A1A"/>
    <w:rsid w:val="00381A93"/>
    <w:rsid w:val="00381E71"/>
    <w:rsid w:val="00382A1F"/>
    <w:rsid w:val="00383926"/>
    <w:rsid w:val="00384775"/>
    <w:rsid w:val="00390178"/>
    <w:rsid w:val="0039048B"/>
    <w:rsid w:val="0039269E"/>
    <w:rsid w:val="00397928"/>
    <w:rsid w:val="003A333E"/>
    <w:rsid w:val="003B0044"/>
    <w:rsid w:val="003B417E"/>
    <w:rsid w:val="003B51B6"/>
    <w:rsid w:val="003B5883"/>
    <w:rsid w:val="003C0BEF"/>
    <w:rsid w:val="003C12C7"/>
    <w:rsid w:val="003C369F"/>
    <w:rsid w:val="003C3E7F"/>
    <w:rsid w:val="003C4351"/>
    <w:rsid w:val="003C48D7"/>
    <w:rsid w:val="003C63AC"/>
    <w:rsid w:val="003D1A5C"/>
    <w:rsid w:val="003D1AD0"/>
    <w:rsid w:val="003D1AF5"/>
    <w:rsid w:val="003E6AB3"/>
    <w:rsid w:val="003E73F5"/>
    <w:rsid w:val="003F0593"/>
    <w:rsid w:val="003F5071"/>
    <w:rsid w:val="003F5C16"/>
    <w:rsid w:val="003F62CE"/>
    <w:rsid w:val="003F6E6E"/>
    <w:rsid w:val="00405AAA"/>
    <w:rsid w:val="00406F0D"/>
    <w:rsid w:val="00410CFD"/>
    <w:rsid w:val="00413C11"/>
    <w:rsid w:val="00417B9D"/>
    <w:rsid w:val="0042480E"/>
    <w:rsid w:val="00424909"/>
    <w:rsid w:val="00434512"/>
    <w:rsid w:val="004379A8"/>
    <w:rsid w:val="00437C03"/>
    <w:rsid w:val="004405DD"/>
    <w:rsid w:val="00440F3B"/>
    <w:rsid w:val="00446FE5"/>
    <w:rsid w:val="0045017C"/>
    <w:rsid w:val="00450328"/>
    <w:rsid w:val="00451C30"/>
    <w:rsid w:val="00452396"/>
    <w:rsid w:val="00452F71"/>
    <w:rsid w:val="004568B2"/>
    <w:rsid w:val="0045740E"/>
    <w:rsid w:val="00462A03"/>
    <w:rsid w:val="00463A31"/>
    <w:rsid w:val="004661E0"/>
    <w:rsid w:val="00474431"/>
    <w:rsid w:val="00477E14"/>
    <w:rsid w:val="0049220E"/>
    <w:rsid w:val="00493E4C"/>
    <w:rsid w:val="004A0805"/>
    <w:rsid w:val="004A3DD2"/>
    <w:rsid w:val="004A4A6D"/>
    <w:rsid w:val="004B245D"/>
    <w:rsid w:val="004B7609"/>
    <w:rsid w:val="004D0FDA"/>
    <w:rsid w:val="004D1CEB"/>
    <w:rsid w:val="004D6153"/>
    <w:rsid w:val="004E135C"/>
    <w:rsid w:val="004E1AD8"/>
    <w:rsid w:val="004E33A5"/>
    <w:rsid w:val="004E64F9"/>
    <w:rsid w:val="004F4F9B"/>
    <w:rsid w:val="004F5F0D"/>
    <w:rsid w:val="004F66B6"/>
    <w:rsid w:val="004F7B10"/>
    <w:rsid w:val="00506B81"/>
    <w:rsid w:val="00514B67"/>
    <w:rsid w:val="005206D2"/>
    <w:rsid w:val="005348E1"/>
    <w:rsid w:val="00537240"/>
    <w:rsid w:val="00546B9A"/>
    <w:rsid w:val="005477B3"/>
    <w:rsid w:val="005505B7"/>
    <w:rsid w:val="005551F5"/>
    <w:rsid w:val="00555AAE"/>
    <w:rsid w:val="00561B2C"/>
    <w:rsid w:val="005626FC"/>
    <w:rsid w:val="0056313B"/>
    <w:rsid w:val="005638C7"/>
    <w:rsid w:val="00563F38"/>
    <w:rsid w:val="00570666"/>
    <w:rsid w:val="0057234E"/>
    <w:rsid w:val="00573BE5"/>
    <w:rsid w:val="005805AE"/>
    <w:rsid w:val="00585A9B"/>
    <w:rsid w:val="00586ED3"/>
    <w:rsid w:val="00590939"/>
    <w:rsid w:val="00592D96"/>
    <w:rsid w:val="0059428E"/>
    <w:rsid w:val="005949D1"/>
    <w:rsid w:val="00596AA9"/>
    <w:rsid w:val="005A260F"/>
    <w:rsid w:val="005B101F"/>
    <w:rsid w:val="005B2C99"/>
    <w:rsid w:val="005B6F15"/>
    <w:rsid w:val="005B7951"/>
    <w:rsid w:val="005C2994"/>
    <w:rsid w:val="005C6D64"/>
    <w:rsid w:val="005C6E97"/>
    <w:rsid w:val="005D049D"/>
    <w:rsid w:val="005D366F"/>
    <w:rsid w:val="005D4406"/>
    <w:rsid w:val="005D5D56"/>
    <w:rsid w:val="005E7B9E"/>
    <w:rsid w:val="005F0C6F"/>
    <w:rsid w:val="005F2D6F"/>
    <w:rsid w:val="0060111F"/>
    <w:rsid w:val="00603FDD"/>
    <w:rsid w:val="00605824"/>
    <w:rsid w:val="0060688D"/>
    <w:rsid w:val="00607B66"/>
    <w:rsid w:val="006122C4"/>
    <w:rsid w:val="0061235C"/>
    <w:rsid w:val="0061321B"/>
    <w:rsid w:val="00616836"/>
    <w:rsid w:val="006227D0"/>
    <w:rsid w:val="0062287B"/>
    <w:rsid w:val="00626078"/>
    <w:rsid w:val="00634802"/>
    <w:rsid w:val="0064449E"/>
    <w:rsid w:val="006463F6"/>
    <w:rsid w:val="00646924"/>
    <w:rsid w:val="00651F7F"/>
    <w:rsid w:val="00657F1D"/>
    <w:rsid w:val="00660B52"/>
    <w:rsid w:val="006642AD"/>
    <w:rsid w:val="00664E1A"/>
    <w:rsid w:val="00665CD0"/>
    <w:rsid w:val="006746B5"/>
    <w:rsid w:val="006763DE"/>
    <w:rsid w:val="00683F24"/>
    <w:rsid w:val="006858B3"/>
    <w:rsid w:val="00685A0A"/>
    <w:rsid w:val="00686B36"/>
    <w:rsid w:val="00694D3A"/>
    <w:rsid w:val="00695B25"/>
    <w:rsid w:val="0069616B"/>
    <w:rsid w:val="006A0F84"/>
    <w:rsid w:val="006A3E6F"/>
    <w:rsid w:val="006A4C82"/>
    <w:rsid w:val="006B071C"/>
    <w:rsid w:val="006B1829"/>
    <w:rsid w:val="006B23A6"/>
    <w:rsid w:val="006C26C7"/>
    <w:rsid w:val="006C4560"/>
    <w:rsid w:val="006D0F42"/>
    <w:rsid w:val="006E12DA"/>
    <w:rsid w:val="006E134B"/>
    <w:rsid w:val="006E2C9B"/>
    <w:rsid w:val="006F0B0B"/>
    <w:rsid w:val="006F0D4A"/>
    <w:rsid w:val="007034CE"/>
    <w:rsid w:val="00705B0F"/>
    <w:rsid w:val="007062B9"/>
    <w:rsid w:val="00706F32"/>
    <w:rsid w:val="0070777F"/>
    <w:rsid w:val="007103D5"/>
    <w:rsid w:val="0071601D"/>
    <w:rsid w:val="007161E2"/>
    <w:rsid w:val="007224EA"/>
    <w:rsid w:val="00722F02"/>
    <w:rsid w:val="007305F2"/>
    <w:rsid w:val="0073149D"/>
    <w:rsid w:val="0073173B"/>
    <w:rsid w:val="00740D9F"/>
    <w:rsid w:val="00741C16"/>
    <w:rsid w:val="007537C5"/>
    <w:rsid w:val="00756FAB"/>
    <w:rsid w:val="0076624F"/>
    <w:rsid w:val="00766CEC"/>
    <w:rsid w:val="0077754A"/>
    <w:rsid w:val="00786535"/>
    <w:rsid w:val="00791FC5"/>
    <w:rsid w:val="0079527C"/>
    <w:rsid w:val="007A4185"/>
    <w:rsid w:val="007A52D3"/>
    <w:rsid w:val="007A62E6"/>
    <w:rsid w:val="007B105B"/>
    <w:rsid w:val="007C03D5"/>
    <w:rsid w:val="007C09FA"/>
    <w:rsid w:val="007C1CBE"/>
    <w:rsid w:val="007C3B32"/>
    <w:rsid w:val="007C6200"/>
    <w:rsid w:val="007C6C0A"/>
    <w:rsid w:val="007D0A06"/>
    <w:rsid w:val="007D307F"/>
    <w:rsid w:val="007D33CD"/>
    <w:rsid w:val="007D5416"/>
    <w:rsid w:val="007E0C0A"/>
    <w:rsid w:val="007E10BB"/>
    <w:rsid w:val="007E30D5"/>
    <w:rsid w:val="007E3410"/>
    <w:rsid w:val="007E34D9"/>
    <w:rsid w:val="007E524D"/>
    <w:rsid w:val="007F13A6"/>
    <w:rsid w:val="007F35C8"/>
    <w:rsid w:val="0080684C"/>
    <w:rsid w:val="00815502"/>
    <w:rsid w:val="00823015"/>
    <w:rsid w:val="0082571D"/>
    <w:rsid w:val="008275F7"/>
    <w:rsid w:val="008323D6"/>
    <w:rsid w:val="00833615"/>
    <w:rsid w:val="00835351"/>
    <w:rsid w:val="00841F1A"/>
    <w:rsid w:val="00844FF7"/>
    <w:rsid w:val="008512D7"/>
    <w:rsid w:val="00854C5F"/>
    <w:rsid w:val="0086008C"/>
    <w:rsid w:val="0086069B"/>
    <w:rsid w:val="008613F3"/>
    <w:rsid w:val="00861CF4"/>
    <w:rsid w:val="00863DAC"/>
    <w:rsid w:val="00864093"/>
    <w:rsid w:val="00865436"/>
    <w:rsid w:val="008660F1"/>
    <w:rsid w:val="0087192B"/>
    <w:rsid w:val="00871B6B"/>
    <w:rsid w:val="00871C5B"/>
    <w:rsid w:val="00871C75"/>
    <w:rsid w:val="00873C49"/>
    <w:rsid w:val="008776DC"/>
    <w:rsid w:val="00882E7D"/>
    <w:rsid w:val="008847A6"/>
    <w:rsid w:val="00891C22"/>
    <w:rsid w:val="008935B9"/>
    <w:rsid w:val="00893BC2"/>
    <w:rsid w:val="008A0C96"/>
    <w:rsid w:val="008A28BE"/>
    <w:rsid w:val="008A35DC"/>
    <w:rsid w:val="008A35EE"/>
    <w:rsid w:val="008B227E"/>
    <w:rsid w:val="008B334F"/>
    <w:rsid w:val="008B3A84"/>
    <w:rsid w:val="008B4994"/>
    <w:rsid w:val="008C7292"/>
    <w:rsid w:val="008D1173"/>
    <w:rsid w:val="008D2D83"/>
    <w:rsid w:val="008E0A99"/>
    <w:rsid w:val="008E0DF7"/>
    <w:rsid w:val="008E44B4"/>
    <w:rsid w:val="008E6634"/>
    <w:rsid w:val="008F2A1D"/>
    <w:rsid w:val="008F43F5"/>
    <w:rsid w:val="008F710E"/>
    <w:rsid w:val="008F7A28"/>
    <w:rsid w:val="0090035E"/>
    <w:rsid w:val="00902740"/>
    <w:rsid w:val="00903FA5"/>
    <w:rsid w:val="00905865"/>
    <w:rsid w:val="0090752E"/>
    <w:rsid w:val="00911225"/>
    <w:rsid w:val="00914A67"/>
    <w:rsid w:val="009227BA"/>
    <w:rsid w:val="0093050C"/>
    <w:rsid w:val="009308AA"/>
    <w:rsid w:val="009319D2"/>
    <w:rsid w:val="009343B6"/>
    <w:rsid w:val="00934C80"/>
    <w:rsid w:val="00937DE4"/>
    <w:rsid w:val="0094548A"/>
    <w:rsid w:val="0095143D"/>
    <w:rsid w:val="009571F9"/>
    <w:rsid w:val="00957790"/>
    <w:rsid w:val="00962B39"/>
    <w:rsid w:val="009657D5"/>
    <w:rsid w:val="009705C8"/>
    <w:rsid w:val="00973CA7"/>
    <w:rsid w:val="009778E4"/>
    <w:rsid w:val="009807B6"/>
    <w:rsid w:val="009807D7"/>
    <w:rsid w:val="009811A4"/>
    <w:rsid w:val="00981E21"/>
    <w:rsid w:val="00983896"/>
    <w:rsid w:val="00993036"/>
    <w:rsid w:val="009966FA"/>
    <w:rsid w:val="009A004D"/>
    <w:rsid w:val="009A51FB"/>
    <w:rsid w:val="009A5884"/>
    <w:rsid w:val="009A5EB4"/>
    <w:rsid w:val="009A7BE8"/>
    <w:rsid w:val="009C1222"/>
    <w:rsid w:val="009C1608"/>
    <w:rsid w:val="009C1E3A"/>
    <w:rsid w:val="009C236D"/>
    <w:rsid w:val="009C3901"/>
    <w:rsid w:val="009C52C3"/>
    <w:rsid w:val="009D28E3"/>
    <w:rsid w:val="009E0802"/>
    <w:rsid w:val="009E644C"/>
    <w:rsid w:val="009F3F94"/>
    <w:rsid w:val="00A03425"/>
    <w:rsid w:val="00A12AB5"/>
    <w:rsid w:val="00A22B55"/>
    <w:rsid w:val="00A23900"/>
    <w:rsid w:val="00A24FAF"/>
    <w:rsid w:val="00A30AE9"/>
    <w:rsid w:val="00A30E45"/>
    <w:rsid w:val="00A3423F"/>
    <w:rsid w:val="00A34667"/>
    <w:rsid w:val="00A354DE"/>
    <w:rsid w:val="00A452D4"/>
    <w:rsid w:val="00A453E9"/>
    <w:rsid w:val="00A50AF5"/>
    <w:rsid w:val="00A5567F"/>
    <w:rsid w:val="00A63A3E"/>
    <w:rsid w:val="00A64CF0"/>
    <w:rsid w:val="00A6648A"/>
    <w:rsid w:val="00A80689"/>
    <w:rsid w:val="00A808FE"/>
    <w:rsid w:val="00A8782A"/>
    <w:rsid w:val="00A906AD"/>
    <w:rsid w:val="00A9161D"/>
    <w:rsid w:val="00A92CB2"/>
    <w:rsid w:val="00A93E0A"/>
    <w:rsid w:val="00A9462F"/>
    <w:rsid w:val="00AA26A6"/>
    <w:rsid w:val="00AA38FF"/>
    <w:rsid w:val="00AB0A64"/>
    <w:rsid w:val="00AC3823"/>
    <w:rsid w:val="00AC5770"/>
    <w:rsid w:val="00AC57CD"/>
    <w:rsid w:val="00AD0FCC"/>
    <w:rsid w:val="00AD3959"/>
    <w:rsid w:val="00AD5C1D"/>
    <w:rsid w:val="00AD6124"/>
    <w:rsid w:val="00AD698E"/>
    <w:rsid w:val="00AE323C"/>
    <w:rsid w:val="00AE3A02"/>
    <w:rsid w:val="00AE7D9F"/>
    <w:rsid w:val="00AF068D"/>
    <w:rsid w:val="00AF673B"/>
    <w:rsid w:val="00AF7B28"/>
    <w:rsid w:val="00AF7CCE"/>
    <w:rsid w:val="00B00181"/>
    <w:rsid w:val="00B0358B"/>
    <w:rsid w:val="00B14031"/>
    <w:rsid w:val="00B15D8E"/>
    <w:rsid w:val="00B17425"/>
    <w:rsid w:val="00B21083"/>
    <w:rsid w:val="00B21151"/>
    <w:rsid w:val="00B27E7D"/>
    <w:rsid w:val="00B30288"/>
    <w:rsid w:val="00B3032E"/>
    <w:rsid w:val="00B317FB"/>
    <w:rsid w:val="00B31CCF"/>
    <w:rsid w:val="00B32A7A"/>
    <w:rsid w:val="00B352D9"/>
    <w:rsid w:val="00B43C66"/>
    <w:rsid w:val="00B47EA1"/>
    <w:rsid w:val="00B56D30"/>
    <w:rsid w:val="00B67D23"/>
    <w:rsid w:val="00B71C29"/>
    <w:rsid w:val="00B72337"/>
    <w:rsid w:val="00B73793"/>
    <w:rsid w:val="00B765F7"/>
    <w:rsid w:val="00B90A9E"/>
    <w:rsid w:val="00B94543"/>
    <w:rsid w:val="00BA0CA9"/>
    <w:rsid w:val="00BA3397"/>
    <w:rsid w:val="00BA3F67"/>
    <w:rsid w:val="00BA6C62"/>
    <w:rsid w:val="00BB28CE"/>
    <w:rsid w:val="00BB3E59"/>
    <w:rsid w:val="00BB4483"/>
    <w:rsid w:val="00BC0857"/>
    <w:rsid w:val="00BC75FB"/>
    <w:rsid w:val="00BD1754"/>
    <w:rsid w:val="00BD3997"/>
    <w:rsid w:val="00BD4FD3"/>
    <w:rsid w:val="00BD646B"/>
    <w:rsid w:val="00BD7227"/>
    <w:rsid w:val="00BE084F"/>
    <w:rsid w:val="00BE1F4C"/>
    <w:rsid w:val="00BE4745"/>
    <w:rsid w:val="00BE5EF3"/>
    <w:rsid w:val="00BE75B1"/>
    <w:rsid w:val="00BF2C3C"/>
    <w:rsid w:val="00BF3C2C"/>
    <w:rsid w:val="00BF63B7"/>
    <w:rsid w:val="00BF746C"/>
    <w:rsid w:val="00BF7A80"/>
    <w:rsid w:val="00C00293"/>
    <w:rsid w:val="00C02897"/>
    <w:rsid w:val="00C1115E"/>
    <w:rsid w:val="00C14757"/>
    <w:rsid w:val="00C15463"/>
    <w:rsid w:val="00C15C5B"/>
    <w:rsid w:val="00C17AFD"/>
    <w:rsid w:val="00C24084"/>
    <w:rsid w:val="00C243D4"/>
    <w:rsid w:val="00C30B91"/>
    <w:rsid w:val="00C339BF"/>
    <w:rsid w:val="00C3434B"/>
    <w:rsid w:val="00C410A7"/>
    <w:rsid w:val="00C422E3"/>
    <w:rsid w:val="00C465D4"/>
    <w:rsid w:val="00C5280D"/>
    <w:rsid w:val="00C568D4"/>
    <w:rsid w:val="00C61883"/>
    <w:rsid w:val="00C67EFD"/>
    <w:rsid w:val="00C707C8"/>
    <w:rsid w:val="00C72DC4"/>
    <w:rsid w:val="00C75C46"/>
    <w:rsid w:val="00C76635"/>
    <w:rsid w:val="00C80C03"/>
    <w:rsid w:val="00C837BB"/>
    <w:rsid w:val="00C85AB6"/>
    <w:rsid w:val="00C86AD6"/>
    <w:rsid w:val="00C87FA6"/>
    <w:rsid w:val="00C903B4"/>
    <w:rsid w:val="00C93E12"/>
    <w:rsid w:val="00C9403B"/>
    <w:rsid w:val="00C94FD2"/>
    <w:rsid w:val="00C97ABC"/>
    <w:rsid w:val="00CA0447"/>
    <w:rsid w:val="00CA2970"/>
    <w:rsid w:val="00CA43A7"/>
    <w:rsid w:val="00CA47EA"/>
    <w:rsid w:val="00CA5BA7"/>
    <w:rsid w:val="00CA650F"/>
    <w:rsid w:val="00CA72D8"/>
    <w:rsid w:val="00CC0D51"/>
    <w:rsid w:val="00CC1C4B"/>
    <w:rsid w:val="00CC2F37"/>
    <w:rsid w:val="00CC4C1F"/>
    <w:rsid w:val="00CC62D4"/>
    <w:rsid w:val="00CC72F8"/>
    <w:rsid w:val="00CC7FAA"/>
    <w:rsid w:val="00CD0336"/>
    <w:rsid w:val="00CD45D9"/>
    <w:rsid w:val="00CD5E5A"/>
    <w:rsid w:val="00CD6EE7"/>
    <w:rsid w:val="00CE20E6"/>
    <w:rsid w:val="00CE2EB7"/>
    <w:rsid w:val="00CE2F58"/>
    <w:rsid w:val="00CE3678"/>
    <w:rsid w:val="00CE40E7"/>
    <w:rsid w:val="00CE7CA0"/>
    <w:rsid w:val="00CF0213"/>
    <w:rsid w:val="00CF0BB2"/>
    <w:rsid w:val="00CF20CC"/>
    <w:rsid w:val="00CF24DD"/>
    <w:rsid w:val="00CF320E"/>
    <w:rsid w:val="00CF3AE1"/>
    <w:rsid w:val="00CF51F1"/>
    <w:rsid w:val="00CF79CC"/>
    <w:rsid w:val="00D06B7E"/>
    <w:rsid w:val="00D1017B"/>
    <w:rsid w:val="00D10D49"/>
    <w:rsid w:val="00D11421"/>
    <w:rsid w:val="00D1246C"/>
    <w:rsid w:val="00D13688"/>
    <w:rsid w:val="00D14585"/>
    <w:rsid w:val="00D152A2"/>
    <w:rsid w:val="00D1584B"/>
    <w:rsid w:val="00D15B1F"/>
    <w:rsid w:val="00D15C98"/>
    <w:rsid w:val="00D21CA7"/>
    <w:rsid w:val="00D22F8A"/>
    <w:rsid w:val="00D26A97"/>
    <w:rsid w:val="00D26E13"/>
    <w:rsid w:val="00D27A43"/>
    <w:rsid w:val="00D27FCA"/>
    <w:rsid w:val="00D3439C"/>
    <w:rsid w:val="00D34E76"/>
    <w:rsid w:val="00D37230"/>
    <w:rsid w:val="00D40AEB"/>
    <w:rsid w:val="00D42A5F"/>
    <w:rsid w:val="00D47AA1"/>
    <w:rsid w:val="00D5112F"/>
    <w:rsid w:val="00D52082"/>
    <w:rsid w:val="00D5664C"/>
    <w:rsid w:val="00D57F7E"/>
    <w:rsid w:val="00D60C23"/>
    <w:rsid w:val="00D63A29"/>
    <w:rsid w:val="00D66565"/>
    <w:rsid w:val="00D72822"/>
    <w:rsid w:val="00D7498B"/>
    <w:rsid w:val="00D809F2"/>
    <w:rsid w:val="00D82FAD"/>
    <w:rsid w:val="00D86436"/>
    <w:rsid w:val="00D91B21"/>
    <w:rsid w:val="00D92570"/>
    <w:rsid w:val="00D9358C"/>
    <w:rsid w:val="00DA0DC3"/>
    <w:rsid w:val="00DA22F4"/>
    <w:rsid w:val="00DA304C"/>
    <w:rsid w:val="00DA478B"/>
    <w:rsid w:val="00DA576E"/>
    <w:rsid w:val="00DB1831"/>
    <w:rsid w:val="00DC11A2"/>
    <w:rsid w:val="00DC2254"/>
    <w:rsid w:val="00DC4ECB"/>
    <w:rsid w:val="00DC4F98"/>
    <w:rsid w:val="00DC7D97"/>
    <w:rsid w:val="00DD0B34"/>
    <w:rsid w:val="00DD3BFD"/>
    <w:rsid w:val="00DD462F"/>
    <w:rsid w:val="00DE1464"/>
    <w:rsid w:val="00DE25B9"/>
    <w:rsid w:val="00DE3434"/>
    <w:rsid w:val="00DE4862"/>
    <w:rsid w:val="00DF3A59"/>
    <w:rsid w:val="00DF6678"/>
    <w:rsid w:val="00E11166"/>
    <w:rsid w:val="00E14478"/>
    <w:rsid w:val="00E172E8"/>
    <w:rsid w:val="00E17D88"/>
    <w:rsid w:val="00E22CF2"/>
    <w:rsid w:val="00E32409"/>
    <w:rsid w:val="00E33F14"/>
    <w:rsid w:val="00E35862"/>
    <w:rsid w:val="00E432D8"/>
    <w:rsid w:val="00E452D4"/>
    <w:rsid w:val="00E462B2"/>
    <w:rsid w:val="00E471F9"/>
    <w:rsid w:val="00E51A27"/>
    <w:rsid w:val="00E52D9F"/>
    <w:rsid w:val="00E53BF7"/>
    <w:rsid w:val="00E54E19"/>
    <w:rsid w:val="00E57429"/>
    <w:rsid w:val="00E60285"/>
    <w:rsid w:val="00E61232"/>
    <w:rsid w:val="00E6149A"/>
    <w:rsid w:val="00E64579"/>
    <w:rsid w:val="00E6498D"/>
    <w:rsid w:val="00E66925"/>
    <w:rsid w:val="00E73538"/>
    <w:rsid w:val="00E7552D"/>
    <w:rsid w:val="00E75A56"/>
    <w:rsid w:val="00E75ACC"/>
    <w:rsid w:val="00E90477"/>
    <w:rsid w:val="00E913C1"/>
    <w:rsid w:val="00E91725"/>
    <w:rsid w:val="00E93A04"/>
    <w:rsid w:val="00E94C9B"/>
    <w:rsid w:val="00E94FE7"/>
    <w:rsid w:val="00E95D21"/>
    <w:rsid w:val="00E97989"/>
    <w:rsid w:val="00EA1400"/>
    <w:rsid w:val="00EA1E84"/>
    <w:rsid w:val="00EA2040"/>
    <w:rsid w:val="00EB1F43"/>
    <w:rsid w:val="00EB5029"/>
    <w:rsid w:val="00EC0D90"/>
    <w:rsid w:val="00EC0E59"/>
    <w:rsid w:val="00EC100D"/>
    <w:rsid w:val="00EC18E7"/>
    <w:rsid w:val="00EC533C"/>
    <w:rsid w:val="00ED150A"/>
    <w:rsid w:val="00ED3B23"/>
    <w:rsid w:val="00ED67A1"/>
    <w:rsid w:val="00EE42B3"/>
    <w:rsid w:val="00EF03B9"/>
    <w:rsid w:val="00EF38D2"/>
    <w:rsid w:val="00EF5D6C"/>
    <w:rsid w:val="00EF74D9"/>
    <w:rsid w:val="00EF7C5F"/>
    <w:rsid w:val="00F002A4"/>
    <w:rsid w:val="00F12269"/>
    <w:rsid w:val="00F130C6"/>
    <w:rsid w:val="00F1338B"/>
    <w:rsid w:val="00F164B0"/>
    <w:rsid w:val="00F17298"/>
    <w:rsid w:val="00F2009C"/>
    <w:rsid w:val="00F21F7E"/>
    <w:rsid w:val="00F32756"/>
    <w:rsid w:val="00F32C51"/>
    <w:rsid w:val="00F3456A"/>
    <w:rsid w:val="00F44EE9"/>
    <w:rsid w:val="00F452D8"/>
    <w:rsid w:val="00F528FD"/>
    <w:rsid w:val="00F53B3E"/>
    <w:rsid w:val="00F56CB4"/>
    <w:rsid w:val="00F660DF"/>
    <w:rsid w:val="00F66516"/>
    <w:rsid w:val="00F701CE"/>
    <w:rsid w:val="00F80094"/>
    <w:rsid w:val="00F81601"/>
    <w:rsid w:val="00F83BF1"/>
    <w:rsid w:val="00F8799D"/>
    <w:rsid w:val="00F90716"/>
    <w:rsid w:val="00F91210"/>
    <w:rsid w:val="00F920D5"/>
    <w:rsid w:val="00F95C08"/>
    <w:rsid w:val="00FA01DD"/>
    <w:rsid w:val="00FA2884"/>
    <w:rsid w:val="00FA33E4"/>
    <w:rsid w:val="00FA45CB"/>
    <w:rsid w:val="00FB08AA"/>
    <w:rsid w:val="00FB23C1"/>
    <w:rsid w:val="00FB23D4"/>
    <w:rsid w:val="00FB2454"/>
    <w:rsid w:val="00FB26C3"/>
    <w:rsid w:val="00FB530B"/>
    <w:rsid w:val="00FD184A"/>
    <w:rsid w:val="00FE1F32"/>
    <w:rsid w:val="00FE26AA"/>
    <w:rsid w:val="00FE397E"/>
    <w:rsid w:val="00FE4981"/>
    <w:rsid w:val="00FE5616"/>
    <w:rsid w:val="00FF069E"/>
    <w:rsid w:val="00FF0C5E"/>
    <w:rsid w:val="00FF2EEA"/>
    <w:rsid w:val="00FF3BEB"/>
    <w:rsid w:val="00FF475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107C"/>
  <w15:chartTrackingRefBased/>
  <w15:docId w15:val="{C317E439-023B-404B-8E8F-D2BEA13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4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512A-BB38-45E9-B05F-32BF74E53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3C3FB-1C66-47B7-A54C-CDFFE3D83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0D3E9-B370-4667-84B8-2921D584A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1475D-0729-450B-9F91-17D315F7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secretariat</cp:lastModifiedBy>
  <cp:revision>5</cp:revision>
  <cp:lastPrinted>2020-07-16T00:26:00Z</cp:lastPrinted>
  <dcterms:created xsi:type="dcterms:W3CDTF">2021-09-19T15:19:00Z</dcterms:created>
  <dcterms:modified xsi:type="dcterms:W3CDTF">2021-09-22T09:08:00Z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7055600</vt:r8>
  </property>
</Properties>
</file>