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A996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315348" w14:textId="77777777" w:rsidR="002D5AAC" w:rsidRDefault="002D5AAC" w:rsidP="00B2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54B4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AF5054" w14:textId="7D169A8A" w:rsidR="002D5AAC" w:rsidRDefault="00B267D8" w:rsidP="00B267D8">
            <w:pPr>
              <w:jc w:val="right"/>
            </w:pPr>
            <w:r w:rsidRPr="00B267D8">
              <w:rPr>
                <w:sz w:val="40"/>
              </w:rPr>
              <w:t>ECE</w:t>
            </w:r>
            <w:r>
              <w:t>/TRANS/WP.29/2021/129</w:t>
            </w:r>
          </w:p>
        </w:tc>
      </w:tr>
      <w:tr w:rsidR="002D5AAC" w:rsidRPr="00B267D8" w14:paraId="4B4317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F54F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500A7B" wp14:editId="7DAECF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E62B5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981E89" w14:textId="77777777" w:rsidR="002D5AAC" w:rsidRDefault="00B267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D34BF8" w14:textId="02DE4EE0" w:rsidR="00B267D8" w:rsidRDefault="00B267D8" w:rsidP="00B267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530630AA" w14:textId="77777777" w:rsidR="00B267D8" w:rsidRDefault="00B267D8" w:rsidP="00B267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199A59" w14:textId="39519A65" w:rsidR="00B267D8" w:rsidRPr="008D53B6" w:rsidRDefault="00B267D8" w:rsidP="00B267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F6158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CD08B1" w14:textId="77777777" w:rsidR="00B267D8" w:rsidRPr="004E4077" w:rsidRDefault="00B267D8" w:rsidP="00B267D8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4E4077">
        <w:rPr>
          <w:sz w:val="28"/>
          <w:szCs w:val="28"/>
        </w:rPr>
        <w:t xml:space="preserve">Комитет по внутреннему транспорту </w:t>
      </w:r>
    </w:p>
    <w:p w14:paraId="12D36238" w14:textId="77777777" w:rsidR="00B267D8" w:rsidRPr="004E4077" w:rsidRDefault="00B267D8" w:rsidP="00B267D8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4E407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E4077">
        <w:rPr>
          <w:b/>
          <w:bCs/>
          <w:sz w:val="24"/>
          <w:szCs w:val="24"/>
        </w:rPr>
        <w:br/>
        <w:t>в области транспортных средств</w:t>
      </w:r>
    </w:p>
    <w:p w14:paraId="526BB1BE" w14:textId="77777777" w:rsidR="00B267D8" w:rsidRPr="004E4077" w:rsidRDefault="00B267D8" w:rsidP="00B267D8">
      <w:pPr>
        <w:tabs>
          <w:tab w:val="center" w:pos="4819"/>
        </w:tabs>
        <w:spacing w:before="120"/>
        <w:rPr>
          <w:b/>
        </w:rPr>
      </w:pPr>
      <w:r w:rsidRPr="004E4077">
        <w:rPr>
          <w:b/>
        </w:rPr>
        <w:t>Сто восемьдесят пятая сессия</w:t>
      </w:r>
    </w:p>
    <w:p w14:paraId="088EB718" w14:textId="77777777" w:rsidR="00B267D8" w:rsidRPr="004E4077" w:rsidRDefault="00B267D8" w:rsidP="00B267D8">
      <w:r w:rsidRPr="004E4077">
        <w:t>Женева, 23–25 ноября 2021 года</w:t>
      </w:r>
    </w:p>
    <w:p w14:paraId="6612CADD" w14:textId="77777777" w:rsidR="00B267D8" w:rsidRPr="00B267D8" w:rsidRDefault="00B267D8" w:rsidP="00B267D8">
      <w:r w:rsidRPr="004E4077">
        <w:t>Пункт 4.9.2 предварительной повестки дня</w:t>
      </w:r>
    </w:p>
    <w:p w14:paraId="79FD747F" w14:textId="77777777" w:rsidR="00B267D8" w:rsidRPr="004E4077" w:rsidRDefault="00B267D8" w:rsidP="00B267D8">
      <w:pPr>
        <w:rPr>
          <w:b/>
        </w:rPr>
      </w:pPr>
      <w:r w:rsidRPr="004E4077">
        <w:rPr>
          <w:b/>
        </w:rPr>
        <w:t>Соглашение 1958 года:</w:t>
      </w:r>
      <w:r w:rsidRPr="004E4077">
        <w:rPr>
          <w:b/>
        </w:rPr>
        <w:br/>
        <w:t xml:space="preserve">рассмотрение проектов поправок к существующим </w:t>
      </w:r>
      <w:r w:rsidRPr="004E4077">
        <w:rPr>
          <w:b/>
        </w:rPr>
        <w:br/>
        <w:t>правилам ООН, представленных GRPE</w:t>
      </w:r>
    </w:p>
    <w:p w14:paraId="0B6B21C7" w14:textId="5BF04186" w:rsidR="00B267D8" w:rsidRPr="004E4077" w:rsidRDefault="00B267D8" w:rsidP="00B267D8">
      <w:pPr>
        <w:pStyle w:val="HChG"/>
      </w:pPr>
      <w:r w:rsidRPr="004E4077">
        <w:tab/>
      </w:r>
      <w:r w:rsidRPr="004E4077">
        <w:tab/>
        <w:t>Предложение по дополнению 11 к поправкам серии</w:t>
      </w:r>
      <w:r w:rsidRPr="004E4077">
        <w:rPr>
          <w:lang w:val="en-US"/>
        </w:rPr>
        <w:t> </w:t>
      </w:r>
      <w:r w:rsidRPr="004E4077">
        <w:t>05 к</w:t>
      </w:r>
      <w:r w:rsidR="00B25118">
        <w:rPr>
          <w:lang w:val="en-US"/>
        </w:rPr>
        <w:t> </w:t>
      </w:r>
      <w:r w:rsidRPr="004E4077">
        <w:t>Правилам № 49 ООН (выбросы двигателями с</w:t>
      </w:r>
      <w:r w:rsidR="00B25118">
        <w:rPr>
          <w:lang w:val="en-US"/>
        </w:rPr>
        <w:t> </w:t>
      </w:r>
      <w:r w:rsidRPr="004E4077">
        <w:t>воспламенением от сжатия и двигателями с</w:t>
      </w:r>
      <w:r w:rsidR="00B25118">
        <w:rPr>
          <w:lang w:val="en-US"/>
        </w:rPr>
        <w:t> </w:t>
      </w:r>
      <w:r w:rsidRPr="004E4077">
        <w:t>принудительным зажиганием (СНГ и КПГ))</w:t>
      </w:r>
    </w:p>
    <w:p w14:paraId="27FB89AA" w14:textId="6C1EB00A" w:rsidR="00B267D8" w:rsidRPr="004E4077" w:rsidRDefault="00B267D8" w:rsidP="00B267D8">
      <w:pPr>
        <w:pStyle w:val="H1G"/>
        <w:rPr>
          <w:szCs w:val="24"/>
        </w:rPr>
      </w:pPr>
      <w:r w:rsidRPr="004E4077">
        <w:tab/>
      </w:r>
      <w:r w:rsidRPr="004E4077">
        <w:tab/>
      </w:r>
      <w:r w:rsidRPr="004E4077">
        <w:rPr>
          <w:szCs w:val="24"/>
        </w:rPr>
        <w:t>Представлено Рабочей группой по проблемам энергии и</w:t>
      </w:r>
      <w:r w:rsidR="00B25118">
        <w:rPr>
          <w:szCs w:val="24"/>
          <w:lang w:val="en-US"/>
        </w:rPr>
        <w:t> </w:t>
      </w:r>
      <w:r w:rsidRPr="004E4077">
        <w:rPr>
          <w:szCs w:val="24"/>
        </w:rPr>
        <w:t>загрязнения окружающей среды</w:t>
      </w:r>
      <w:r w:rsidRPr="00B2511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7DD0556" w14:textId="77777777" w:rsidR="00B267D8" w:rsidRPr="004E4077" w:rsidRDefault="00B267D8" w:rsidP="00B267D8">
      <w:pPr>
        <w:pStyle w:val="SingleTxtG"/>
        <w:ind w:firstLine="567"/>
      </w:pPr>
      <w:r w:rsidRPr="004E4077">
        <w:t>Воспроизведенный ниже текст был принят Рабочей группой по проблемам энергии и загрязнения окружающей среды (</w:t>
      </w:r>
      <w:r w:rsidRPr="004E4077">
        <w:rPr>
          <w:lang w:val="en-US"/>
        </w:rPr>
        <w:t>GRPE</w:t>
      </w:r>
      <w:r w:rsidRPr="004E4077">
        <w:t>) на ее восемьдесят третьей сессии (</w:t>
      </w:r>
      <w:r w:rsidRPr="004E4077">
        <w:rPr>
          <w:lang w:val="en-US"/>
        </w:rPr>
        <w:t>ECE</w:t>
      </w:r>
      <w:r w:rsidRPr="004E4077">
        <w:t>/</w:t>
      </w:r>
      <w:r w:rsidRPr="004E4077">
        <w:rPr>
          <w:lang w:val="en-US"/>
        </w:rPr>
        <w:t>TRANS</w:t>
      </w:r>
      <w:r w:rsidRPr="004E4077">
        <w:t>/</w:t>
      </w:r>
      <w:r w:rsidRPr="004E4077">
        <w:rPr>
          <w:lang w:val="en-US"/>
        </w:rPr>
        <w:t>WP</w:t>
      </w:r>
      <w:r w:rsidRPr="004E4077">
        <w:t>.29/</w:t>
      </w:r>
      <w:r w:rsidRPr="004E4077">
        <w:rPr>
          <w:lang w:val="en-US"/>
        </w:rPr>
        <w:t>GRPE</w:t>
      </w:r>
      <w:r w:rsidRPr="004E4077">
        <w:t>/83, пункт 22). В его основу положен документ ECE/TRANS/WP.29/GRPE/2021/13 с поправками, содержащимися в приложении IX к докладу.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ноябре 2021 года.</w:t>
      </w:r>
    </w:p>
    <w:p w14:paraId="7522B87D" w14:textId="77777777" w:rsidR="00B267D8" w:rsidRPr="004E4077" w:rsidRDefault="00B267D8" w:rsidP="00B267D8">
      <w:pPr>
        <w:pStyle w:val="SingleTxtG"/>
        <w:ind w:firstLine="567"/>
      </w:pPr>
      <w:r w:rsidRPr="004E4077">
        <w:br w:type="page"/>
      </w:r>
    </w:p>
    <w:p w14:paraId="500C842D" w14:textId="77777777" w:rsidR="00B267D8" w:rsidRPr="004E4077" w:rsidRDefault="00B267D8" w:rsidP="00B267D8">
      <w:pPr>
        <w:spacing w:after="120"/>
        <w:ind w:left="1134" w:right="1134"/>
        <w:jc w:val="both"/>
        <w:rPr>
          <w:i/>
          <w:iCs/>
        </w:rPr>
      </w:pPr>
      <w:r w:rsidRPr="004E4077">
        <w:rPr>
          <w:i/>
          <w:iCs/>
        </w:rPr>
        <w:lastRenderedPageBreak/>
        <w:t>Приложение 4B</w:t>
      </w:r>
    </w:p>
    <w:p w14:paraId="0B379A6D" w14:textId="77777777" w:rsidR="00B267D8" w:rsidRPr="004E4077" w:rsidRDefault="00B267D8" w:rsidP="00B267D8">
      <w:pPr>
        <w:spacing w:after="120"/>
        <w:ind w:left="1134" w:right="1134"/>
        <w:jc w:val="both"/>
        <w:rPr>
          <w:i/>
          <w:iCs/>
        </w:rPr>
      </w:pPr>
      <w:r w:rsidRPr="004E4077">
        <w:rPr>
          <w:i/>
          <w:iCs/>
        </w:rPr>
        <w:t xml:space="preserve">Пункт 8.2 </w:t>
      </w:r>
      <w:r w:rsidRPr="004E4077">
        <w:t>изменить следующим образом:</w:t>
      </w:r>
    </w:p>
    <w:p w14:paraId="6F2C0689" w14:textId="75FB6FAA" w:rsidR="00B267D8" w:rsidRPr="004E4077" w:rsidRDefault="00B267D8" w:rsidP="00B267D8">
      <w:pPr>
        <w:pStyle w:val="SingleTxtG"/>
        <w:ind w:left="2268" w:hanging="1134"/>
      </w:pPr>
      <w:r w:rsidRPr="004E4077">
        <w:t>«8.2</w:t>
      </w:r>
      <w:r w:rsidRPr="004E4077">
        <w:tab/>
      </w:r>
      <w:r w:rsidRPr="004E4077">
        <w:tab/>
        <w:t>Поправка на влажность NO</w:t>
      </w:r>
      <w:r w:rsidRPr="004E4077">
        <w:rPr>
          <w:vertAlign w:val="subscript"/>
        </w:rPr>
        <w:t>X</w:t>
      </w:r>
    </w:p>
    <w:p w14:paraId="0703A5CB" w14:textId="77777777" w:rsidR="00B267D8" w:rsidRPr="004E4077" w:rsidRDefault="00B267D8" w:rsidP="00B267D8">
      <w:pPr>
        <w:pStyle w:val="SingleTxtG"/>
        <w:ind w:left="2268" w:hanging="1134"/>
      </w:pPr>
      <w:r w:rsidRPr="004E4077">
        <w:tab/>
      </w:r>
      <w:r w:rsidRPr="004E4077">
        <w:tab/>
        <w:t>Поскольку выбросы NO</w:t>
      </w:r>
      <w:r w:rsidRPr="004E4077">
        <w:rPr>
          <w:vertAlign w:val="subscript"/>
        </w:rPr>
        <w:t>X</w:t>
      </w:r>
      <w:r w:rsidRPr="004E4077">
        <w:t xml:space="preserve"> зависят от состояния окружающего воздуха, концентрация NO</w:t>
      </w:r>
      <w:r w:rsidRPr="004E4077">
        <w:rPr>
          <w:vertAlign w:val="subscript"/>
        </w:rPr>
        <w:t>X</w:t>
      </w:r>
      <w:r w:rsidRPr="004E4077">
        <w:t xml:space="preserve"> должна быть скорректирована на влажность с использованием коэффициентов, приведенных в пункте 8.2.1 или 8.2.2. Влажность воздуха на впуске, Н</w:t>
      </w:r>
      <w:r w:rsidRPr="004E4077">
        <w:rPr>
          <w:vertAlign w:val="subscript"/>
        </w:rPr>
        <w:t>а</w:t>
      </w:r>
      <w:r w:rsidRPr="004E4077">
        <w:t>, может быть рассчитана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общепринятых уравнений.</w:t>
      </w:r>
    </w:p>
    <w:p w14:paraId="31FBFF24" w14:textId="496ECDEC" w:rsidR="00B267D8" w:rsidRPr="004E4077" w:rsidRDefault="00B267D8" w:rsidP="00B267D8">
      <w:pPr>
        <w:pStyle w:val="SingleTxtG"/>
        <w:ind w:left="2268" w:hanging="1134"/>
      </w:pPr>
      <w:r w:rsidRPr="004E4077">
        <w:tab/>
      </w:r>
      <w:r w:rsidRPr="004E4077">
        <w:tab/>
        <w:t>Для всех расчетов влажности (например</w:t>
      </w:r>
      <w:r w:rsidR="00B25118">
        <w:t>,</w:t>
      </w:r>
      <w:r w:rsidRPr="004E4077">
        <w:t xml:space="preserve"> H</w:t>
      </w:r>
      <w:r w:rsidRPr="004E4077">
        <w:rPr>
          <w:vertAlign w:val="subscript"/>
        </w:rPr>
        <w:t>a</w:t>
      </w:r>
      <w:r w:rsidRPr="004E4077">
        <w:t>, H</w:t>
      </w:r>
      <w:r w:rsidRPr="004E4077">
        <w:rPr>
          <w:vertAlign w:val="subscript"/>
        </w:rPr>
        <w:t>d</w:t>
      </w:r>
      <w:r w:rsidRPr="004E4077">
        <w:t xml:space="preserve">) с использованием общепринятых уравнений требуется значение давления насыщенных паров. Для расчета давления насыщенных паров, которое в целом является функцией температуры (в точке измерения влажности), </w:t>
      </w:r>
      <w:r w:rsidR="00B25118">
        <w:br/>
      </w:r>
      <w:r w:rsidRPr="004E4077">
        <w:t>следует использовать уравнение D.15, приведенное в приложении D к стандарту</w:t>
      </w:r>
      <w:r w:rsidR="00B25118">
        <w:t> </w:t>
      </w:r>
      <w:r w:rsidRPr="004E4077">
        <w:t xml:space="preserve">ISO </w:t>
      </w:r>
      <w:r w:rsidRPr="004E4077">
        <w:rPr>
          <w:rFonts w:asciiTheme="majorBidi" w:hAnsiTheme="majorBidi" w:cstheme="majorBidi"/>
        </w:rPr>
        <w:t>8178-4:2020</w:t>
      </w:r>
      <w:r w:rsidRPr="004E4077">
        <w:t xml:space="preserve">». </w:t>
      </w:r>
    </w:p>
    <w:p w14:paraId="2B77C9DE" w14:textId="77777777" w:rsidR="00B267D8" w:rsidRPr="004E4077" w:rsidRDefault="00B267D8" w:rsidP="00B267D8">
      <w:pPr>
        <w:spacing w:after="120"/>
        <w:ind w:left="1134" w:right="1134"/>
        <w:jc w:val="both"/>
        <w:rPr>
          <w:i/>
          <w:iCs/>
        </w:rPr>
      </w:pPr>
      <w:r w:rsidRPr="008D19B8">
        <w:rPr>
          <w:i/>
          <w:iCs/>
          <w:color w:val="000000" w:themeColor="text1"/>
        </w:rPr>
        <w:t>Пункт 9.2</w:t>
      </w:r>
      <w:r w:rsidRPr="008D19B8">
        <w:rPr>
          <w:color w:val="000000" w:themeColor="text1"/>
        </w:rPr>
        <w:t xml:space="preserve"> </w:t>
      </w:r>
      <w:bookmarkStart w:id="0" w:name="_Hlk83584553"/>
      <w:r w:rsidRPr="008D19B8">
        <w:rPr>
          <w:color w:val="000000" w:themeColor="text1"/>
        </w:rPr>
        <w:t xml:space="preserve">изменить </w:t>
      </w:r>
      <w:r w:rsidRPr="004E4077">
        <w:t>следующим образом</w:t>
      </w:r>
      <w:bookmarkEnd w:id="0"/>
      <w:r w:rsidRPr="004E4077">
        <w:t>:</w:t>
      </w:r>
    </w:p>
    <w:p w14:paraId="2D880F8F" w14:textId="77777777" w:rsidR="00B267D8" w:rsidRPr="004E4077" w:rsidRDefault="00B267D8" w:rsidP="00B267D8">
      <w:pPr>
        <w:ind w:left="2268" w:hanging="1134"/>
        <w:jc w:val="both"/>
      </w:pPr>
      <w:r w:rsidRPr="004E4077">
        <w:t>«9.2</w:t>
      </w:r>
      <w:r w:rsidRPr="004E4077">
        <w:tab/>
        <w:t>Требования к линейности</w:t>
      </w:r>
    </w:p>
    <w:p w14:paraId="57C9A67B" w14:textId="77777777" w:rsidR="00B267D8" w:rsidRPr="004E4077" w:rsidRDefault="00B267D8" w:rsidP="00B267D8">
      <w:pPr>
        <w:ind w:left="1701" w:firstLine="567"/>
        <w:jc w:val="both"/>
      </w:pPr>
      <w:r w:rsidRPr="004E4077">
        <w:t>…..</w:t>
      </w:r>
    </w:p>
    <w:p w14:paraId="444B3F1B" w14:textId="2BC0543B" w:rsidR="00B267D8" w:rsidRPr="004E4077" w:rsidRDefault="00B267D8" w:rsidP="008D19B8">
      <w:pPr>
        <w:pStyle w:val="H23G"/>
        <w:ind w:left="0" w:firstLine="0"/>
        <w:rPr>
          <w:lang w:eastAsia="zh-CN"/>
        </w:rPr>
      </w:pPr>
      <w:r w:rsidRPr="008D19B8">
        <w:rPr>
          <w:b w:val="0"/>
          <w:bCs/>
        </w:rPr>
        <w:t>Таблица 7</w:t>
      </w:r>
      <w:r w:rsidRPr="004E4077">
        <w:t xml:space="preserve"> </w:t>
      </w:r>
      <w:bookmarkStart w:id="1" w:name="_Hlk83584596"/>
      <w:r w:rsidR="008D19B8">
        <w:br/>
      </w:r>
      <w:r w:rsidRPr="004E4077">
        <w:t>Требования к линейности, предъявляемые к приборам и системам измерения</w:t>
      </w:r>
    </w:p>
    <w:tbl>
      <w:tblPr>
        <w:tblStyle w:val="ac"/>
        <w:tblW w:w="921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267D8" w:rsidRPr="004E4077" w14:paraId="0632F012" w14:textId="77777777" w:rsidTr="007D2FBB">
        <w:trPr>
          <w:trHeight w:val="401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bookmarkEnd w:id="1"/>
          <w:p w14:paraId="15C0CAC0" w14:textId="77777777" w:rsidR="00B267D8" w:rsidRPr="004E4077" w:rsidRDefault="00B267D8" w:rsidP="008D19B8">
            <w:pPr>
              <w:spacing w:before="80" w:after="80" w:line="200" w:lineRule="exact"/>
              <w:ind w:left="57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4E4077">
              <w:rPr>
                <w:i/>
                <w:iCs/>
                <w:sz w:val="16"/>
                <w:szCs w:val="16"/>
              </w:rPr>
              <w:t>Система измерения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202ED65C" w14:textId="77777777" w:rsidR="00B267D8" w:rsidRPr="004E4077" w:rsidRDefault="00B267D8" w:rsidP="007D2FB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4E4077">
              <w:rPr>
                <w:i/>
                <w:position w:val="-10"/>
                <w:sz w:val="16"/>
                <w:szCs w:val="16"/>
                <w:lang w:val="fr-FR"/>
              </w:rPr>
              <w:object w:dxaOrig="1780" w:dyaOrig="300" w14:anchorId="4C41C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85.65pt;height:15pt" o:ole="">
                  <v:imagedata r:id="rId8" o:title=""/>
                </v:shape>
                <o:OLEObject Type="Embed" ProgID="Equation.3" ShapeID="_x0000_i1050" DrawAspect="Content" ObjectID="_1694348410" r:id="rId9"/>
              </w:objec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3FE23A26" w14:textId="77777777" w:rsidR="00B267D8" w:rsidRPr="004E4077" w:rsidRDefault="00B267D8" w:rsidP="007D2FB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4E4077">
              <w:rPr>
                <w:i/>
                <w:iCs/>
                <w:sz w:val="16"/>
                <w:szCs w:val="16"/>
              </w:rPr>
              <w:t>Наклон a</w:t>
            </w:r>
            <w:r w:rsidRPr="004E4077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64DD9C85" w14:textId="77777777" w:rsidR="00B267D8" w:rsidRPr="004E4077" w:rsidRDefault="00B267D8" w:rsidP="007D2FB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en-US"/>
              </w:rPr>
            </w:pPr>
            <w:r w:rsidRPr="004E4077">
              <w:rPr>
                <w:i/>
                <w:iCs/>
                <w:sz w:val="16"/>
                <w:szCs w:val="16"/>
              </w:rPr>
              <w:t>Стандартная погрешность СП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14:paraId="24CA768E" w14:textId="77777777" w:rsidR="00B267D8" w:rsidRPr="004E4077" w:rsidRDefault="00B267D8" w:rsidP="007D2FBB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E4077">
              <w:rPr>
                <w:i/>
                <w:iCs/>
                <w:sz w:val="16"/>
                <w:szCs w:val="16"/>
              </w:rPr>
              <w:t>Коэффициент смешанной корреляции r</w:t>
            </w:r>
            <w:r w:rsidRPr="004E4077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B267D8" w:rsidRPr="004E4077" w14:paraId="3659AA3A" w14:textId="77777777" w:rsidTr="007D2FBB"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84C7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E4077">
              <w:t>Частота вращения двигателя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C6DF" w14:textId="0E208B14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E4077">
              <w:t>≤0,05% макс.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2729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3B0B" w14:textId="3B82FCE9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518" w14:textId="210D963B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06F9FF09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4B1D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Крутящий момент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B6B" w14:textId="11842D40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0771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3F48" w14:textId="2B2D3968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711" w14:textId="21492635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2BB4AC70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72A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9741" w14:textId="16C89F75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8003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E668" w14:textId="01001E8E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C3D" w14:textId="0E4B91C1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63ED5649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B14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B8A9" w14:textId="299A0F9E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8E6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2EA" w14:textId="7CA0E3E8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8F0" w14:textId="04234C12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5750B544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C54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4504" w14:textId="1655D826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94A0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A6BA" w14:textId="43542F92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F6EE" w14:textId="5929EF6E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64E194EF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E35E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разбавителя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7C0C" w14:textId="7651E2AC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53E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6DCC" w14:textId="0FB1D5D3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EF84" w14:textId="0261F1EA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67F96254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9F0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разбавленных отработавших газов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925A" w14:textId="3E71DB84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828D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EBA" w14:textId="3464B4B4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7CE" w14:textId="028A5456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5FFC6F68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F11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Расход проб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975D" w14:textId="30FF3AAF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BC0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0ABB" w14:textId="167527F2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ACC" w14:textId="0FD20ECF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1788295F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6D0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Газоанализаторы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831" w14:textId="4A7B1C59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≤0,5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8BE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BCE" w14:textId="278A3E7D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BF3" w14:textId="088EE215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≥0,998</w:t>
            </w:r>
          </w:p>
        </w:tc>
      </w:tr>
      <w:tr w:rsidR="00B267D8" w:rsidRPr="004E4077" w14:paraId="294E340D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129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Газовые сепараторы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8EF5" w14:textId="6FFB54D3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≤0,5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769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8C9" w14:textId="7D8C1780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EFE" w14:textId="6C83E509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≥0,990</w:t>
            </w:r>
          </w:p>
        </w:tc>
      </w:tr>
      <w:tr w:rsidR="00B267D8" w:rsidRPr="004E4077" w14:paraId="4B930249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F07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B440" w14:textId="17F22255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B385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EF6" w14:textId="026E7E64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7E9" w14:textId="1AF674C4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≥0,998</w:t>
            </w:r>
          </w:p>
        </w:tc>
      </w:tr>
      <w:tr w:rsidR="00B267D8" w:rsidRPr="004E4077" w14:paraId="328AF6BA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821C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52F9" w14:textId="3F1BDE23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C62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B50" w14:textId="63F3839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4E3" w14:textId="7BEA333B" w:rsidR="00B267D8" w:rsidRPr="004E4077" w:rsidRDefault="00B267D8" w:rsidP="007D2FBB">
            <w:pPr>
              <w:autoSpaceDE w:val="0"/>
              <w:autoSpaceDN w:val="0"/>
              <w:adjustRightInd w:val="0"/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≥0,998</w:t>
            </w:r>
          </w:p>
        </w:tc>
      </w:tr>
      <w:tr w:rsidR="00B267D8" w:rsidRPr="004E4077" w14:paraId="795EE0C9" w14:textId="77777777" w:rsidTr="007D2F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0488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</w:rPr>
            </w:pPr>
            <w:r w:rsidRPr="004E4077">
              <w:t>Баланс ВЧ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968" w14:textId="2B25B49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6DE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</w:rPr>
            </w:pPr>
            <w:r w:rsidRPr="004E4077">
              <w:t>0,99–1,01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C58E" w14:textId="100C19B8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</w:rPr>
            </w:pPr>
            <w:r w:rsidRPr="004E4077">
              <w:t>≤1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96E" w14:textId="62BC48D4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</w:rPr>
            </w:pPr>
            <w:r w:rsidRPr="004E4077">
              <w:t>≥0,998</w:t>
            </w:r>
          </w:p>
        </w:tc>
      </w:tr>
      <w:tr w:rsidR="00B267D8" w:rsidRPr="004E4077" w14:paraId="3FE0C1C2" w14:textId="77777777" w:rsidTr="007D2FBB">
        <w:trPr>
          <w:trHeight w:val="372"/>
        </w:trPr>
        <w:tc>
          <w:tcPr>
            <w:tcW w:w="1842" w:type="dxa"/>
            <w:tcBorders>
              <w:bottom w:val="single" w:sz="12" w:space="0" w:color="auto"/>
            </w:tcBorders>
          </w:tcPr>
          <w:p w14:paraId="47E27ABA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Устройство измерения влажности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68B0736" w14:textId="608DD075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 макс.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EA0940F" w14:textId="77777777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0,98–1,02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5CDD70" w14:textId="3B435480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≤2</w:t>
            </w:r>
            <w:r w:rsidR="008D19B8">
              <w:t> </w:t>
            </w:r>
            <w:r w:rsidRPr="004E4077">
              <w:t>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2A7F14C" w14:textId="6C42EA85" w:rsidR="00B267D8" w:rsidRPr="004E4077" w:rsidRDefault="00B267D8" w:rsidP="007D2FBB">
            <w:pPr>
              <w:spacing w:before="40" w:after="40" w:line="200" w:lineRule="exact"/>
              <w:ind w:left="57"/>
              <w:rPr>
                <w:rFonts w:asciiTheme="majorBidi" w:hAnsiTheme="majorBidi" w:cstheme="majorBidi"/>
                <w:lang w:val="en-US"/>
              </w:rPr>
            </w:pPr>
            <w:r w:rsidRPr="004E4077">
              <w:t>≥0,95</w:t>
            </w:r>
          </w:p>
        </w:tc>
      </w:tr>
    </w:tbl>
    <w:p w14:paraId="2C75FE74" w14:textId="77777777" w:rsidR="00B267D8" w:rsidRPr="004E4077" w:rsidRDefault="00B267D8" w:rsidP="00B267D8">
      <w:pPr>
        <w:ind w:right="1134"/>
        <w:jc w:val="right"/>
        <w:rPr>
          <w:rFonts w:ascii="Arial" w:hAnsi="Arial" w:cs="Arial"/>
        </w:rPr>
      </w:pPr>
      <w:r w:rsidRPr="004E4077">
        <w:rPr>
          <w:rFonts w:asciiTheme="majorBidi" w:hAnsiTheme="majorBidi" w:cstheme="majorBidi"/>
        </w:rPr>
        <w:t>»</w:t>
      </w:r>
    </w:p>
    <w:p w14:paraId="45AF6CDA" w14:textId="77777777" w:rsidR="00B267D8" w:rsidRPr="004E4077" w:rsidRDefault="00B267D8" w:rsidP="00B267D8">
      <w:pPr>
        <w:pStyle w:val="SingleTxtG"/>
        <w:rPr>
          <w:i/>
          <w:iCs/>
        </w:rPr>
      </w:pPr>
      <w:r w:rsidRPr="004E4077">
        <w:rPr>
          <w:i/>
          <w:iCs/>
        </w:rPr>
        <w:t>Приложение 4А — Добавление 1</w:t>
      </w:r>
    </w:p>
    <w:p w14:paraId="75EFB053" w14:textId="77777777" w:rsidR="00B267D8" w:rsidRPr="004E4077" w:rsidRDefault="00B267D8" w:rsidP="00B267D8">
      <w:pPr>
        <w:pStyle w:val="SingleTxtG"/>
      </w:pPr>
      <w:r w:rsidRPr="004E4077">
        <w:rPr>
          <w:i/>
          <w:iCs/>
        </w:rPr>
        <w:t>Пункт 5.3</w:t>
      </w:r>
      <w:r w:rsidRPr="004E4077">
        <w:t xml:space="preserve"> изменить следующим образом:</w:t>
      </w:r>
    </w:p>
    <w:p w14:paraId="074C44C9" w14:textId="7EC66376" w:rsidR="00B267D8" w:rsidRPr="004E4077" w:rsidRDefault="00B267D8" w:rsidP="00B267D8">
      <w:pPr>
        <w:pStyle w:val="SingleTxtG"/>
        <w:ind w:left="2268" w:hanging="1134"/>
      </w:pPr>
      <w:r w:rsidRPr="004E4077">
        <w:t>«5.3</w:t>
      </w:r>
      <w:r w:rsidRPr="004E4077">
        <w:tab/>
      </w:r>
      <w:r w:rsidR="0052542B">
        <w:tab/>
      </w:r>
      <w:r w:rsidRPr="004E4077">
        <w:t>Поправка на влажность и температуру для NO</w:t>
      </w:r>
      <w:r w:rsidRPr="004E4077">
        <w:rPr>
          <w:vertAlign w:val="subscript"/>
        </w:rPr>
        <w:t>X</w:t>
      </w:r>
    </w:p>
    <w:p w14:paraId="13F78466" w14:textId="16561092" w:rsidR="00B267D8" w:rsidRPr="004E4077" w:rsidRDefault="00B267D8" w:rsidP="00B267D8">
      <w:pPr>
        <w:pStyle w:val="SingleTxtG"/>
        <w:ind w:left="2268" w:hanging="1134"/>
      </w:pPr>
      <w:r w:rsidRPr="004E4077">
        <w:tab/>
      </w:r>
      <w:r w:rsidR="0052542B">
        <w:tab/>
      </w:r>
      <w:r w:rsidRPr="004E4077">
        <w:t>Поскольку выбросы NO</w:t>
      </w:r>
      <w:r w:rsidRPr="004E4077">
        <w:rPr>
          <w:vertAlign w:val="subscript"/>
        </w:rPr>
        <w:t>X</w:t>
      </w:r>
      <w:r w:rsidRPr="004E4077">
        <w:t xml:space="preserve"> зависят от внешних атмосферных условий, концентрация NO</w:t>
      </w:r>
      <w:r w:rsidRPr="004E4077">
        <w:rPr>
          <w:vertAlign w:val="subscript"/>
        </w:rPr>
        <w:t>X</w:t>
      </w:r>
      <w:r w:rsidRPr="004E4077">
        <w:t xml:space="preserve"> должна быть скорректирована на температуру и влажность окружающего воздуха с использованием коэффициентов, </w:t>
      </w:r>
      <w:r w:rsidRPr="004E4077">
        <w:lastRenderedPageBreak/>
        <w:t>вычисляемых по приводимым ниже формулам. Эти коэффициенты действительны в диапазоне значений от 0 до 25 г/кг сухого воздуха.</w:t>
      </w:r>
    </w:p>
    <w:p w14:paraId="199F0B6F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a)</w:t>
      </w:r>
      <w:r w:rsidRPr="004E4077">
        <w:tab/>
        <w:t>Для двигателей с воспламенением от сжатия:</w:t>
      </w:r>
    </w:p>
    <w:p w14:paraId="058654A7" w14:textId="1BE2AF70" w:rsidR="00B267D8" w:rsidRPr="004E4077" w:rsidRDefault="0052542B" w:rsidP="00B267D8">
      <w:pPr>
        <w:pStyle w:val="SingleTxtG"/>
        <w:ind w:left="2268" w:hanging="1134"/>
      </w:pPr>
      <w:r>
        <w:tab/>
      </w:r>
      <w:r w:rsidR="00B267D8" w:rsidRPr="004E4077">
        <w:tab/>
      </w:r>
      <w:bookmarkStart w:id="2" w:name="_MON_1694347566"/>
      <w:bookmarkEnd w:id="2"/>
      <w:r w:rsidR="00B267D8" w:rsidRPr="004E4077">
        <w:object w:dxaOrig="5208" w:dyaOrig="643" w14:anchorId="139872E1">
          <v:shape id="_x0000_i1026" type="#_x0000_t75" style="width:218.35pt;height:27.65pt" o:ole="">
            <v:imagedata r:id="rId10" o:title=""/>
          </v:shape>
          <o:OLEObject Type="Embed" ProgID="Word.Picture.8" ShapeID="_x0000_i1026" DrawAspect="Content" ObjectID="_1694348411" r:id="rId11"/>
        </w:object>
      </w:r>
      <w:r w:rsidR="00B267D8" w:rsidRPr="004E4077">
        <w:t>,</w:t>
      </w:r>
    </w:p>
    <w:p w14:paraId="0D6A4E68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где:</w:t>
      </w:r>
    </w:p>
    <w:p w14:paraId="424EA70D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T</w:t>
      </w:r>
      <w:r w:rsidRPr="004E4077">
        <w:rPr>
          <w:vertAlign w:val="subscript"/>
        </w:rPr>
        <w:t>a</w:t>
      </w:r>
      <w:r w:rsidRPr="004E4077">
        <w:t xml:space="preserve"> =</w:t>
      </w:r>
      <w:r w:rsidRPr="004E4077">
        <w:tab/>
        <w:t>температура воздуха на впуске, К,</w:t>
      </w:r>
    </w:p>
    <w:p w14:paraId="5E6B6B32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H</w:t>
      </w:r>
      <w:r w:rsidRPr="004E4077">
        <w:rPr>
          <w:vertAlign w:val="subscript"/>
        </w:rPr>
        <w:t>a</w:t>
      </w:r>
      <w:r w:rsidRPr="004E4077">
        <w:t xml:space="preserve"> =</w:t>
      </w:r>
      <w:r w:rsidRPr="004E4077">
        <w:tab/>
        <w:t>влажность воздуха на впуске, г воды на кг сухого воздуха,</w:t>
      </w:r>
    </w:p>
    <w:p w14:paraId="59FC5652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причем:</w:t>
      </w:r>
    </w:p>
    <w:p w14:paraId="40887CFA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значение Н</w:t>
      </w:r>
      <w:r w:rsidRPr="004E4077">
        <w:rPr>
          <w:vertAlign w:val="subscript"/>
        </w:rPr>
        <w:t>a</w:t>
      </w:r>
      <w:r w:rsidRPr="004E4077">
        <w:t xml:space="preserve"> может быть рассчитано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общепринятой формулы.</w:t>
      </w:r>
    </w:p>
    <w:p w14:paraId="4F2F5FF5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b)</w:t>
      </w:r>
      <w:r w:rsidRPr="004E4077">
        <w:tab/>
        <w:t>Для двигателей с искровым зажиганием:</w:t>
      </w:r>
    </w:p>
    <w:p w14:paraId="67810B60" w14:textId="6F89C6AC" w:rsidR="00B267D8" w:rsidRPr="004E4077" w:rsidRDefault="00B267D8" w:rsidP="0052542B">
      <w:pPr>
        <w:pStyle w:val="SingleTxtG"/>
        <w:tabs>
          <w:tab w:val="clear" w:pos="1701"/>
        </w:tabs>
        <w:ind w:left="2268" w:hanging="1134"/>
        <w:rPr>
          <w:lang w:val="es-ES"/>
        </w:rPr>
      </w:pPr>
      <w:r w:rsidRPr="004E4077">
        <w:tab/>
      </w:r>
      <w:r w:rsidRPr="004E4077">
        <w:rPr>
          <w:lang w:val="es-ES"/>
        </w:rPr>
        <w:t>k</w:t>
      </w:r>
      <w:r w:rsidRPr="004E4077">
        <w:rPr>
          <w:vertAlign w:val="subscript"/>
          <w:lang w:val="es-ES"/>
        </w:rPr>
        <w:t>h,G</w:t>
      </w:r>
      <w:r w:rsidRPr="0052542B">
        <w:rPr>
          <w:lang w:val="es-ES"/>
        </w:rPr>
        <w:t xml:space="preserve"> </w:t>
      </w:r>
      <w:r w:rsidRPr="004E4077">
        <w:rPr>
          <w:lang w:val="es-ES"/>
        </w:rPr>
        <w:t xml:space="preserve">= </w:t>
      </w:r>
      <w:r w:rsidRPr="004E4077">
        <w:rPr>
          <w:lang w:val="nb-NO"/>
        </w:rPr>
        <w:t>0</w:t>
      </w:r>
      <w:r w:rsidRPr="004E4077">
        <w:rPr>
          <w:lang w:val="es-ES"/>
        </w:rPr>
        <w:t>,</w:t>
      </w:r>
      <w:r w:rsidRPr="004E4077">
        <w:rPr>
          <w:lang w:val="nb-NO"/>
        </w:rPr>
        <w:t>6272 + 44</w:t>
      </w:r>
      <w:r w:rsidRPr="004E4077">
        <w:rPr>
          <w:lang w:val="es-ES"/>
        </w:rPr>
        <w:t>,</w:t>
      </w:r>
      <w:r w:rsidRPr="004E4077">
        <w:rPr>
          <w:lang w:val="nb-NO"/>
        </w:rPr>
        <w:t xml:space="preserve">030 </w:t>
      </w:r>
      <w:r w:rsidRPr="004E4077">
        <w:rPr>
          <w:vertAlign w:val="subscript"/>
        </w:rPr>
        <w:object w:dxaOrig="180" w:dyaOrig="200" w14:anchorId="5A7BE852">
          <v:shape id="_x0000_i1027" type="#_x0000_t75" style="width:9pt;height:9pt" o:ole="">
            <v:imagedata r:id="rId12" o:title=""/>
          </v:shape>
          <o:OLEObject Type="Embed" ProgID="Equation.3" ShapeID="_x0000_i1027" DrawAspect="Content" ObjectID="_1694348412" r:id="rId13"/>
        </w:object>
      </w:r>
      <w:r w:rsidRPr="004E4077">
        <w:rPr>
          <w:lang w:val="nb-NO"/>
        </w:rPr>
        <w:t xml:space="preserve"> 10</w:t>
      </w:r>
      <w:r w:rsidRPr="004E4077">
        <w:rPr>
          <w:vertAlign w:val="superscript"/>
          <w:lang w:val="nb-NO"/>
        </w:rPr>
        <w:t>-3</w:t>
      </w:r>
      <w:r w:rsidRPr="004E4077">
        <w:rPr>
          <w:lang w:val="nb-NO"/>
        </w:rPr>
        <w:t xml:space="preserve"> </w:t>
      </w:r>
      <w:r w:rsidRPr="004E4077">
        <w:rPr>
          <w:vertAlign w:val="subscript"/>
        </w:rPr>
        <w:object w:dxaOrig="180" w:dyaOrig="200" w14:anchorId="5E8C6FAC">
          <v:shape id="_x0000_i1028" type="#_x0000_t75" style="width:9pt;height:9pt" o:ole="">
            <v:imagedata r:id="rId12" o:title=""/>
          </v:shape>
          <o:OLEObject Type="Embed" ProgID="Equation.3" ShapeID="_x0000_i1028" DrawAspect="Content" ObjectID="_1694348413" r:id="rId14"/>
        </w:object>
      </w:r>
      <w:r w:rsidRPr="004E4077">
        <w:rPr>
          <w:lang w:val="nb-NO"/>
        </w:rPr>
        <w:t xml:space="preserve"> H</w:t>
      </w:r>
      <w:r w:rsidRPr="004E4077">
        <w:rPr>
          <w:vertAlign w:val="subscript"/>
          <w:lang w:val="nb-NO"/>
        </w:rPr>
        <w:t>a</w:t>
      </w:r>
      <w:r w:rsidRPr="004E4077">
        <w:rPr>
          <w:lang w:val="nb-NO"/>
        </w:rPr>
        <w:t xml:space="preserve"> – 0</w:t>
      </w:r>
      <w:r w:rsidRPr="004E4077">
        <w:rPr>
          <w:lang w:val="es-ES"/>
        </w:rPr>
        <w:t>,</w:t>
      </w:r>
      <w:r w:rsidRPr="004E4077">
        <w:rPr>
          <w:lang w:val="nb-NO"/>
        </w:rPr>
        <w:t xml:space="preserve">862 </w:t>
      </w:r>
      <w:r w:rsidRPr="004E4077">
        <w:rPr>
          <w:vertAlign w:val="subscript"/>
        </w:rPr>
        <w:object w:dxaOrig="180" w:dyaOrig="200" w14:anchorId="4CA50A2D">
          <v:shape id="_x0000_i1029" type="#_x0000_t75" style="width:9pt;height:9pt" o:ole="">
            <v:imagedata r:id="rId15" o:title=""/>
          </v:shape>
          <o:OLEObject Type="Embed" ProgID="Equation.3" ShapeID="_x0000_i1029" DrawAspect="Content" ObjectID="_1694348414" r:id="rId16"/>
        </w:object>
      </w:r>
      <w:r w:rsidRPr="004E4077">
        <w:rPr>
          <w:lang w:val="nb-NO"/>
        </w:rPr>
        <w:t xml:space="preserve"> 10</w:t>
      </w:r>
      <w:r w:rsidR="0052542B" w:rsidRPr="0052542B">
        <w:rPr>
          <w:vertAlign w:val="superscript"/>
        </w:rPr>
        <w:t>–</w:t>
      </w:r>
      <w:r w:rsidRPr="004E4077">
        <w:rPr>
          <w:vertAlign w:val="superscript"/>
          <w:lang w:val="nb-NO"/>
        </w:rPr>
        <w:t>3</w:t>
      </w:r>
      <w:r w:rsidRPr="004E4077">
        <w:rPr>
          <w:lang w:val="nb-NO"/>
        </w:rPr>
        <w:t xml:space="preserve"> </w:t>
      </w:r>
      <w:r w:rsidRPr="004E4077">
        <w:rPr>
          <w:vertAlign w:val="subscript"/>
        </w:rPr>
        <w:object w:dxaOrig="180" w:dyaOrig="200" w14:anchorId="72844161">
          <v:shape id="_x0000_i1030" type="#_x0000_t75" style="width:9pt;height:9pt" o:ole="">
            <v:imagedata r:id="rId17" o:title=""/>
          </v:shape>
          <o:OLEObject Type="Embed" ProgID="Equation.3" ShapeID="_x0000_i1030" DrawAspect="Content" ObjectID="_1694348415" r:id="rId18"/>
        </w:object>
      </w:r>
      <w:r w:rsidRPr="004E4077">
        <w:rPr>
          <w:lang w:val="nb-NO"/>
        </w:rPr>
        <w:t xml:space="preserve"> H</w:t>
      </w:r>
      <w:r w:rsidRPr="004E4077">
        <w:rPr>
          <w:vertAlign w:val="subscript"/>
          <w:lang w:val="nb-NO"/>
        </w:rPr>
        <w:t>a</w:t>
      </w:r>
      <w:r w:rsidRPr="004E4077">
        <w:rPr>
          <w:lang w:val="nb-NO"/>
        </w:rPr>
        <w:t>²</w:t>
      </w:r>
      <w:r w:rsidRPr="004E4077">
        <w:rPr>
          <w:lang w:val="es-ES"/>
        </w:rPr>
        <w:t>,</w:t>
      </w:r>
    </w:p>
    <w:p w14:paraId="5C9E45C1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  <w:rPr>
          <w:lang w:val="es-ES"/>
        </w:rPr>
      </w:pPr>
      <w:r w:rsidRPr="004E4077">
        <w:rPr>
          <w:lang w:val="es-ES"/>
        </w:rPr>
        <w:tab/>
      </w:r>
      <w:r w:rsidRPr="004E4077">
        <w:t>причем</w:t>
      </w:r>
      <w:r w:rsidRPr="004E4077">
        <w:rPr>
          <w:lang w:val="es-ES"/>
        </w:rPr>
        <w:t>:</w:t>
      </w:r>
    </w:p>
    <w:p w14:paraId="3EE6DBD3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  <w:rPr>
          <w:b/>
          <w:bCs/>
          <w:i/>
          <w:iCs/>
          <w:u w:val="single"/>
        </w:rPr>
      </w:pPr>
      <w:r w:rsidRPr="004E4077">
        <w:rPr>
          <w:lang w:val="es-ES"/>
        </w:rPr>
        <w:tab/>
      </w:r>
      <w:r w:rsidRPr="004E4077">
        <w:t>значение Н</w:t>
      </w:r>
      <w:r w:rsidRPr="004E4077">
        <w:rPr>
          <w:vertAlign w:val="subscript"/>
        </w:rPr>
        <w:t>a</w:t>
      </w:r>
      <w:r w:rsidRPr="004E4077">
        <w:t xml:space="preserve"> может быть рассчитано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общепринятой формулы.</w:t>
      </w:r>
    </w:p>
    <w:p w14:paraId="398BF7E8" w14:textId="77777777" w:rsidR="00B267D8" w:rsidRPr="004E4077" w:rsidRDefault="00B267D8" w:rsidP="0052542B">
      <w:pPr>
        <w:pStyle w:val="SingleTxtG"/>
        <w:tabs>
          <w:tab w:val="clear" w:pos="1701"/>
        </w:tabs>
        <w:ind w:left="2268" w:hanging="1134"/>
      </w:pPr>
      <w:r w:rsidRPr="004E4077">
        <w:tab/>
        <w:t>Для всех расчетов влажности (например, H</w:t>
      </w:r>
      <w:r w:rsidRPr="004E4077">
        <w:rPr>
          <w:vertAlign w:val="subscript"/>
        </w:rPr>
        <w:t>a</w:t>
      </w:r>
      <w:r w:rsidRPr="004E4077">
        <w:t>, H</w:t>
      </w:r>
      <w:r w:rsidRPr="004E4077">
        <w:rPr>
          <w:vertAlign w:val="subscript"/>
        </w:rPr>
        <w:t>d</w:t>
      </w:r>
      <w:r w:rsidRPr="004E4077">
        <w:t xml:space="preserve">) с использованием общепринятых уравнений требуется значение давления насыщенных паров. Для расчета давления насыщенных паров, которое в целом является функцией температуры (в точке измерения влажности), следует использовать уравнение D.15, приведенное в приложении D к стандарту ISO </w:t>
      </w:r>
      <w:r w:rsidRPr="004E4077">
        <w:rPr>
          <w:rFonts w:asciiTheme="majorBidi" w:hAnsiTheme="majorBidi" w:cstheme="majorBidi"/>
        </w:rPr>
        <w:t>8178-4:2020</w:t>
      </w:r>
      <w:r w:rsidRPr="004E4077">
        <w:t xml:space="preserve">». </w:t>
      </w:r>
    </w:p>
    <w:p w14:paraId="49B25958" w14:textId="77777777" w:rsidR="00B267D8" w:rsidRPr="004E4077" w:rsidRDefault="00B267D8" w:rsidP="00B267D8">
      <w:pPr>
        <w:spacing w:after="120"/>
        <w:ind w:left="1134"/>
        <w:jc w:val="both"/>
        <w:rPr>
          <w:i/>
          <w:iCs/>
        </w:rPr>
      </w:pPr>
      <w:r w:rsidRPr="004E4077">
        <w:rPr>
          <w:i/>
          <w:iCs/>
        </w:rPr>
        <w:t>Приложение 4А — Добавление 5</w:t>
      </w:r>
    </w:p>
    <w:p w14:paraId="5A1A6B8B" w14:textId="77777777" w:rsidR="00B267D8" w:rsidRPr="004E4077" w:rsidRDefault="00B267D8" w:rsidP="00B267D8">
      <w:pPr>
        <w:spacing w:after="120"/>
        <w:ind w:left="1134"/>
        <w:jc w:val="both"/>
      </w:pPr>
      <w:r w:rsidRPr="004E4077">
        <w:rPr>
          <w:i/>
          <w:iCs/>
        </w:rPr>
        <w:t xml:space="preserve">Пункт 1.2.1 </w:t>
      </w:r>
      <w:bookmarkStart w:id="3" w:name="_Hlk83584907"/>
      <w:r w:rsidRPr="004E4077">
        <w:t>изменить следующим образом</w:t>
      </w:r>
      <w:bookmarkEnd w:id="3"/>
      <w:r w:rsidRPr="004E4077">
        <w:t>:</w:t>
      </w:r>
    </w:p>
    <w:p w14:paraId="429CA6E3" w14:textId="77777777" w:rsidR="00B267D8" w:rsidRPr="004E4077" w:rsidRDefault="00B267D8" w:rsidP="00B267D8">
      <w:pPr>
        <w:pStyle w:val="SingleTxtG"/>
      </w:pPr>
      <w:r w:rsidRPr="004E4077">
        <w:t xml:space="preserve">«1.2.1 </w:t>
      </w:r>
      <w:r w:rsidRPr="004E4077">
        <w:tab/>
      </w:r>
      <w:r w:rsidRPr="004E4077">
        <w:tab/>
      </w:r>
      <w:bookmarkStart w:id="4" w:name="_Hlk83585045"/>
      <w:r w:rsidRPr="004E4077">
        <w:t>Химически чистые газы</w:t>
      </w:r>
      <w:bookmarkEnd w:id="4"/>
    </w:p>
    <w:p w14:paraId="0EBB21D1" w14:textId="4BC9E5FE" w:rsidR="00B267D8" w:rsidRPr="004E4077" w:rsidRDefault="00B267D8" w:rsidP="0052542B">
      <w:pPr>
        <w:pStyle w:val="SingleTxtG"/>
        <w:ind w:left="2268"/>
      </w:pPr>
      <w:r w:rsidRPr="004E4077">
        <w:t xml:space="preserve">……………………………………… </w:t>
      </w:r>
    </w:p>
    <w:p w14:paraId="3C0D101D" w14:textId="789F59A6" w:rsidR="00B267D8" w:rsidRPr="004E4077" w:rsidRDefault="00B267D8" w:rsidP="0052542B">
      <w:pPr>
        <w:pStyle w:val="SingleTxtG"/>
        <w:ind w:left="3402" w:hanging="1134"/>
      </w:pPr>
      <w:bookmarkStart w:id="5" w:name="_Hlk83585080"/>
      <w:r w:rsidRPr="004E4077">
        <w:t>смесь водорода (топливная горелка FID)</w:t>
      </w:r>
    </w:p>
    <w:p w14:paraId="5C30036C" w14:textId="101B1F51" w:rsidR="00B267D8" w:rsidRPr="004E4077" w:rsidRDefault="00B267D8" w:rsidP="0052542B">
      <w:pPr>
        <w:pStyle w:val="SingleTxtG"/>
        <w:ind w:left="2268"/>
      </w:pPr>
      <w:r w:rsidRPr="004E4077">
        <w:t>(40 ±</w:t>
      </w:r>
      <w:r w:rsidR="0052542B">
        <w:t> </w:t>
      </w:r>
      <w:r w:rsidRPr="004E4077">
        <w:t>1</w:t>
      </w:r>
      <w:r w:rsidR="0052542B">
        <w:t> </w:t>
      </w:r>
      <w:r w:rsidRPr="004E4077">
        <w:t>% — водород, остальное — гелий либо, в качестве альтернативы, азот)</w:t>
      </w:r>
    </w:p>
    <w:p w14:paraId="39002CBD" w14:textId="3A80677B" w:rsidR="00B267D8" w:rsidRPr="004E4077" w:rsidRDefault="00B267D8" w:rsidP="0052542B">
      <w:pPr>
        <w:pStyle w:val="SingleTxtG"/>
        <w:ind w:left="3402" w:hanging="1134"/>
      </w:pPr>
      <w:r w:rsidRPr="004E4077">
        <w:t>(примеси: ≤1 млн</w:t>
      </w:r>
      <w:r w:rsidR="0052542B" w:rsidRPr="0052542B">
        <w:rPr>
          <w:vertAlign w:val="superscript"/>
        </w:rPr>
        <w:t>–</w:t>
      </w:r>
      <w:r w:rsidRPr="004E4077">
        <w:rPr>
          <w:vertAlign w:val="superscript"/>
        </w:rPr>
        <w:t>1</w:t>
      </w:r>
      <w:r w:rsidRPr="004E4077">
        <w:t xml:space="preserve"> С1, ≤400 млн</w:t>
      </w:r>
      <w:r w:rsidR="0052542B">
        <w:rPr>
          <w:vertAlign w:val="superscript"/>
        </w:rPr>
        <w:t>–</w:t>
      </w:r>
      <w:r w:rsidRPr="004E4077">
        <w:rPr>
          <w:vertAlign w:val="superscript"/>
        </w:rPr>
        <w:t>1</w:t>
      </w:r>
      <w:r w:rsidRPr="004E4077">
        <w:t xml:space="preserve"> СО</w:t>
      </w:r>
      <w:r w:rsidRPr="004E4077">
        <w:rPr>
          <w:vertAlign w:val="subscript"/>
        </w:rPr>
        <w:t>2</w:t>
      </w:r>
      <w:r w:rsidRPr="004E4077">
        <w:t>)».</w:t>
      </w:r>
    </w:p>
    <w:bookmarkEnd w:id="5"/>
    <w:p w14:paraId="56C114B8" w14:textId="77777777" w:rsidR="00B267D8" w:rsidRPr="004E4077" w:rsidRDefault="00B267D8" w:rsidP="00B267D8">
      <w:pPr>
        <w:spacing w:after="120"/>
        <w:ind w:left="1134"/>
        <w:jc w:val="both"/>
        <w:rPr>
          <w:i/>
          <w:iCs/>
        </w:rPr>
      </w:pPr>
      <w:r w:rsidRPr="004E4077">
        <w:rPr>
          <w:i/>
          <w:iCs/>
        </w:rPr>
        <w:t xml:space="preserve">Пункт 1.7.2 </w:t>
      </w:r>
      <w:r w:rsidRPr="004E4077">
        <w:t>изменить следующим образом:</w:t>
      </w:r>
    </w:p>
    <w:p w14:paraId="4844AA50" w14:textId="77777777" w:rsidR="00B267D8" w:rsidRPr="004E4077" w:rsidRDefault="00B267D8" w:rsidP="00B267D8">
      <w:pPr>
        <w:pStyle w:val="SingleTxtG"/>
      </w:pPr>
      <w:r w:rsidRPr="004E4077">
        <w:t xml:space="preserve">«1.7.2 </w:t>
      </w:r>
      <w:r w:rsidRPr="004E4077">
        <w:tab/>
      </w:r>
      <w:r w:rsidRPr="004E4077">
        <w:tab/>
      </w:r>
      <w:bookmarkStart w:id="6" w:name="_Hlk83585202"/>
      <w:r w:rsidRPr="004E4077">
        <w:t>Калибровка</w:t>
      </w:r>
    </w:p>
    <w:p w14:paraId="0D46A63E" w14:textId="2E128CF7" w:rsidR="00B267D8" w:rsidRPr="004E4077" w:rsidRDefault="00B267D8" w:rsidP="00B267D8">
      <w:pPr>
        <w:pStyle w:val="SingleTxtG"/>
        <w:ind w:left="2268" w:hanging="1134"/>
      </w:pPr>
      <w:r w:rsidRPr="004E4077">
        <w:tab/>
      </w:r>
      <w:r w:rsidRPr="004E4077">
        <w:tab/>
        <w:t>Детекторы CLD и HCLD калибруют в наиболее часто используемом рабочем диапазоне согласно спецификациям изготовителя с помощью нулевого и поверочного газов (в последнем содержание NO должно соответствовать примерно 80</w:t>
      </w:r>
      <w:r w:rsidR="0052542B">
        <w:t> </w:t>
      </w:r>
      <w:r w:rsidRPr="004E4077">
        <w:t>% рабочего диапазона, а концентрация NO</w:t>
      </w:r>
      <w:r w:rsidRPr="004E4077">
        <w:rPr>
          <w:vertAlign w:val="subscript"/>
        </w:rPr>
        <w:t>2</w:t>
      </w:r>
      <w:r w:rsidRPr="004E4077">
        <w:t xml:space="preserve"> в газовой смеси должна составлять менее 5</w:t>
      </w:r>
      <w:r w:rsidR="0052542B">
        <w:t> </w:t>
      </w:r>
      <w:r w:rsidRPr="004E4077">
        <w:t>% концентрации NO). При отключенном озонаторе анализатор NO</w:t>
      </w:r>
      <w:r w:rsidRPr="004E4077">
        <w:rPr>
          <w:vertAlign w:val="subscript"/>
        </w:rPr>
        <w:t>X</w:t>
      </w:r>
      <w:r w:rsidRPr="004E4077">
        <w:t xml:space="preserve"> должен быть отрегулирован в режиме измерения NO таким образом, чтобы поверочный газ не проходил через конвертер. Показания концентрации регистрируют».</w:t>
      </w:r>
      <w:bookmarkEnd w:id="6"/>
    </w:p>
    <w:p w14:paraId="6A645091" w14:textId="77777777" w:rsidR="00B267D8" w:rsidRPr="004E4077" w:rsidRDefault="00B267D8" w:rsidP="0052542B">
      <w:pPr>
        <w:pageBreakBefore/>
        <w:adjustRightInd w:val="0"/>
        <w:spacing w:before="120" w:after="120"/>
        <w:ind w:left="2268" w:hanging="1134"/>
        <w:jc w:val="both"/>
      </w:pPr>
      <w:r w:rsidRPr="004E4077">
        <w:rPr>
          <w:i/>
          <w:iCs/>
        </w:rPr>
        <w:lastRenderedPageBreak/>
        <w:t xml:space="preserve">Пункт 1.7.8 </w:t>
      </w:r>
      <w:r w:rsidRPr="004E4077">
        <w:t>изменить следующим образом:</w:t>
      </w:r>
    </w:p>
    <w:p w14:paraId="2573C5C9" w14:textId="77777777" w:rsidR="00B267D8" w:rsidRPr="004E4077" w:rsidRDefault="00B267D8" w:rsidP="00B267D8">
      <w:pPr>
        <w:pStyle w:val="SingleTxtG"/>
      </w:pPr>
      <w:r w:rsidRPr="004E4077">
        <w:t xml:space="preserve">«1.7.8 </w:t>
      </w:r>
      <w:r w:rsidRPr="004E4077">
        <w:tab/>
      </w:r>
      <w:r w:rsidRPr="004E4077">
        <w:tab/>
      </w:r>
      <w:bookmarkStart w:id="7" w:name="_Hlk83585350"/>
      <w:r w:rsidRPr="004E4077">
        <w:t>Режим измерения NO</w:t>
      </w:r>
      <w:r w:rsidRPr="004E4077">
        <w:rPr>
          <w:vertAlign w:val="subscript"/>
        </w:rPr>
        <w:t>X</w:t>
      </w:r>
    </w:p>
    <w:p w14:paraId="65777434" w14:textId="169C882B" w:rsidR="00B267D8" w:rsidRPr="004E4077" w:rsidRDefault="00B267D8" w:rsidP="00B267D8">
      <w:pPr>
        <w:pStyle w:val="SingleTxtG"/>
        <w:ind w:left="2268" w:hanging="1134"/>
      </w:pPr>
      <w:r w:rsidRPr="004E4077">
        <w:tab/>
      </w:r>
      <w:r w:rsidRPr="004E4077">
        <w:tab/>
        <w:t>При отключенном озонаторе сохраняют</w:t>
      </w:r>
      <w:r w:rsidRPr="004E4077">
        <w:rPr>
          <w:b/>
          <w:bCs/>
        </w:rPr>
        <w:t xml:space="preserve"> </w:t>
      </w:r>
      <w:r w:rsidRPr="004E4077">
        <w:t>режим измерения NO</w:t>
      </w:r>
      <w:r w:rsidRPr="004E4077">
        <w:rPr>
          <w:vertAlign w:val="subscript"/>
        </w:rPr>
        <w:t>X</w:t>
      </w:r>
      <w:r w:rsidRPr="004E4077">
        <w:t xml:space="preserve"> и отключают также подачу кислорода или синтетического воздуха. Значение NO</w:t>
      </w:r>
      <w:r w:rsidRPr="004E4077">
        <w:rPr>
          <w:vertAlign w:val="subscript"/>
        </w:rPr>
        <w:t>X</w:t>
      </w:r>
      <w:r w:rsidRPr="004E4077">
        <w:t>, показанное анализатором, не должно отклоняться более чем на ±5</w:t>
      </w:r>
      <w:r w:rsidR="0052542B">
        <w:t> </w:t>
      </w:r>
      <w:r w:rsidRPr="004E4077">
        <w:t>% от величины, измеренной в соответствии с пунктом 1.7.2 (анализатор отрегулирован на режим измерения NO</w:t>
      </w:r>
      <w:r w:rsidRPr="004E4077">
        <w:rPr>
          <w:vertAlign w:val="subscript"/>
        </w:rPr>
        <w:t>X</w:t>
      </w:r>
      <w:r w:rsidRPr="004E4077">
        <w:t xml:space="preserve">)». </w:t>
      </w:r>
    </w:p>
    <w:bookmarkEnd w:id="7"/>
    <w:p w14:paraId="13118862" w14:textId="0D532C32" w:rsidR="00E12C5F" w:rsidRPr="008D53B6" w:rsidRDefault="00B267D8" w:rsidP="00B267D8">
      <w:pPr>
        <w:spacing w:before="240"/>
        <w:jc w:val="center"/>
      </w:pPr>
      <w:r w:rsidRPr="004E4077">
        <w:rPr>
          <w:u w:val="single"/>
        </w:rPr>
        <w:tab/>
      </w:r>
      <w:r w:rsidRPr="004E4077">
        <w:rPr>
          <w:u w:val="single"/>
        </w:rPr>
        <w:tab/>
      </w:r>
      <w:r w:rsidRPr="004E4077">
        <w:rPr>
          <w:u w:val="single"/>
        </w:rPr>
        <w:tab/>
      </w:r>
    </w:p>
    <w:sectPr w:rsidR="00E12C5F" w:rsidRPr="008D53B6" w:rsidSect="00B267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EA8D" w14:textId="77777777" w:rsidR="000426EF" w:rsidRPr="00A312BC" w:rsidRDefault="000426EF" w:rsidP="00A312BC"/>
  </w:endnote>
  <w:endnote w:type="continuationSeparator" w:id="0">
    <w:p w14:paraId="64BCF1ED" w14:textId="77777777" w:rsidR="000426EF" w:rsidRPr="00A312BC" w:rsidRDefault="000426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6DD8" w14:textId="08397AC1" w:rsidR="00B267D8" w:rsidRPr="00B267D8" w:rsidRDefault="00B267D8">
    <w:pPr>
      <w:pStyle w:val="a8"/>
    </w:pPr>
    <w:r w:rsidRPr="00B267D8">
      <w:rPr>
        <w:b/>
        <w:sz w:val="18"/>
      </w:rPr>
      <w:fldChar w:fldCharType="begin"/>
    </w:r>
    <w:r w:rsidRPr="00B267D8">
      <w:rPr>
        <w:b/>
        <w:sz w:val="18"/>
      </w:rPr>
      <w:instrText xml:space="preserve"> PAGE  \* MERGEFORMAT </w:instrText>
    </w:r>
    <w:r w:rsidRPr="00B267D8">
      <w:rPr>
        <w:b/>
        <w:sz w:val="18"/>
      </w:rPr>
      <w:fldChar w:fldCharType="separate"/>
    </w:r>
    <w:r w:rsidRPr="00B267D8">
      <w:rPr>
        <w:b/>
        <w:noProof/>
        <w:sz w:val="18"/>
      </w:rPr>
      <w:t>2</w:t>
    </w:r>
    <w:r w:rsidRPr="00B267D8">
      <w:rPr>
        <w:b/>
        <w:sz w:val="18"/>
      </w:rPr>
      <w:fldChar w:fldCharType="end"/>
    </w:r>
    <w:r>
      <w:rPr>
        <w:b/>
        <w:sz w:val="18"/>
      </w:rPr>
      <w:tab/>
    </w:r>
    <w:r>
      <w:t>GE.21-12516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5E82" w14:textId="4AF5DFE4" w:rsidR="00B267D8" w:rsidRPr="00B267D8" w:rsidRDefault="00B267D8" w:rsidP="00B267D8">
    <w:pPr>
      <w:pStyle w:val="a8"/>
      <w:tabs>
        <w:tab w:val="clear" w:pos="9639"/>
        <w:tab w:val="right" w:pos="9638"/>
      </w:tabs>
      <w:rPr>
        <w:b/>
        <w:sz w:val="18"/>
      </w:rPr>
    </w:pPr>
    <w:r>
      <w:t>GE.21-12516</w:t>
    </w:r>
    <w:r>
      <w:tab/>
    </w:r>
    <w:r w:rsidRPr="00B267D8">
      <w:rPr>
        <w:b/>
        <w:sz w:val="18"/>
      </w:rPr>
      <w:fldChar w:fldCharType="begin"/>
    </w:r>
    <w:r w:rsidRPr="00B267D8">
      <w:rPr>
        <w:b/>
        <w:sz w:val="18"/>
      </w:rPr>
      <w:instrText xml:space="preserve"> PAGE  \* MERGEFORMAT </w:instrText>
    </w:r>
    <w:r w:rsidRPr="00B267D8">
      <w:rPr>
        <w:b/>
        <w:sz w:val="18"/>
      </w:rPr>
      <w:fldChar w:fldCharType="separate"/>
    </w:r>
    <w:r w:rsidRPr="00B267D8">
      <w:rPr>
        <w:b/>
        <w:noProof/>
        <w:sz w:val="18"/>
      </w:rPr>
      <w:t>3</w:t>
    </w:r>
    <w:r w:rsidRPr="00B267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75E9" w14:textId="3139DA16" w:rsidR="00042B72" w:rsidRPr="00B267D8" w:rsidRDefault="00B267D8" w:rsidP="00B267D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4BF66B" wp14:editId="321ABE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38A486" wp14:editId="566D65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280921  280921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D6A7" w14:textId="77777777" w:rsidR="000426EF" w:rsidRPr="001075E9" w:rsidRDefault="000426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8A57A0" w14:textId="77777777" w:rsidR="000426EF" w:rsidRDefault="000426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1DAC34" w14:textId="4E10CFA9" w:rsidR="00B267D8" w:rsidRPr="00B25118" w:rsidRDefault="00B267D8" w:rsidP="00B267D8">
      <w:pPr>
        <w:pStyle w:val="ad"/>
      </w:pPr>
      <w:r w:rsidRPr="001B4D17">
        <w:rPr>
          <w:sz w:val="20"/>
        </w:rPr>
        <w:tab/>
      </w:r>
      <w:r w:rsidRPr="00B25118">
        <w:rPr>
          <w:rStyle w:val="aa"/>
          <w:sz w:val="20"/>
          <w:vertAlign w:val="baseline"/>
        </w:rPr>
        <w:t>*</w:t>
      </w:r>
      <w:r w:rsidRPr="001B4D17"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 w:rsidR="00B25118">
        <w:rPr>
          <w:lang w:val="en-US"/>
        </w:rPr>
        <w:t> </w:t>
      </w:r>
      <w:r w:rsidRPr="001B4D17"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B2511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04EA" w14:textId="2F91AFFF" w:rsidR="00B267D8" w:rsidRPr="00B267D8" w:rsidRDefault="00B267D8">
    <w:pPr>
      <w:pStyle w:val="a5"/>
    </w:pPr>
    <w:fldSimple w:instr=" TITLE  \* MERGEFORMAT ">
      <w:r w:rsidR="00822921">
        <w:t>ECE/TRANS/WP.29/2021/129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FFD8" w14:textId="0A40D9D1" w:rsidR="00B267D8" w:rsidRPr="00B267D8" w:rsidRDefault="00B267D8" w:rsidP="00B267D8">
    <w:pPr>
      <w:pStyle w:val="a5"/>
      <w:jc w:val="right"/>
    </w:pPr>
    <w:fldSimple w:instr=" TITLE  \* MERGEFORMAT ">
      <w:r w:rsidR="00822921">
        <w:t>ECE/TRANS/WP.29/2021/129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2F91" w14:textId="77777777" w:rsidR="00B267D8" w:rsidRDefault="00B267D8" w:rsidP="00B267D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F"/>
    <w:rsid w:val="00033EE1"/>
    <w:rsid w:val="000426EF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157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542B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A5E"/>
    <w:rsid w:val="00822921"/>
    <w:rsid w:val="00825F8D"/>
    <w:rsid w:val="00834B71"/>
    <w:rsid w:val="0086445C"/>
    <w:rsid w:val="00894693"/>
    <w:rsid w:val="008A08D7"/>
    <w:rsid w:val="008A37C8"/>
    <w:rsid w:val="008B6909"/>
    <w:rsid w:val="008D19B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5118"/>
    <w:rsid w:val="00B267D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B8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FC07A3"/>
  <w15:docId w15:val="{D44E3491-468A-43D8-9113-3FD3D84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267D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267D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267D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818</Words>
  <Characters>5234</Characters>
  <Application>Microsoft Office Word</Application>
  <DocSecurity>0</DocSecurity>
  <Lines>475</Lines>
  <Paragraphs>201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ECE/TRANS/WP.29/2021/129</vt:lpstr>
      <vt:lpstr>A/</vt:lpstr>
      <vt:lpstr>A/</vt:lpstr>
    </vt:vector>
  </TitlesOfParts>
  <Company>DCM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ECE/TRANS/WP.29/2021/129</dc:title>
  <dc:subject/>
  <dc:creator>Olga OVTCHINNIKOVA</dc:creator>
  <cp:keywords/>
  <cp:lastModifiedBy>Olga Ovchinnikova</cp:lastModifiedBy>
  <cp:revision>3</cp:revision>
  <cp:lastPrinted>2021-09-28T13:30:00Z</cp:lastPrinted>
  <dcterms:created xsi:type="dcterms:W3CDTF">2021-09-28T13:30:00Z</dcterms:created>
  <dcterms:modified xsi:type="dcterms:W3CDTF">2021-09-28T13:33:00Z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