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27D84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BA4BB5" w14:textId="77777777" w:rsidR="002D5AAC" w:rsidRDefault="002D5AAC" w:rsidP="004346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F73F6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488520" w14:textId="45D8AD85" w:rsidR="002D5AAC" w:rsidRDefault="004346DD" w:rsidP="004346DD">
            <w:pPr>
              <w:jc w:val="right"/>
            </w:pPr>
            <w:r w:rsidRPr="004346DD">
              <w:rPr>
                <w:sz w:val="40"/>
              </w:rPr>
              <w:t>ECE</w:t>
            </w:r>
            <w:r>
              <w:t>/TRANS/WP.29/2021/125</w:t>
            </w:r>
          </w:p>
        </w:tc>
      </w:tr>
      <w:tr w:rsidR="002D5AAC" w:rsidRPr="007B4DE0" w14:paraId="046132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A099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77C0FE" wp14:editId="64339A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1B47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1000FA" w14:textId="77777777" w:rsidR="002D5AAC" w:rsidRDefault="004346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6EC4D7" w14:textId="77777777" w:rsidR="004346DD" w:rsidRDefault="004346DD" w:rsidP="00434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34577618" w14:textId="77777777" w:rsidR="004346DD" w:rsidRDefault="004346DD" w:rsidP="00434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9F893F" w14:textId="13F704F6" w:rsidR="004346DD" w:rsidRPr="008D53B6" w:rsidRDefault="004346DD" w:rsidP="00434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C9A91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E78D6F" w14:textId="77777777" w:rsidR="004346DD" w:rsidRPr="004346DD" w:rsidRDefault="004346DD" w:rsidP="004346DD">
      <w:pPr>
        <w:spacing w:before="120"/>
        <w:rPr>
          <w:sz w:val="28"/>
          <w:szCs w:val="28"/>
        </w:rPr>
      </w:pPr>
      <w:r w:rsidRPr="004346DD">
        <w:rPr>
          <w:sz w:val="28"/>
          <w:szCs w:val="28"/>
        </w:rPr>
        <w:t>Комитет по внутреннему транспорту</w:t>
      </w:r>
    </w:p>
    <w:p w14:paraId="5B29DB00" w14:textId="0648CF6B" w:rsidR="004346DD" w:rsidRPr="004346DD" w:rsidRDefault="004346DD" w:rsidP="004346DD">
      <w:pPr>
        <w:spacing w:before="120"/>
        <w:rPr>
          <w:b/>
          <w:sz w:val="24"/>
          <w:szCs w:val="24"/>
        </w:rPr>
      </w:pPr>
      <w:r w:rsidRPr="004346D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346DD">
        <w:rPr>
          <w:b/>
          <w:bCs/>
          <w:sz w:val="24"/>
          <w:szCs w:val="24"/>
        </w:rPr>
        <w:t>в области транспортных средств</w:t>
      </w:r>
    </w:p>
    <w:p w14:paraId="6FC37C9E" w14:textId="77777777" w:rsidR="004346DD" w:rsidRPr="002A2C90" w:rsidRDefault="004346DD" w:rsidP="004346D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3990AFA3" w14:textId="77777777" w:rsidR="004346DD" w:rsidRPr="002A2C90" w:rsidRDefault="004346DD" w:rsidP="004346DD">
      <w:r>
        <w:t>Женева, 23–25 ноября 2021 года</w:t>
      </w:r>
    </w:p>
    <w:p w14:paraId="7EAECBF7" w14:textId="77777777" w:rsidR="004346DD" w:rsidRPr="002A2C90" w:rsidRDefault="004346DD" w:rsidP="004346DD">
      <w:r>
        <w:t>Пункт 4.8.17 предварительной повестки дня</w:t>
      </w:r>
    </w:p>
    <w:p w14:paraId="12D3B513" w14:textId="77777777" w:rsidR="004346DD" w:rsidRDefault="004346DD" w:rsidP="004346DD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ED65492" w14:textId="77777777" w:rsidR="004346DD" w:rsidRDefault="004346DD" w:rsidP="004346DD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5F77477E" w14:textId="77777777" w:rsidR="004346DD" w:rsidRPr="002A2C90" w:rsidRDefault="004346DD" w:rsidP="004346DD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7DFEA089" w14:textId="030AE83B" w:rsidR="004346DD" w:rsidRPr="002A2C90" w:rsidRDefault="004346DD" w:rsidP="004346DD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поправкам серии 02 к</w:t>
      </w:r>
      <w:r>
        <w:rPr>
          <w:bCs/>
          <w:lang w:val="en-US"/>
        </w:rPr>
        <w:t> </w:t>
      </w:r>
      <w:r>
        <w:rPr>
          <w:bCs/>
        </w:rPr>
        <w:t>Правилам № 137 ООН (лобовое столкновение с</w:t>
      </w:r>
      <w:r>
        <w:rPr>
          <w:bCs/>
          <w:lang w:val="en-US"/>
        </w:rPr>
        <w:t> </w:t>
      </w:r>
      <w:r>
        <w:rPr>
          <w:bCs/>
        </w:rPr>
        <w:t>уделением особого внимания удерживающим системам)</w:t>
      </w:r>
    </w:p>
    <w:p w14:paraId="2C6199F6" w14:textId="77777777" w:rsidR="004346DD" w:rsidRPr="002A2C90" w:rsidRDefault="004346DD" w:rsidP="004346D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4346D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346DD">
        <w:t xml:space="preserve"> </w:t>
      </w:r>
    </w:p>
    <w:p w14:paraId="375C4550" w14:textId="78C6CDD8" w:rsidR="004346DD" w:rsidRPr="002A2C90" w:rsidRDefault="004346DD" w:rsidP="004346DD">
      <w:pPr>
        <w:pStyle w:val="SingleTxtG"/>
      </w:pPr>
      <w:r>
        <w:tab/>
        <w:t xml:space="preserve">Воспроизведенный ниже текст был принят Рабочей группой по пассивной </w:t>
      </w:r>
      <w:r w:rsidRPr="004346DD">
        <w:t>безопасности</w:t>
      </w:r>
      <w:r>
        <w:t xml:space="preserve"> (GRSP) на ее шестьдесят девятой сессии (ECE/TRANS/WP.29/GRSP/69, пункт 47). В его основу положен документ GRSP-69-41, воспроизведенный в приложении X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69DBEAD2" w14:textId="77777777" w:rsidR="004346DD" w:rsidRPr="002A2C90" w:rsidRDefault="004346DD" w:rsidP="004346DD">
      <w:r w:rsidRPr="002A2C90">
        <w:br w:type="page"/>
      </w:r>
    </w:p>
    <w:p w14:paraId="34CC758C" w14:textId="77777777" w:rsidR="004346DD" w:rsidRPr="002A2C90" w:rsidRDefault="004346DD" w:rsidP="004346DD">
      <w:pPr>
        <w:spacing w:before="100" w:beforeAutospacing="1" w:after="120"/>
        <w:ind w:left="1134" w:right="1134"/>
        <w:jc w:val="both"/>
        <w:rPr>
          <w:i/>
        </w:rPr>
      </w:pPr>
      <w:r>
        <w:rPr>
          <w:i/>
          <w:iCs/>
        </w:rPr>
        <w:lastRenderedPageBreak/>
        <w:t xml:space="preserve">Пункт 2.37, изменить нумерацию на примечание 1 и включить примечание 2 </w:t>
      </w:r>
      <w:r>
        <w:t>следующего содержания:</w:t>
      </w:r>
    </w:p>
    <w:p w14:paraId="22C64DFC" w14:textId="77777777" w:rsidR="004346DD" w:rsidRPr="002A2C90" w:rsidRDefault="004346DD" w:rsidP="004346DD">
      <w:pPr>
        <w:spacing w:after="120"/>
        <w:ind w:leftChars="567" w:left="2268" w:right="1134" w:hangingChars="567" w:hanging="1134"/>
        <w:jc w:val="both"/>
      </w:pPr>
      <w:r>
        <w:t>«2.37</w:t>
      </w:r>
      <w:r>
        <w:tab/>
        <w:t>...</w:t>
      </w:r>
    </w:p>
    <w:p w14:paraId="2CAA7305" w14:textId="6D65D0B9" w:rsidR="004346DD" w:rsidRPr="004346DD" w:rsidRDefault="004346DD" w:rsidP="004346DD">
      <w:pPr>
        <w:spacing w:after="120"/>
        <w:ind w:leftChars="567" w:left="2268" w:right="1134" w:hangingChars="567" w:hanging="1134"/>
        <w:jc w:val="both"/>
      </w:pPr>
      <w:r>
        <w:tab/>
        <w:t>Примечание 1:</w:t>
      </w:r>
      <w:r w:rsidRPr="004346DD">
        <w:t xml:space="preserve"> </w:t>
      </w:r>
      <w:r>
        <w:t>…</w:t>
      </w:r>
    </w:p>
    <w:p w14:paraId="220B62AE" w14:textId="77777777" w:rsidR="004346DD" w:rsidRPr="002A2C90" w:rsidRDefault="004346DD" w:rsidP="004346DD">
      <w:pPr>
        <w:spacing w:after="120"/>
        <w:ind w:leftChars="1134" w:left="2268" w:right="1134"/>
        <w:jc w:val="both"/>
      </w:pPr>
      <w:r>
        <w:t>Примечание 2:</w:t>
      </w:r>
      <w:r>
        <w:tab/>
        <w:t>В случае пульсирующего напряжения постоянного тока (переменное напряжение без смены полярности) применяется порог постоянного тока».</w:t>
      </w:r>
    </w:p>
    <w:p w14:paraId="29D57B37" w14:textId="77777777" w:rsidR="004346DD" w:rsidRPr="002A2C90" w:rsidRDefault="004346DD" w:rsidP="004346DD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p w14:paraId="0DEDCE40" w14:textId="77777777" w:rsidR="00E12C5F" w:rsidRPr="008D53B6" w:rsidRDefault="00E12C5F" w:rsidP="00D9145B"/>
    <w:sectPr w:rsidR="00E12C5F" w:rsidRPr="008D53B6" w:rsidSect="004346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02A09" w14:textId="77777777" w:rsidR="00296282" w:rsidRPr="00A312BC" w:rsidRDefault="00296282" w:rsidP="00A312BC"/>
  </w:endnote>
  <w:endnote w:type="continuationSeparator" w:id="0">
    <w:p w14:paraId="1BA17B6C" w14:textId="77777777" w:rsidR="00296282" w:rsidRPr="00A312BC" w:rsidRDefault="002962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3F9A" w14:textId="7D2085D2" w:rsidR="004346DD" w:rsidRPr="004346DD" w:rsidRDefault="004346DD">
    <w:pPr>
      <w:pStyle w:val="a8"/>
    </w:pPr>
    <w:r w:rsidRPr="004346DD">
      <w:rPr>
        <w:b/>
        <w:sz w:val="18"/>
      </w:rPr>
      <w:fldChar w:fldCharType="begin"/>
    </w:r>
    <w:r w:rsidRPr="004346DD">
      <w:rPr>
        <w:b/>
        <w:sz w:val="18"/>
      </w:rPr>
      <w:instrText xml:space="preserve"> PAGE  \* MERGEFORMAT </w:instrText>
    </w:r>
    <w:r w:rsidRPr="004346DD">
      <w:rPr>
        <w:b/>
        <w:sz w:val="18"/>
      </w:rPr>
      <w:fldChar w:fldCharType="separate"/>
    </w:r>
    <w:r w:rsidRPr="004346DD">
      <w:rPr>
        <w:b/>
        <w:noProof/>
        <w:sz w:val="18"/>
      </w:rPr>
      <w:t>2</w:t>
    </w:r>
    <w:r w:rsidRPr="004346DD">
      <w:rPr>
        <w:b/>
        <w:sz w:val="18"/>
      </w:rPr>
      <w:fldChar w:fldCharType="end"/>
    </w:r>
    <w:r>
      <w:rPr>
        <w:b/>
        <w:sz w:val="18"/>
      </w:rPr>
      <w:tab/>
    </w:r>
    <w:r>
      <w:t>GE.21-12129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A24F" w14:textId="32AA8782" w:rsidR="004346DD" w:rsidRPr="004346DD" w:rsidRDefault="004346DD" w:rsidP="004346DD">
    <w:pPr>
      <w:pStyle w:val="a8"/>
      <w:tabs>
        <w:tab w:val="clear" w:pos="9639"/>
        <w:tab w:val="right" w:pos="9638"/>
      </w:tabs>
      <w:rPr>
        <w:b/>
        <w:sz w:val="18"/>
      </w:rPr>
    </w:pPr>
    <w:r>
      <w:t>GE.21-12129</w:t>
    </w:r>
    <w:r>
      <w:tab/>
    </w:r>
    <w:r w:rsidRPr="004346DD">
      <w:rPr>
        <w:b/>
        <w:sz w:val="18"/>
      </w:rPr>
      <w:fldChar w:fldCharType="begin"/>
    </w:r>
    <w:r w:rsidRPr="004346DD">
      <w:rPr>
        <w:b/>
        <w:sz w:val="18"/>
      </w:rPr>
      <w:instrText xml:space="preserve"> PAGE  \* MERGEFORMAT </w:instrText>
    </w:r>
    <w:r w:rsidRPr="004346DD">
      <w:rPr>
        <w:b/>
        <w:sz w:val="18"/>
      </w:rPr>
      <w:fldChar w:fldCharType="separate"/>
    </w:r>
    <w:r w:rsidRPr="004346DD">
      <w:rPr>
        <w:b/>
        <w:noProof/>
        <w:sz w:val="18"/>
      </w:rPr>
      <w:t>3</w:t>
    </w:r>
    <w:r w:rsidRPr="004346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2F94" w14:textId="0B485CDB" w:rsidR="00042B72" w:rsidRPr="004346DD" w:rsidRDefault="004346DD" w:rsidP="004346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C056AC" wp14:editId="7250C7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B1AEB7" wp14:editId="08C0A6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170921  270921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A6B8" w14:textId="77777777" w:rsidR="00296282" w:rsidRPr="001075E9" w:rsidRDefault="002962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E0FC9A" w14:textId="77777777" w:rsidR="00296282" w:rsidRDefault="002962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E4A3D3" w14:textId="28A45159" w:rsidR="004346DD" w:rsidRPr="00DC2C16" w:rsidRDefault="004346DD" w:rsidP="004346DD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8AA6" w14:textId="60A12A07" w:rsidR="004346DD" w:rsidRPr="004346DD" w:rsidRDefault="007B4DE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62E2" w14:textId="3133D9A0" w:rsidR="004346DD" w:rsidRPr="004346DD" w:rsidRDefault="007B4DE0" w:rsidP="004346D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8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628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46DD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216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DE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63B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6EA17"/>
  <w15:docId w15:val="{67BCD4D2-B146-420C-8916-8F6E3CC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346D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346D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4346D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178</Words>
  <Characters>1218</Characters>
  <Application>Microsoft Office Word</Application>
  <DocSecurity>0</DocSecurity>
  <Lines>39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ECE/TRANS/WP.29/2021/125</dc:title>
  <dc:subject/>
  <dc:creator>Anna BLAGODATSKIKH</dc:creator>
  <cp:keywords/>
  <cp:lastModifiedBy>Anna Blagodatskikh</cp:lastModifiedBy>
  <cp:revision>3</cp:revision>
  <cp:lastPrinted>2021-09-27T11:24:00Z</cp:lastPrinted>
  <dcterms:created xsi:type="dcterms:W3CDTF">2021-09-27T11:24:00Z</dcterms:created>
  <dcterms:modified xsi:type="dcterms:W3CDTF">2021-09-27T11:24:00Z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