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FA7CAC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3C03157" w14:textId="77777777" w:rsidR="00F35BAF" w:rsidRPr="00DB58B5" w:rsidRDefault="00F35BAF" w:rsidP="0034164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31C61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8991B7" w14:textId="62A97ECE" w:rsidR="00F35BAF" w:rsidRPr="00DB58B5" w:rsidRDefault="0034164E" w:rsidP="0034164E">
            <w:pPr>
              <w:jc w:val="right"/>
            </w:pPr>
            <w:r w:rsidRPr="0034164E">
              <w:rPr>
                <w:sz w:val="40"/>
              </w:rPr>
              <w:t>ECE</w:t>
            </w:r>
            <w:r>
              <w:t>/TRANS/WP.29/2021/113</w:t>
            </w:r>
          </w:p>
        </w:tc>
      </w:tr>
      <w:tr w:rsidR="00F35BAF" w:rsidRPr="00DB58B5" w14:paraId="7CB0D01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31B486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85605AC" wp14:editId="0724599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B65B6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F90729" w14:textId="77777777" w:rsidR="00F35BAF" w:rsidRDefault="0034164E" w:rsidP="00C97039">
            <w:pPr>
              <w:spacing w:before="240"/>
            </w:pPr>
            <w:r>
              <w:t>Distr. générale</w:t>
            </w:r>
          </w:p>
          <w:p w14:paraId="0DAB1745" w14:textId="5A8FDA5B" w:rsidR="0034164E" w:rsidRDefault="0034164E" w:rsidP="0034164E">
            <w:pPr>
              <w:spacing w:line="240" w:lineRule="exact"/>
            </w:pPr>
            <w:r>
              <w:t>1</w:t>
            </w:r>
            <w:r w:rsidRPr="0034164E">
              <w:rPr>
                <w:vertAlign w:val="superscript"/>
              </w:rPr>
              <w:t>er</w:t>
            </w:r>
            <w:r>
              <w:t xml:space="preserve"> septembre 2021</w:t>
            </w:r>
          </w:p>
          <w:p w14:paraId="2B020A1C" w14:textId="77777777" w:rsidR="0034164E" w:rsidRDefault="0034164E" w:rsidP="0034164E">
            <w:pPr>
              <w:spacing w:line="240" w:lineRule="exact"/>
            </w:pPr>
            <w:r>
              <w:t>Français</w:t>
            </w:r>
          </w:p>
          <w:p w14:paraId="06DD8E82" w14:textId="3319A53D" w:rsidR="0034164E" w:rsidRPr="00DB58B5" w:rsidRDefault="0034164E" w:rsidP="0034164E">
            <w:pPr>
              <w:spacing w:line="240" w:lineRule="exact"/>
            </w:pPr>
            <w:r>
              <w:t>Original : anglais</w:t>
            </w:r>
          </w:p>
        </w:tc>
      </w:tr>
    </w:tbl>
    <w:p w14:paraId="262BEB6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DF2C1B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BE22B68" w14:textId="77777777" w:rsidR="0034164E" w:rsidRDefault="0034164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1378800" w14:textId="77777777" w:rsidR="0034164E" w:rsidRPr="00D967DD" w:rsidRDefault="0034164E" w:rsidP="0034164E">
      <w:pPr>
        <w:spacing w:before="120" w:line="240" w:lineRule="exact"/>
        <w:rPr>
          <w:b/>
          <w:lang w:val="fr-FR"/>
        </w:rPr>
      </w:pPr>
      <w:r>
        <w:rPr>
          <w:b/>
          <w:bCs/>
          <w:lang w:val="fr-FR"/>
        </w:rPr>
        <w:t>185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A695B3D" w14:textId="77777777" w:rsidR="0034164E" w:rsidRPr="00D967DD" w:rsidRDefault="0034164E" w:rsidP="0034164E">
      <w:pPr>
        <w:rPr>
          <w:lang w:val="fr-FR"/>
        </w:rPr>
      </w:pPr>
      <w:r>
        <w:rPr>
          <w:lang w:val="fr-FR"/>
        </w:rPr>
        <w:t>Genève, 23-25 novembre 2021</w:t>
      </w:r>
    </w:p>
    <w:p w14:paraId="36DE1B16" w14:textId="77777777" w:rsidR="0034164E" w:rsidRPr="00D967DD" w:rsidRDefault="0034164E" w:rsidP="0034164E">
      <w:pPr>
        <w:rPr>
          <w:lang w:val="fr-FR"/>
        </w:rPr>
      </w:pPr>
      <w:r>
        <w:rPr>
          <w:lang w:val="fr-FR"/>
        </w:rPr>
        <w:t xml:space="preserve">Point 4.8.5 de l’ordre du jour provisoire </w:t>
      </w:r>
    </w:p>
    <w:p w14:paraId="04B8CA22" w14:textId="7D765C2D" w:rsidR="00F9573C" w:rsidRDefault="0034164E" w:rsidP="0034164E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Accord de 1958 :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GRSP</w:t>
      </w:r>
    </w:p>
    <w:p w14:paraId="18A14608" w14:textId="77777777" w:rsidR="0034164E" w:rsidRPr="00D967DD" w:rsidRDefault="0034164E" w:rsidP="0034164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 3 à la série 08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16 (Ceintures de sécurité)</w:t>
      </w:r>
    </w:p>
    <w:p w14:paraId="7E0856A0" w14:textId="77777777" w:rsidR="0034164E" w:rsidRPr="00D967DD" w:rsidRDefault="0034164E" w:rsidP="0034164E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34164E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20F04165" w14:textId="77777777" w:rsidR="0034164E" w:rsidRPr="00D967DD" w:rsidRDefault="0034164E" w:rsidP="0034164E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la sécurité passive (GRSP) à sa soixante-neuvième session (ECE/TRANS/WP.29/GRSP/69, par. 11). Il est fondé sur le document ECE/TRANS/WP.29/GRSP/2021/10, non modifié. Il est soumis au Forum mondial de l’harmonisation des Règlements concernant les véhicules (WP.29) et au Comité d’administration de l’Accord de 1958 (AC.1) pour examen à leurs sessions de novembre 2021.</w:t>
      </w:r>
    </w:p>
    <w:p w14:paraId="3C09908A" w14:textId="77777777" w:rsidR="0034164E" w:rsidRPr="00D967DD" w:rsidRDefault="0034164E" w:rsidP="0034164E">
      <w:pPr>
        <w:rPr>
          <w:lang w:val="fr-FR"/>
        </w:rPr>
      </w:pPr>
      <w:r w:rsidRPr="00D967DD">
        <w:rPr>
          <w:lang w:val="fr-FR"/>
        </w:rPr>
        <w:br w:type="page"/>
      </w:r>
    </w:p>
    <w:p w14:paraId="55FAD799" w14:textId="12604A3F" w:rsidR="0034164E" w:rsidRPr="00D967DD" w:rsidRDefault="0034164E" w:rsidP="0034164E">
      <w:pPr>
        <w:pStyle w:val="SingleTxtG"/>
        <w:rPr>
          <w:lang w:val="fr-FR"/>
        </w:rPr>
      </w:pPr>
      <w:r>
        <w:rPr>
          <w:i/>
          <w:iCs/>
          <w:lang w:val="fr-FR"/>
        </w:rPr>
        <w:lastRenderedPageBreak/>
        <w:t>Ajouter le nouveau paragraphe 3.1.2.7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132DDDC7" w14:textId="77777777" w:rsidR="0034164E" w:rsidRPr="00D967DD" w:rsidRDefault="0034164E" w:rsidP="0034164E">
      <w:pPr>
        <w:pStyle w:val="SingleTxtG"/>
        <w:rPr>
          <w:b/>
          <w:lang w:val="fr-FR"/>
        </w:rPr>
      </w:pPr>
      <w:r>
        <w:rPr>
          <w:lang w:val="fr-FR"/>
        </w:rPr>
        <w:t>« 3.1.2.7</w:t>
      </w:r>
      <w:r>
        <w:rPr>
          <w:lang w:val="fr-FR"/>
        </w:rPr>
        <w:tab/>
        <w:t>Une description du système témoin de port de ceinture. ».</w:t>
      </w:r>
    </w:p>
    <w:p w14:paraId="61A1E2EC" w14:textId="77777777" w:rsidR="0034164E" w:rsidRPr="00D967DD" w:rsidRDefault="0034164E" w:rsidP="0034164E">
      <w:pPr>
        <w:spacing w:before="240"/>
        <w:jc w:val="center"/>
        <w:rPr>
          <w:bCs/>
          <w:u w:val="single"/>
          <w:lang w:val="fr-FR"/>
        </w:rPr>
      </w:pPr>
      <w:r w:rsidRPr="00D967DD">
        <w:rPr>
          <w:bCs/>
          <w:u w:val="single"/>
          <w:lang w:val="fr-FR"/>
        </w:rPr>
        <w:tab/>
      </w:r>
      <w:r w:rsidRPr="00D967DD">
        <w:rPr>
          <w:bCs/>
          <w:u w:val="single"/>
          <w:lang w:val="fr-FR"/>
        </w:rPr>
        <w:tab/>
      </w:r>
      <w:r w:rsidRPr="00D967DD">
        <w:rPr>
          <w:bCs/>
          <w:u w:val="single"/>
          <w:lang w:val="fr-FR"/>
        </w:rPr>
        <w:tab/>
      </w:r>
    </w:p>
    <w:p w14:paraId="2C48CAA6" w14:textId="77777777" w:rsidR="0034164E" w:rsidRPr="0034164E" w:rsidRDefault="0034164E" w:rsidP="0034164E">
      <w:pPr>
        <w:rPr>
          <w:lang w:val="fr-FR"/>
        </w:rPr>
      </w:pPr>
    </w:p>
    <w:sectPr w:rsidR="0034164E" w:rsidRPr="0034164E" w:rsidSect="003416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45CB" w14:textId="77777777" w:rsidR="00187A4E" w:rsidRDefault="00187A4E" w:rsidP="00F95C08">
      <w:pPr>
        <w:spacing w:line="240" w:lineRule="auto"/>
      </w:pPr>
    </w:p>
  </w:endnote>
  <w:endnote w:type="continuationSeparator" w:id="0">
    <w:p w14:paraId="073E0269" w14:textId="77777777" w:rsidR="00187A4E" w:rsidRPr="00AC3823" w:rsidRDefault="00187A4E" w:rsidP="00AC3823">
      <w:pPr>
        <w:pStyle w:val="Pieddepage"/>
      </w:pPr>
    </w:p>
  </w:endnote>
  <w:endnote w:type="continuationNotice" w:id="1">
    <w:p w14:paraId="1F81A871" w14:textId="77777777" w:rsidR="00187A4E" w:rsidRDefault="00187A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D52B" w14:textId="0ED67408" w:rsidR="0034164E" w:rsidRPr="0034164E" w:rsidRDefault="0034164E" w:rsidP="0034164E">
    <w:pPr>
      <w:pStyle w:val="Pieddepage"/>
      <w:tabs>
        <w:tab w:val="right" w:pos="9638"/>
      </w:tabs>
    </w:pPr>
    <w:r w:rsidRPr="0034164E">
      <w:rPr>
        <w:b/>
        <w:sz w:val="18"/>
      </w:rPr>
      <w:fldChar w:fldCharType="begin"/>
    </w:r>
    <w:r w:rsidRPr="0034164E">
      <w:rPr>
        <w:b/>
        <w:sz w:val="18"/>
      </w:rPr>
      <w:instrText xml:space="preserve"> PAGE  \* MERGEFORMAT </w:instrText>
    </w:r>
    <w:r w:rsidRPr="0034164E">
      <w:rPr>
        <w:b/>
        <w:sz w:val="18"/>
      </w:rPr>
      <w:fldChar w:fldCharType="separate"/>
    </w:r>
    <w:r w:rsidRPr="0034164E">
      <w:rPr>
        <w:b/>
        <w:noProof/>
        <w:sz w:val="18"/>
      </w:rPr>
      <w:t>2</w:t>
    </w:r>
    <w:r w:rsidRPr="0034164E">
      <w:rPr>
        <w:b/>
        <w:sz w:val="18"/>
      </w:rPr>
      <w:fldChar w:fldCharType="end"/>
    </w:r>
    <w:r>
      <w:rPr>
        <w:b/>
        <w:sz w:val="18"/>
      </w:rPr>
      <w:tab/>
    </w:r>
    <w:r>
      <w:t>GE.21-12114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5AF7" w14:textId="2E8E2B59" w:rsidR="0034164E" w:rsidRPr="0034164E" w:rsidRDefault="0034164E" w:rsidP="0034164E">
    <w:pPr>
      <w:pStyle w:val="Pieddepage"/>
      <w:tabs>
        <w:tab w:val="right" w:pos="9638"/>
      </w:tabs>
      <w:rPr>
        <w:b/>
        <w:sz w:val="18"/>
      </w:rPr>
    </w:pPr>
    <w:r>
      <w:t>GE.21-12114</w:t>
    </w:r>
    <w:r>
      <w:tab/>
    </w:r>
    <w:r w:rsidRPr="0034164E">
      <w:rPr>
        <w:b/>
        <w:sz w:val="18"/>
      </w:rPr>
      <w:fldChar w:fldCharType="begin"/>
    </w:r>
    <w:r w:rsidRPr="0034164E">
      <w:rPr>
        <w:b/>
        <w:sz w:val="18"/>
      </w:rPr>
      <w:instrText xml:space="preserve"> PAGE  \* MERGEFORMAT </w:instrText>
    </w:r>
    <w:r w:rsidRPr="0034164E">
      <w:rPr>
        <w:b/>
        <w:sz w:val="18"/>
      </w:rPr>
      <w:fldChar w:fldCharType="separate"/>
    </w:r>
    <w:r w:rsidRPr="0034164E">
      <w:rPr>
        <w:b/>
        <w:noProof/>
        <w:sz w:val="18"/>
      </w:rPr>
      <w:t>3</w:t>
    </w:r>
    <w:r w:rsidRPr="003416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5468" w14:textId="4D140836" w:rsidR="007F20FA" w:rsidRPr="0034164E" w:rsidRDefault="0034164E" w:rsidP="0034164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B0DD3AD" wp14:editId="1B721D8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21-12114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DB06706" wp14:editId="27D7039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290921    290921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D17D3" w14:textId="77777777" w:rsidR="00187A4E" w:rsidRPr="00AC3823" w:rsidRDefault="00187A4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55F9F2" w14:textId="77777777" w:rsidR="00187A4E" w:rsidRPr="00AC3823" w:rsidRDefault="00187A4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1DD960" w14:textId="77777777" w:rsidR="00187A4E" w:rsidRPr="00AC3823" w:rsidRDefault="00187A4E">
      <w:pPr>
        <w:spacing w:line="240" w:lineRule="auto"/>
        <w:rPr>
          <w:sz w:val="2"/>
          <w:szCs w:val="2"/>
        </w:rPr>
      </w:pPr>
    </w:p>
  </w:footnote>
  <w:footnote w:id="2">
    <w:p w14:paraId="1A8B6A74" w14:textId="77777777" w:rsidR="0034164E" w:rsidRPr="00D967DD" w:rsidRDefault="0034164E" w:rsidP="0034164E">
      <w:pPr>
        <w:pStyle w:val="Notedebasdepage"/>
        <w:rPr>
          <w:lang w:val="fr-FR"/>
        </w:rPr>
      </w:pPr>
      <w:r>
        <w:rPr>
          <w:lang w:val="fr-FR"/>
        </w:rPr>
        <w:tab/>
      </w:r>
      <w:r w:rsidRPr="0034164E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EE25" w14:textId="56E374AB" w:rsidR="0034164E" w:rsidRPr="0034164E" w:rsidRDefault="0034164E">
    <w:pPr>
      <w:pStyle w:val="En-tte"/>
    </w:pPr>
    <w:fldSimple w:instr=" TITLE  \* MERGEFORMAT ">
      <w:r>
        <w:t>ECE/TRANS/WP.29/2021/113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64C4" w14:textId="25A6D6DE" w:rsidR="0034164E" w:rsidRPr="0034164E" w:rsidRDefault="0034164E" w:rsidP="0034164E">
    <w:pPr>
      <w:pStyle w:val="En-tte"/>
      <w:jc w:val="right"/>
    </w:pPr>
    <w:fldSimple w:instr=" TITLE  \* MERGEFORMAT ">
      <w:r>
        <w:t>ECE/TRANS/WP.29/2021/113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7A4E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164E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4571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9F1ADD"/>
  <w15:docId w15:val="{78464389-4801-4CCF-BEA8-2C79232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34164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34164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4164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149</Words>
  <Characters>1045</Characters>
  <Application>Microsoft Office Word</Application>
  <DocSecurity>0</DocSecurity>
  <Lines>87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ECE/TRANS/WP.29/2021/113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2021-09-29T07:17:00Z</dcterms:created>
  <dcterms:modified xsi:type="dcterms:W3CDTF">2021-09-29T07:17:00Z</dcterms:modified>
</cp:coreProperties>
</file>