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25B239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F041698" w14:textId="77777777" w:rsidR="002D5AAC" w:rsidRDefault="002D5AAC" w:rsidP="009D761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AE3C1F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E9557EE" w14:textId="3B9C1F95" w:rsidR="002D5AAC" w:rsidRDefault="009D7611" w:rsidP="009D7611">
            <w:pPr>
              <w:jc w:val="right"/>
            </w:pPr>
            <w:r w:rsidRPr="009D7611">
              <w:rPr>
                <w:sz w:val="40"/>
              </w:rPr>
              <w:t>ECE</w:t>
            </w:r>
            <w:r>
              <w:t>/TRANS/WP.11/244/Add.1</w:t>
            </w:r>
          </w:p>
        </w:tc>
      </w:tr>
      <w:tr w:rsidR="002D5AAC" w:rsidRPr="009D7611" w14:paraId="1840CBA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D70774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F5C528A" wp14:editId="13D76DB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E9C8D1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CFAAFE4" w14:textId="77777777" w:rsidR="002D5AAC" w:rsidRDefault="009D761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FE39B53" w14:textId="77777777" w:rsidR="009D7611" w:rsidRDefault="009D7611" w:rsidP="009D761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August 2021</w:t>
            </w:r>
          </w:p>
          <w:p w14:paraId="7C38B82E" w14:textId="77777777" w:rsidR="009D7611" w:rsidRDefault="009D7611" w:rsidP="009D761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6DDDBA9" w14:textId="16D2E10D" w:rsidR="009D7611" w:rsidRPr="008D53B6" w:rsidRDefault="009D7611" w:rsidP="009D761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8D240D5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E8BD002" w14:textId="77777777" w:rsidR="009D7611" w:rsidRPr="004A1DE0" w:rsidRDefault="009D7611" w:rsidP="009D7611">
      <w:pPr>
        <w:spacing w:before="120"/>
        <w:jc w:val="both"/>
        <w:rPr>
          <w:sz w:val="28"/>
          <w:szCs w:val="28"/>
        </w:rPr>
      </w:pPr>
      <w:r w:rsidRPr="004A1DE0">
        <w:rPr>
          <w:rFonts w:asciiTheme="majorBidi" w:hAnsiTheme="majorBidi" w:cstheme="majorBidi"/>
          <w:sz w:val="28"/>
          <w:szCs w:val="28"/>
        </w:rPr>
        <w:t>Комитет по внутреннему транспорту</w:t>
      </w:r>
    </w:p>
    <w:p w14:paraId="44B7A4E2" w14:textId="77777777" w:rsidR="009D7611" w:rsidRPr="004A1DE0" w:rsidRDefault="009D7611" w:rsidP="009D7611">
      <w:pPr>
        <w:spacing w:before="120"/>
        <w:rPr>
          <w:b/>
          <w:sz w:val="24"/>
          <w:szCs w:val="24"/>
        </w:rPr>
      </w:pPr>
      <w:r w:rsidRPr="004A1DE0">
        <w:rPr>
          <w:b/>
          <w:sz w:val="24"/>
          <w:szCs w:val="24"/>
        </w:rPr>
        <w:t xml:space="preserve">Рабочая группа по перевозкам скоропортящихся </w:t>
      </w:r>
      <w:r w:rsidRPr="004A1DE0">
        <w:rPr>
          <w:b/>
        </w:rPr>
        <w:br/>
      </w:r>
      <w:r w:rsidRPr="004A1DE0">
        <w:rPr>
          <w:b/>
          <w:sz w:val="24"/>
          <w:szCs w:val="24"/>
        </w:rPr>
        <w:t>пищевых продуктов</w:t>
      </w:r>
    </w:p>
    <w:p w14:paraId="543D48DE" w14:textId="77777777" w:rsidR="009D7611" w:rsidRPr="004A1DE0" w:rsidRDefault="009D7611" w:rsidP="009D7611">
      <w:pPr>
        <w:spacing w:before="120"/>
        <w:rPr>
          <w:b/>
        </w:rPr>
      </w:pPr>
      <w:r w:rsidRPr="004A1DE0">
        <w:rPr>
          <w:b/>
        </w:rPr>
        <w:t>Семьдесят седьмая сессия</w:t>
      </w:r>
    </w:p>
    <w:p w14:paraId="4E215386" w14:textId="77777777" w:rsidR="009D7611" w:rsidRPr="004A1DE0" w:rsidRDefault="009D7611" w:rsidP="009D7611">
      <w:r w:rsidRPr="004A1DE0">
        <w:t>Женева, 26–29 октября 2021 года</w:t>
      </w:r>
    </w:p>
    <w:p w14:paraId="6F8E2494" w14:textId="77777777" w:rsidR="009D7611" w:rsidRPr="004A1DE0" w:rsidRDefault="009D7611" w:rsidP="009D7611">
      <w:r w:rsidRPr="004A1DE0">
        <w:t xml:space="preserve">Пункт 1 </w:t>
      </w:r>
      <w:r w:rsidRPr="004A1DE0">
        <w:rPr>
          <w:rFonts w:asciiTheme="majorBidi" w:hAnsiTheme="majorBidi" w:cstheme="majorBidi"/>
        </w:rPr>
        <w:t>предварительной повестки дня</w:t>
      </w:r>
    </w:p>
    <w:p w14:paraId="79D5E0E2" w14:textId="3B1E26FF" w:rsidR="00E12C5F" w:rsidRDefault="009D7611" w:rsidP="009D7611">
      <w:r w:rsidRPr="004A1DE0">
        <w:rPr>
          <w:b/>
          <w:bCs/>
        </w:rPr>
        <w:t>Утверждение повестки дня</w:t>
      </w:r>
    </w:p>
    <w:p w14:paraId="2698D85F" w14:textId="77777777" w:rsidR="009D7611" w:rsidRPr="004A1DE0" w:rsidRDefault="009D7611" w:rsidP="00190212">
      <w:pPr>
        <w:pStyle w:val="HChG"/>
      </w:pPr>
      <w:r w:rsidRPr="004A1DE0">
        <w:tab/>
      </w:r>
      <w:r w:rsidRPr="004A1DE0">
        <w:tab/>
        <w:t>Предварительная повестка дня сессии</w:t>
      </w:r>
    </w:p>
    <w:p w14:paraId="50B18B34" w14:textId="77777777" w:rsidR="009D7611" w:rsidRPr="004A1DE0" w:rsidRDefault="009D7611" w:rsidP="00190212">
      <w:pPr>
        <w:pStyle w:val="H23G"/>
      </w:pPr>
      <w:r w:rsidRPr="004A1DE0">
        <w:tab/>
      </w:r>
      <w:r w:rsidRPr="004A1DE0">
        <w:tab/>
        <w:t>Добавление</w:t>
      </w:r>
    </w:p>
    <w:p w14:paraId="463629CC" w14:textId="77777777" w:rsidR="009D7611" w:rsidRPr="004A1DE0" w:rsidRDefault="009D7611" w:rsidP="00190212">
      <w:pPr>
        <w:pStyle w:val="HChG"/>
      </w:pPr>
      <w:r w:rsidRPr="004A1DE0">
        <w:tab/>
      </w:r>
      <w:r w:rsidRPr="004A1DE0">
        <w:tab/>
        <w:t>Аннотации</w:t>
      </w:r>
    </w:p>
    <w:p w14:paraId="26EE6422" w14:textId="77777777" w:rsidR="009D7611" w:rsidRPr="004A1DE0" w:rsidRDefault="009D7611" w:rsidP="00190212">
      <w:pPr>
        <w:pStyle w:val="H1G"/>
      </w:pPr>
      <w:r w:rsidRPr="004A1DE0">
        <w:tab/>
        <w:t>1.</w:t>
      </w:r>
      <w:r w:rsidRPr="004A1DE0">
        <w:tab/>
        <w:t>Утверждение повестки дня</w:t>
      </w:r>
    </w:p>
    <w:p w14:paraId="22842AD8" w14:textId="77777777" w:rsidR="009D7611" w:rsidRPr="004A1DE0" w:rsidRDefault="009D7611" w:rsidP="00190212">
      <w:pPr>
        <w:pStyle w:val="SingleTxtG"/>
      </w:pPr>
      <w:r w:rsidRPr="004A1DE0">
        <w:tab/>
        <w:t>В соответствии с правилами процедуры WP.11 первым пунктом предварительной повестки дня является утверждение повестки дня.</w:t>
      </w:r>
    </w:p>
    <w:p w14:paraId="436C66AD" w14:textId="77777777" w:rsidR="009D7611" w:rsidRPr="004A1DE0" w:rsidRDefault="009D7611" w:rsidP="005E5BF4">
      <w:pPr>
        <w:pStyle w:val="H1G"/>
      </w:pPr>
      <w:r w:rsidRPr="004A1DE0">
        <w:tab/>
        <w:t>2.</w:t>
      </w:r>
      <w:r w:rsidRPr="004A1DE0">
        <w:tab/>
        <w:t>Деятельность органов ЕЭК, представляющая интерес для Рабочей группы</w:t>
      </w:r>
    </w:p>
    <w:p w14:paraId="30ABDC41" w14:textId="77777777" w:rsidR="009D7611" w:rsidRPr="004A1DE0" w:rsidRDefault="009D7611" w:rsidP="00190212">
      <w:pPr>
        <w:pStyle w:val="H23G"/>
      </w:pPr>
      <w:r w:rsidRPr="004A1DE0">
        <w:tab/>
        <w:t>a)</w:t>
      </w:r>
      <w:r w:rsidRPr="004A1DE0">
        <w:tab/>
        <w:t>Комитет по внутреннему транспорту</w:t>
      </w:r>
    </w:p>
    <w:p w14:paraId="4C2D888C" w14:textId="2BE40E50" w:rsidR="009D7611" w:rsidRPr="004A1DE0" w:rsidRDefault="009D7611" w:rsidP="009D7611">
      <w:pPr>
        <w:pStyle w:val="SingleTxtG"/>
        <w:ind w:firstLine="567"/>
      </w:pPr>
      <w:r w:rsidRPr="004A1DE0">
        <w:rPr>
          <w:shd w:val="clear" w:color="auto" w:fill="FFFFFF"/>
        </w:rPr>
        <w:t xml:space="preserve">Рабочей группе предлагается принять к сведению пункты 91–94 доклада о работе восемьдесят третьей сессии Комитета по внутреннему транспорту (КВТ) </w:t>
      </w:r>
      <w:r w:rsidR="00190212">
        <w:rPr>
          <w:shd w:val="clear" w:color="auto" w:fill="FFFFFF"/>
        </w:rPr>
        <w:br/>
      </w:r>
      <w:r w:rsidRPr="004A1DE0">
        <w:rPr>
          <w:shd w:val="clear" w:color="auto" w:fill="FFFFFF"/>
        </w:rPr>
        <w:t>(23–26 февраля 2021 года) (ECE/TRANS/304).</w:t>
      </w:r>
    </w:p>
    <w:p w14:paraId="09DC4206" w14:textId="64C6807B" w:rsidR="009D7611" w:rsidRPr="004A1DE0" w:rsidRDefault="009D7611" w:rsidP="009D7611">
      <w:pPr>
        <w:pStyle w:val="SingleTxtG"/>
        <w:ind w:firstLine="567"/>
        <w:rPr>
          <w:shd w:val="clear" w:color="auto" w:fill="FFFFFF"/>
        </w:rPr>
      </w:pPr>
      <w:r w:rsidRPr="004A1DE0">
        <w:rPr>
          <w:shd w:val="clear" w:color="auto" w:fill="FFFFFF"/>
        </w:rPr>
        <w:t xml:space="preserve">Рабочей группе также предлагается принять к сведению пункты </w:t>
      </w:r>
      <w:r w:rsidRPr="004A1DE0">
        <w:t xml:space="preserve">11–14 и 15–18 документа </w:t>
      </w:r>
      <w:r w:rsidRPr="004A1DE0">
        <w:rPr>
          <w:shd w:val="clear" w:color="auto" w:fill="FFFFFF"/>
        </w:rPr>
        <w:t>ECE/TRANS/304, посвященные соответственно итогам деятельности в рамках сегмента по вопросам политики на тему «Назад к устойчивому будущему: достижение надежной связанности в интересах устойчивого восстановления и экономического роста в период после COVID-19» и Совещания по осуществлению стратегии КВТ только для правительственных делегатов с участием председателей вспомогательных органов Комитета.</w:t>
      </w:r>
    </w:p>
    <w:p w14:paraId="61DD8784" w14:textId="77777777" w:rsidR="009D7611" w:rsidRPr="004A1DE0" w:rsidRDefault="009D7611" w:rsidP="00190212">
      <w:pPr>
        <w:pStyle w:val="H23G"/>
      </w:pPr>
      <w:r w:rsidRPr="004A1DE0">
        <w:tab/>
        <w:t>b)</w:t>
      </w:r>
      <w:r w:rsidRPr="004A1DE0">
        <w:tab/>
        <w:t>Рабочая группа по сельскохозяйственным стандартам качества</w:t>
      </w:r>
    </w:p>
    <w:p w14:paraId="6C99817E" w14:textId="4BD8312E" w:rsidR="009D7611" w:rsidRPr="004A1DE0" w:rsidRDefault="009D7611" w:rsidP="009D7611">
      <w:pPr>
        <w:pStyle w:val="SingleTxtG"/>
      </w:pPr>
      <w:r w:rsidRPr="004A1DE0">
        <w:tab/>
        <w:t>Для WP.11 представляют интерес следующие мероприятия Рабочей группы по</w:t>
      </w:r>
      <w:r w:rsidRPr="004A1DE0">
        <w:rPr>
          <w:lang w:val="en-US"/>
        </w:rPr>
        <w:t> </w:t>
      </w:r>
      <w:r w:rsidRPr="004A1DE0">
        <w:t>сельскохозяйственным стандартам качества (WP.7):</w:t>
      </w:r>
    </w:p>
    <w:p w14:paraId="58099D08" w14:textId="77777777" w:rsidR="009D7611" w:rsidRPr="004A1DE0" w:rsidRDefault="009D7611" w:rsidP="00190212">
      <w:pPr>
        <w:pStyle w:val="Bullet1G"/>
      </w:pPr>
      <w:r w:rsidRPr="004A1DE0">
        <w:t>двадцать девятая сессия Специализированной секции по разработке стандартов на мясо (</w:t>
      </w:r>
      <w:r w:rsidRPr="004A1DE0">
        <w:rPr>
          <w:lang w:val="en-US"/>
        </w:rPr>
        <w:t>GE</w:t>
      </w:r>
      <w:r w:rsidRPr="004A1DE0">
        <w:t>.11), 7–8 сентября 2021 года, Женева, Швейцария;</w:t>
      </w:r>
    </w:p>
    <w:p w14:paraId="03DA293B" w14:textId="77777777" w:rsidR="009D7611" w:rsidRPr="004A1DE0" w:rsidRDefault="009D7611" w:rsidP="00190212">
      <w:pPr>
        <w:pStyle w:val="Bullet1G"/>
      </w:pPr>
      <w:r w:rsidRPr="004A1DE0">
        <w:lastRenderedPageBreak/>
        <w:t>семьдесят шестая сессия Рабочей группы по сельскохозяйственным стандартам качества (WP.7), 15–17 ноября 2021 года, Женева, Швейцария.</w:t>
      </w:r>
    </w:p>
    <w:p w14:paraId="636C706F" w14:textId="719CB28E" w:rsidR="009D7611" w:rsidRPr="004A1DE0" w:rsidRDefault="009D7611" w:rsidP="009D7611">
      <w:pPr>
        <w:pStyle w:val="SingleTxtG"/>
        <w:ind w:firstLine="567"/>
        <w:rPr>
          <w:spacing w:val="-3"/>
        </w:rPr>
      </w:pPr>
      <w:r w:rsidRPr="004A1DE0">
        <w:t xml:space="preserve">Новейший инструмент ЕЭК ООН по борьбе с продовольственными потерями и пищевыми отходами можно найти на следующем веб-сайте: </w:t>
      </w:r>
      <w:hyperlink r:id="rId8" w:history="1">
        <w:r w:rsidR="00190212" w:rsidRPr="007C2F73">
          <w:rPr>
            <w:rStyle w:val="af1"/>
          </w:rPr>
          <w:t>https://unece.org/trade/wp7/food-loss-and-waste</w:t>
        </w:r>
      </w:hyperlink>
      <w:r w:rsidRPr="004A1DE0">
        <w:t>.</w:t>
      </w:r>
    </w:p>
    <w:p w14:paraId="52222E69" w14:textId="36D11730" w:rsidR="009D7611" w:rsidRPr="004A1DE0" w:rsidRDefault="009D7611" w:rsidP="009D7611">
      <w:pPr>
        <w:pStyle w:val="SingleTxtG"/>
        <w:ind w:firstLine="567"/>
        <w:rPr>
          <w:spacing w:val="-3"/>
        </w:rPr>
      </w:pPr>
      <w:r w:rsidRPr="004A1DE0">
        <w:t xml:space="preserve">Более подробную информацию об этих и других мероприятиях см. на веб-сайте WP.7 по адресу </w:t>
      </w:r>
      <w:r w:rsidR="00190212">
        <w:fldChar w:fldCharType="begin"/>
      </w:r>
      <w:r w:rsidR="00190212">
        <w:instrText xml:space="preserve"> HYPERLINK "</w:instrText>
      </w:r>
      <w:r w:rsidR="00190212" w:rsidRPr="004A1DE0">
        <w:instrText>https://unece.org/trade/working-party-agricultural-quality-standards-wp7</w:instrText>
      </w:r>
      <w:r w:rsidR="00190212">
        <w:instrText xml:space="preserve">" </w:instrText>
      </w:r>
      <w:r w:rsidR="00190212">
        <w:fldChar w:fldCharType="separate"/>
      </w:r>
      <w:r w:rsidR="00190212" w:rsidRPr="007C2F73">
        <w:rPr>
          <w:rStyle w:val="af1"/>
        </w:rPr>
        <w:t>https://unece.org/trade/working-party-agricultural-quality-standards-wp7</w:t>
      </w:r>
      <w:r w:rsidR="00190212">
        <w:fldChar w:fldCharType="end"/>
      </w:r>
      <w:r w:rsidRPr="004A1DE0">
        <w:rPr>
          <w:spacing w:val="-3"/>
        </w:rPr>
        <w:t>.</w:t>
      </w:r>
    </w:p>
    <w:p w14:paraId="045B550E" w14:textId="77777777" w:rsidR="009D7611" w:rsidRPr="004A1DE0" w:rsidRDefault="009D7611" w:rsidP="00190212">
      <w:pPr>
        <w:pStyle w:val="H1G"/>
      </w:pPr>
      <w:r w:rsidRPr="004A1DE0">
        <w:tab/>
        <w:t>3.</w:t>
      </w:r>
      <w:r w:rsidRPr="004A1DE0">
        <w:tab/>
        <w:t>Деятельность других международных организаций, занимающихся вопросами, которые представляют интерес для Рабочей группы</w:t>
      </w:r>
    </w:p>
    <w:p w14:paraId="3EDAA492" w14:textId="77777777" w:rsidR="009D7611" w:rsidRPr="004A1DE0" w:rsidRDefault="009D7611" w:rsidP="00190212">
      <w:pPr>
        <w:pStyle w:val="H23G"/>
      </w:pPr>
      <w:r w:rsidRPr="004A1DE0">
        <w:tab/>
        <w:t>a)</w:t>
      </w:r>
      <w:r w:rsidRPr="004A1DE0">
        <w:tab/>
        <w:t>Международный институт холода (МИХ)</w:t>
      </w:r>
    </w:p>
    <w:p w14:paraId="64E84E80" w14:textId="77777777" w:rsidR="009D7611" w:rsidRPr="004A1DE0" w:rsidRDefault="009D7611" w:rsidP="009D7611">
      <w:pPr>
        <w:pStyle w:val="SingleTxtG"/>
        <w:ind w:firstLine="567"/>
      </w:pPr>
      <w:r w:rsidRPr="004A1DE0">
        <w:rPr>
          <w:shd w:val="clear" w:color="auto" w:fill="FFFFFF"/>
        </w:rPr>
        <w:t>Рабочая группа будет проинформирована о результатах совещания Подкомиссии МИХ по перевозкам холодильным транспортом, которое проводилось в формате видеоконференции 28 апреля 2021 года (неофициальный документ INF.3).</w:t>
      </w:r>
    </w:p>
    <w:p w14:paraId="3F18800F" w14:textId="77777777" w:rsidR="009D7611" w:rsidRPr="004A1DE0" w:rsidRDefault="009D7611" w:rsidP="009D7611">
      <w:pPr>
        <w:pStyle w:val="H23G"/>
        <w:jc w:val="both"/>
      </w:pPr>
      <w:r w:rsidRPr="004A1DE0">
        <w:tab/>
        <w:t>b)</w:t>
      </w:r>
      <w:r w:rsidRPr="004A1DE0">
        <w:tab/>
      </w:r>
      <w:r w:rsidRPr="004A1DE0">
        <w:rPr>
          <w:bCs/>
        </w:rPr>
        <w:t>«</w:t>
      </w:r>
      <w:proofErr w:type="spellStart"/>
      <w:r w:rsidRPr="004A1DE0">
        <w:rPr>
          <w:bCs/>
        </w:rPr>
        <w:t>Трансфригорут</w:t>
      </w:r>
      <w:proofErr w:type="spellEnd"/>
      <w:r w:rsidRPr="004A1DE0">
        <w:rPr>
          <w:bCs/>
        </w:rPr>
        <w:t xml:space="preserve"> </w:t>
      </w:r>
      <w:proofErr w:type="spellStart"/>
      <w:r w:rsidRPr="004A1DE0">
        <w:rPr>
          <w:bCs/>
        </w:rPr>
        <w:t>интернэшнл</w:t>
      </w:r>
      <w:proofErr w:type="spellEnd"/>
      <w:r w:rsidRPr="004A1DE0">
        <w:rPr>
          <w:bCs/>
        </w:rPr>
        <w:t>»</w:t>
      </w:r>
    </w:p>
    <w:p w14:paraId="29F58715" w14:textId="77777777" w:rsidR="009D7611" w:rsidRPr="004A1DE0" w:rsidRDefault="009D7611" w:rsidP="009D7611">
      <w:pPr>
        <w:pStyle w:val="SingleTxtG"/>
        <w:ind w:firstLine="567"/>
      </w:pPr>
      <w:r w:rsidRPr="004A1DE0">
        <w:t>Представителю «</w:t>
      </w:r>
      <w:proofErr w:type="spellStart"/>
      <w:r w:rsidRPr="004A1DE0">
        <w:t>Трансфригорут</w:t>
      </w:r>
      <w:proofErr w:type="spellEnd"/>
      <w:r w:rsidRPr="004A1DE0">
        <w:t xml:space="preserve"> </w:t>
      </w:r>
      <w:proofErr w:type="spellStart"/>
      <w:r w:rsidRPr="004A1DE0">
        <w:t>интернэшнл</w:t>
      </w:r>
      <w:proofErr w:type="spellEnd"/>
      <w:r w:rsidRPr="004A1DE0">
        <w:t>» предлагается сообщить о деятельности его федерации за последнее время.</w:t>
      </w:r>
    </w:p>
    <w:p w14:paraId="4B4BFCFB" w14:textId="77777777" w:rsidR="009D7611" w:rsidRPr="004A1DE0" w:rsidRDefault="009D7611" w:rsidP="00190212">
      <w:pPr>
        <w:pStyle w:val="H23G"/>
      </w:pPr>
      <w:r w:rsidRPr="004A1DE0">
        <w:tab/>
        <w:t>c)</w:t>
      </w:r>
      <w:r w:rsidRPr="004A1DE0">
        <w:tab/>
        <w:t>Организации по стандартизации</w:t>
      </w:r>
    </w:p>
    <w:p w14:paraId="3D35068B" w14:textId="77777777" w:rsidR="009D7611" w:rsidRPr="004A1DE0" w:rsidRDefault="009D7611" w:rsidP="009D7611">
      <w:pPr>
        <w:pStyle w:val="SingleTxtG"/>
        <w:ind w:firstLine="567"/>
      </w:pPr>
      <w:r w:rsidRPr="004A1DE0">
        <w:t>Делегациям, участвующим в работе организаций по стандартизации, предлагается проинформировать Рабочую группу о ходе разработки стандартов, касающихся перевозок в условиях контролируемой температуры, и о том, какое воздействие эти стандарты, как ожидается, окажут на СПС.</w:t>
      </w:r>
    </w:p>
    <w:p w14:paraId="3648E8C6" w14:textId="77777777" w:rsidR="009D7611" w:rsidRPr="004A1DE0" w:rsidRDefault="009D7611" w:rsidP="00190212">
      <w:pPr>
        <w:pStyle w:val="H1G"/>
      </w:pPr>
      <w:r w:rsidRPr="004A1DE0">
        <w:tab/>
        <w:t>4.</w:t>
      </w:r>
      <w:r w:rsidRPr="004A1DE0">
        <w:tab/>
        <w:t>Статус и осуществление Соглашения о международных перевозках скоропортящихся пищевых продуктов и о специальных транспортных средствах, предназначенных для этих перевозок (СПС)</w:t>
      </w:r>
    </w:p>
    <w:p w14:paraId="2616CB73" w14:textId="77777777" w:rsidR="009D7611" w:rsidRPr="004A1DE0" w:rsidRDefault="009D7611" w:rsidP="00190212">
      <w:pPr>
        <w:pStyle w:val="H23G"/>
      </w:pPr>
      <w:r w:rsidRPr="004A1DE0">
        <w:tab/>
        <w:t>a)</w:t>
      </w:r>
      <w:r w:rsidRPr="004A1DE0">
        <w:tab/>
        <w:t>Состояние применения Соглашения</w:t>
      </w:r>
    </w:p>
    <w:p w14:paraId="5387B43F" w14:textId="77777777" w:rsidR="009D7611" w:rsidRPr="004A1DE0" w:rsidRDefault="009D7611" w:rsidP="009D7611">
      <w:pPr>
        <w:pStyle w:val="SingleTxtG"/>
        <w:ind w:firstLine="567"/>
      </w:pPr>
      <w:r w:rsidRPr="004A1DE0">
        <w:t xml:space="preserve">За период, прошедший после прошлой сессии Рабочей группы, к СПС не присоединилось ни одной новой страны, поэтому число Договаривающихся сторон </w:t>
      </w:r>
      <w:r w:rsidRPr="004A1DE0">
        <w:br/>
        <w:t>по-прежнему составляет 50.</w:t>
      </w:r>
    </w:p>
    <w:p w14:paraId="181ABAF1" w14:textId="77777777" w:rsidR="009D7611" w:rsidRPr="004A1DE0" w:rsidRDefault="009D7611" w:rsidP="00190212">
      <w:pPr>
        <w:pStyle w:val="H23G"/>
      </w:pPr>
      <w:r w:rsidRPr="004A1DE0">
        <w:tab/>
        <w:t>b)</w:t>
      </w:r>
      <w:r w:rsidRPr="004A1DE0">
        <w:tab/>
        <w:t>Состояние поправок</w:t>
      </w:r>
    </w:p>
    <w:p w14:paraId="54827229" w14:textId="567CF107" w:rsidR="009D7611" w:rsidRPr="004A1DE0" w:rsidRDefault="009D7611" w:rsidP="009D7611">
      <w:pPr>
        <w:pStyle w:val="SingleTxtG"/>
        <w:ind w:firstLine="567"/>
        <w:rPr>
          <w:shd w:val="clear" w:color="auto" w:fill="FFFFFF"/>
        </w:rPr>
      </w:pPr>
      <w:r w:rsidRPr="004A1DE0">
        <w:rPr>
          <w:shd w:val="clear" w:color="auto" w:fill="FFFFFF"/>
        </w:rPr>
        <w:t xml:space="preserve">4 марта 2021 года Договорная секция Организации Объединенных Наций направила Договаривающимся сторонам СПС уведомление, содержащееся соответственно в приложении </w:t>
      </w:r>
      <w:r w:rsidRPr="004A1DE0">
        <w:t>II</w:t>
      </w:r>
      <w:r w:rsidRPr="004A1DE0">
        <w:rPr>
          <w:shd w:val="clear" w:color="auto" w:fill="FFFFFF"/>
        </w:rPr>
        <w:t xml:space="preserve"> к докладу </w:t>
      </w:r>
      <w:r w:rsidRPr="004A1DE0">
        <w:t xml:space="preserve">ECE/TRANS/WP.11/241 </w:t>
      </w:r>
      <w:r w:rsidRPr="004A1DE0">
        <w:rPr>
          <w:shd w:val="clear" w:color="auto" w:fill="FFFFFF"/>
        </w:rPr>
        <w:t xml:space="preserve">и приложении I к докладу </w:t>
      </w:r>
      <w:r w:rsidRPr="004A1DE0">
        <w:t>ECE/TRANS/WP.11/243</w:t>
      </w:r>
      <w:r w:rsidRPr="004A1DE0">
        <w:rPr>
          <w:shd w:val="clear" w:color="auto" w:fill="FFFFFF"/>
        </w:rPr>
        <w:t xml:space="preserve"> (уведомление депозитария </w:t>
      </w:r>
      <w:r w:rsidRPr="004A1DE0">
        <w:rPr>
          <w:lang w:val="en-US"/>
        </w:rPr>
        <w:t>C</w:t>
      </w:r>
      <w:r w:rsidRPr="004A1DE0">
        <w:t>.</w:t>
      </w:r>
      <w:r w:rsidRPr="004A1DE0">
        <w:rPr>
          <w:lang w:val="en-US"/>
        </w:rPr>
        <w:t>N</w:t>
      </w:r>
      <w:r w:rsidRPr="004A1DE0">
        <w:t>.79.2021.</w:t>
      </w:r>
      <w:r w:rsidRPr="004A1DE0">
        <w:rPr>
          <w:lang w:val="en-US"/>
        </w:rPr>
        <w:t>TREATIES</w:t>
      </w:r>
      <w:r w:rsidRPr="004A1DE0">
        <w:t>-</w:t>
      </w:r>
      <w:r w:rsidRPr="004A1DE0">
        <w:rPr>
          <w:lang w:val="en-US"/>
        </w:rPr>
        <w:t>XI</w:t>
      </w:r>
      <w:r w:rsidRPr="004A1DE0">
        <w:t>.</w:t>
      </w:r>
      <w:r w:rsidRPr="004A1DE0">
        <w:rPr>
          <w:lang w:val="en-US"/>
        </w:rPr>
        <w:t>B</w:t>
      </w:r>
      <w:r w:rsidRPr="004A1DE0">
        <w:t>.22</w:t>
      </w:r>
      <w:r w:rsidRPr="004A1DE0">
        <w:rPr>
          <w:shd w:val="clear" w:color="auto" w:fill="FFFFFF"/>
        </w:rPr>
        <w:t>), о предлагаемых поправках к СПС, принятых WP.11 на ее семьдесят пятой и семьдесят шестой сессиях, состоявшихся в Женеве соответственно 8–11 октября 2019</w:t>
      </w:r>
      <w:r w:rsidR="00190212">
        <w:rPr>
          <w:shd w:val="clear" w:color="auto" w:fill="FFFFFF"/>
          <w:lang w:val="en-US"/>
        </w:rPr>
        <w:t> </w:t>
      </w:r>
      <w:r w:rsidRPr="004A1DE0">
        <w:rPr>
          <w:shd w:val="clear" w:color="auto" w:fill="FFFFFF"/>
        </w:rPr>
        <w:t>года и 13–16 октября 2020 года.</w:t>
      </w:r>
    </w:p>
    <w:p w14:paraId="2B627B18" w14:textId="77777777" w:rsidR="009D7611" w:rsidRPr="004A1DE0" w:rsidRDefault="009D7611" w:rsidP="009D7611">
      <w:pPr>
        <w:pStyle w:val="SingleTxtG"/>
        <w:ind w:firstLine="567"/>
      </w:pPr>
      <w:r w:rsidRPr="004A1DE0">
        <w:rPr>
          <w:shd w:val="clear" w:color="auto" w:fill="FFFFFF"/>
        </w:rPr>
        <w:t>Согласно пункту 2 b) статьи 18 СПС 6 апреля 2021 года правительство Германии проинформировало Генерального секретаря о том, что, хотя оно и намерено принять эти предложения, условия их принятия пока не выполнены (C.N.121.2021.TREATIES-XI.B.22). Поэтому поправки, принятые на сессиях WP.11 в 2019 и 2020 годах, будут считаться принятыми только в том случае, если до истечения девятимесячного срока после первоначального шестимесячного периода уведомления правительство Германии не представит возражений против предложенных поправок.</w:t>
      </w:r>
    </w:p>
    <w:p w14:paraId="7C190648" w14:textId="77777777" w:rsidR="009D7611" w:rsidRPr="004A1DE0" w:rsidRDefault="009D7611" w:rsidP="009D7611">
      <w:pPr>
        <w:pStyle w:val="SingleTxtG"/>
        <w:ind w:firstLine="567"/>
      </w:pPr>
      <w:r w:rsidRPr="004A1DE0">
        <w:t xml:space="preserve">Предложенные исправления к СПС, принятые на семьдесят пятой сессии WP.11 в 2019 году (ECE/TRANS/WP.11/241, приложение III), были доведены до сведения </w:t>
      </w:r>
      <w:r w:rsidRPr="004A1DE0">
        <w:lastRenderedPageBreak/>
        <w:t xml:space="preserve">Договаривающихся сторон СПС Договорной секцией Организации Объединенных Наций </w:t>
      </w:r>
      <w:r w:rsidRPr="004A1DE0">
        <w:rPr>
          <w:shd w:val="clear" w:color="auto" w:fill="FFFFFF"/>
        </w:rPr>
        <w:t xml:space="preserve">4 марта 2021 года </w:t>
      </w:r>
      <w:r w:rsidRPr="004A1DE0">
        <w:t>(</w:t>
      </w:r>
      <w:r w:rsidRPr="004A1DE0">
        <w:rPr>
          <w:lang w:eastAsia="en-GB"/>
        </w:rPr>
        <w:t>C.N.80.2021.TREATIES-XI.B.22</w:t>
      </w:r>
      <w:r w:rsidRPr="004A1DE0">
        <w:t>).</w:t>
      </w:r>
      <w:r w:rsidRPr="004A1DE0">
        <w:rPr>
          <w:shd w:val="clear" w:color="auto" w:fill="FFFFFF"/>
        </w:rPr>
        <w:t xml:space="preserve"> Эти исправления были сочтены принятыми 7 июня 2021 года (</w:t>
      </w:r>
      <w:r w:rsidRPr="004A1DE0">
        <w:rPr>
          <w:lang w:eastAsia="en-GB"/>
        </w:rPr>
        <w:t>C.N.</w:t>
      </w:r>
      <w:proofErr w:type="gramStart"/>
      <w:r w:rsidRPr="004A1DE0">
        <w:rPr>
          <w:lang w:eastAsia="en-GB"/>
        </w:rPr>
        <w:t>159.2021.TREATIES</w:t>
      </w:r>
      <w:proofErr w:type="gramEnd"/>
      <w:r w:rsidRPr="004A1DE0">
        <w:rPr>
          <w:lang w:eastAsia="en-GB"/>
        </w:rPr>
        <w:t>-XI.B.22</w:t>
      </w:r>
      <w:r w:rsidRPr="004A1DE0">
        <w:rPr>
          <w:shd w:val="clear" w:color="auto" w:fill="FFFFFF"/>
        </w:rPr>
        <w:t>).</w:t>
      </w:r>
    </w:p>
    <w:p w14:paraId="6712EBB2" w14:textId="7377D219" w:rsidR="009D7611" w:rsidRPr="004A1DE0" w:rsidRDefault="009D7611" w:rsidP="00190212">
      <w:pPr>
        <w:pStyle w:val="H23G"/>
      </w:pPr>
      <w:r w:rsidRPr="004A1DE0">
        <w:tab/>
        <w:t>c)</w:t>
      </w:r>
      <w:r w:rsidRPr="004A1DE0">
        <w:tab/>
        <w:t xml:space="preserve">Испытательные станции, официально назначаемые компетентными органами стран </w:t>
      </w:r>
      <w:r w:rsidR="00190212" w:rsidRPr="00190212">
        <w:t>—</w:t>
      </w:r>
      <w:r w:rsidRPr="004A1DE0">
        <w:t xml:space="preserve"> участниц СПС</w:t>
      </w:r>
    </w:p>
    <w:p w14:paraId="5BE8E919" w14:textId="77777777" w:rsidR="009D7611" w:rsidRPr="004A1DE0" w:rsidRDefault="009D7611" w:rsidP="009D7611">
      <w:pPr>
        <w:pStyle w:val="SingleTxtG"/>
        <w:ind w:firstLine="567"/>
      </w:pPr>
      <w:r w:rsidRPr="004A1DE0">
        <w:t xml:space="preserve">Нынешний перечень официально назначенных испытательных станций имеется на следующем сайте: </w:t>
      </w:r>
      <w:hyperlink r:id="rId9" w:history="1">
        <w:r w:rsidRPr="004A1DE0">
          <w:rPr>
            <w:rStyle w:val="af1"/>
          </w:rPr>
          <w:t>https://unece.org/atp-competent-authorities-and-testing-stations</w:t>
        </w:r>
      </w:hyperlink>
      <w:r w:rsidRPr="004A1DE0">
        <w:t>.</w:t>
      </w:r>
    </w:p>
    <w:p w14:paraId="11435155" w14:textId="77777777" w:rsidR="009D7611" w:rsidRPr="004A1DE0" w:rsidRDefault="009D7611" w:rsidP="00190212">
      <w:pPr>
        <w:pStyle w:val="H23G"/>
      </w:pPr>
      <w:r w:rsidRPr="004A1DE0">
        <w:tab/>
        <w:t>d)</w:t>
      </w:r>
      <w:r w:rsidRPr="004A1DE0">
        <w:tab/>
        <w:t>Обмен информацией между Сторонами в соответствии со статьей 6 СПС</w:t>
      </w:r>
    </w:p>
    <w:p w14:paraId="5E93D6E9" w14:textId="77777777" w:rsidR="009D7611" w:rsidRPr="004A1DE0" w:rsidRDefault="009D7611" w:rsidP="009D7611">
      <w:pPr>
        <w:pStyle w:val="SingleTxtG"/>
        <w:ind w:firstLine="567"/>
      </w:pPr>
      <w:r w:rsidRPr="004A1DE0">
        <w:rPr>
          <w:shd w:val="clear" w:color="auto" w:fill="FFFFFF"/>
        </w:rPr>
        <w:t>На семьдесят шестой сессии WP.11 поблагодарила 23 страны, представившие данные в ответ на вопросник об осуществлении СПС в 2019 году, подчеркнув необходимость в обязательном порядке располагать информацией от всех Договаривающихся сторон СПС и тот факт, что такая информация служит одним из средств согласования усилий по осуществлению Соглашения.</w:t>
      </w:r>
    </w:p>
    <w:p w14:paraId="68A888DA" w14:textId="77777777" w:rsidR="009D7611" w:rsidRPr="004A1DE0" w:rsidRDefault="009D7611" w:rsidP="009D7611">
      <w:pPr>
        <w:pStyle w:val="SingleTxtG"/>
        <w:ind w:firstLine="567"/>
      </w:pPr>
      <w:r w:rsidRPr="004A1DE0">
        <w:rPr>
          <w:shd w:val="clear" w:color="auto" w:fill="FFFFFF"/>
        </w:rPr>
        <w:t>Информация, полученная за 2020 год, представлена в документе ECE/TRANS/WP.11/2021/1. Странам было предложено также ответить на дополнительный вопрос о том, каким образом в каждой стране регулируется транспортировка посылок и небольших контейнеров, используемых для перевозки скоропортящихся пищевых продуктов; ответы, полученные секретариатом, включены в приложение I к документу ECE/TRANS/WP.11/2020/1. Странам также было предложено направить в секретариат информацию о дополнительных мерах, принятых для гарантирования перевозок скоропортящихся грузов через границы в свете пандемии COVID-19; ответы, полученные секретариатом, включены в приложение II к указанному документу.</w:t>
      </w:r>
    </w:p>
    <w:p w14:paraId="2496F5BA" w14:textId="77777777" w:rsidR="009D7611" w:rsidRPr="004A1DE0" w:rsidRDefault="009D7611" w:rsidP="009D7611">
      <w:pPr>
        <w:pStyle w:val="SingleTxtG"/>
        <w:ind w:firstLine="567"/>
      </w:pPr>
      <w:r w:rsidRPr="004A1DE0">
        <w:rPr>
          <w:shd w:val="clear" w:color="auto" w:fill="FFFFFF"/>
        </w:rPr>
        <w:t>По предложению Рабочей группы, высказанному в ходе ее семьдесят третьей сессии, секретариат направил всем Договаривающимся сторонам письмо с просьбой выполнять их обязательства по статье 6 СПС посредством предоставления ответов на ежегодный вопросник и обновления контактных данных компетентных органов и испытательных станций.</w:t>
      </w:r>
      <w:r w:rsidRPr="004A1DE0">
        <w:t xml:space="preserve"> Вся информация, полученная секретариатом, включается в перечень компетентных органов и официально назначаемых испытательных станций, размещенный по адресу </w:t>
      </w:r>
      <w:hyperlink r:id="rId10" w:history="1">
        <w:r w:rsidRPr="004A1DE0">
          <w:rPr>
            <w:rStyle w:val="af1"/>
          </w:rPr>
          <w:t>https://unece.org/atp-competent-authorities-and-testing-stations</w:t>
        </w:r>
      </w:hyperlink>
      <w:r w:rsidRPr="004A1DE0">
        <w:t>.</w:t>
      </w:r>
    </w:p>
    <w:p w14:paraId="4E5DB4F0" w14:textId="77777777" w:rsidR="009D7611" w:rsidRPr="004A1DE0" w:rsidRDefault="009D7611" w:rsidP="0068421A">
      <w:pPr>
        <w:pStyle w:val="H23G"/>
      </w:pPr>
      <w:r w:rsidRPr="004A1DE0">
        <w:tab/>
        <w:t>e)</w:t>
      </w:r>
      <w:r w:rsidRPr="004A1DE0">
        <w:tab/>
        <w:t>Обмен передовой практикой для более эффективного осуществления СПС</w:t>
      </w:r>
    </w:p>
    <w:p w14:paraId="7BF34941" w14:textId="77777777" w:rsidR="009D7611" w:rsidRPr="004A1DE0" w:rsidRDefault="009D7611" w:rsidP="009D7611">
      <w:pPr>
        <w:pStyle w:val="SingleTxtG"/>
        <w:ind w:firstLine="567"/>
      </w:pPr>
      <w:r w:rsidRPr="004A1DE0">
        <w:t>Рабочая группа, возможно, пожелает рассмотреть любые предложения по более эффективному осуществлению СПС.</w:t>
      </w:r>
    </w:p>
    <w:p w14:paraId="3F4E3C4C" w14:textId="77777777" w:rsidR="009D7611" w:rsidRPr="004A1DE0" w:rsidRDefault="009D7611" w:rsidP="0068421A">
      <w:pPr>
        <w:pStyle w:val="H23G"/>
      </w:pPr>
      <w:r w:rsidRPr="004A1DE0">
        <w:tab/>
        <w:t>f)</w:t>
      </w:r>
      <w:r w:rsidRPr="004A1DE0">
        <w:tab/>
        <w:t>Толкование СПС</w:t>
      </w:r>
    </w:p>
    <w:p w14:paraId="376C08DA" w14:textId="77777777" w:rsidR="009D7611" w:rsidRPr="004A1DE0" w:rsidRDefault="009D7611" w:rsidP="0068421A">
      <w:pPr>
        <w:pStyle w:val="H23G"/>
      </w:pPr>
      <w:r w:rsidRPr="004A1DE0">
        <w:tab/>
      </w:r>
      <w:r w:rsidRPr="004A1DE0">
        <w:tab/>
      </w:r>
      <w:r w:rsidRPr="004A1DE0">
        <w:rPr>
          <w:shd w:val="clear" w:color="auto" w:fill="FFFFFF"/>
        </w:rPr>
        <w:t>Регистраторы температуры</w:t>
      </w:r>
    </w:p>
    <w:p w14:paraId="469C537C" w14:textId="1ECD710B" w:rsidR="009D7611" w:rsidRPr="004A1DE0" w:rsidRDefault="0068421A" w:rsidP="0068421A">
      <w:pPr>
        <w:pStyle w:val="SingleTxtG"/>
      </w:pPr>
      <w:r>
        <w:rPr>
          <w:shd w:val="clear" w:color="auto" w:fill="FFFFFF"/>
        </w:rPr>
        <w:tab/>
      </w:r>
      <w:r w:rsidR="009D7611" w:rsidRPr="004A1DE0">
        <w:rPr>
          <w:shd w:val="clear" w:color="auto" w:fill="FFFFFF"/>
        </w:rPr>
        <w:t xml:space="preserve">Рабочая группа, возможно, пожелает обсудить предложение, представленное Нидерландами </w:t>
      </w:r>
      <w:r w:rsidR="009D7611" w:rsidRPr="004A1DE0">
        <w:t>(ECE/TRANS/WP.11/2021/19).</w:t>
      </w:r>
    </w:p>
    <w:p w14:paraId="763B900A" w14:textId="77777777" w:rsidR="009D7611" w:rsidRPr="004A1DE0" w:rsidRDefault="009D7611" w:rsidP="0068421A">
      <w:pPr>
        <w:pStyle w:val="H23G"/>
      </w:pPr>
      <w:r w:rsidRPr="004A1DE0">
        <w:tab/>
      </w:r>
      <w:r w:rsidRPr="004A1DE0">
        <w:tab/>
        <w:t>Дискуссионный документ по значению коэффициента K</w:t>
      </w:r>
    </w:p>
    <w:p w14:paraId="6611C139" w14:textId="4A768604" w:rsidR="009D7611" w:rsidRPr="004A1DE0" w:rsidRDefault="0068421A" w:rsidP="0068421A">
      <w:pPr>
        <w:pStyle w:val="SingleTxtG"/>
      </w:pPr>
      <w:r>
        <w:rPr>
          <w:shd w:val="clear" w:color="auto" w:fill="FFFFFF"/>
        </w:rPr>
        <w:tab/>
      </w:r>
      <w:r w:rsidR="009D7611" w:rsidRPr="004A1DE0">
        <w:rPr>
          <w:shd w:val="clear" w:color="auto" w:fill="FFFFFF"/>
        </w:rPr>
        <w:t>Рабочая группа, возможно, пожелает обсудить предложение Соединенного Королевства</w:t>
      </w:r>
      <w:r w:rsidR="009D7611" w:rsidRPr="004A1DE0">
        <w:t xml:space="preserve"> (ECE/TRANS/WP.11/2021/21).</w:t>
      </w:r>
    </w:p>
    <w:p w14:paraId="522E8FA2" w14:textId="77777777" w:rsidR="009D7611" w:rsidRPr="004A1DE0" w:rsidRDefault="009D7611" w:rsidP="009D7611">
      <w:pPr>
        <w:pStyle w:val="SingleTxtG"/>
        <w:ind w:firstLine="567"/>
      </w:pPr>
      <w:r w:rsidRPr="004A1DE0">
        <w:rPr>
          <w:shd w:val="clear" w:color="auto" w:fill="FFFFFF"/>
        </w:rPr>
        <w:t>Рабочей группе предлагается обсудить толкование любых положений СПС, которые считаются двусмысленными или неясными.</w:t>
      </w:r>
    </w:p>
    <w:p w14:paraId="5F491137" w14:textId="77777777" w:rsidR="009D7611" w:rsidRPr="004A1DE0" w:rsidRDefault="009D7611" w:rsidP="0068421A">
      <w:pPr>
        <w:pStyle w:val="H1G"/>
      </w:pPr>
      <w:r w:rsidRPr="004A1DE0">
        <w:lastRenderedPageBreak/>
        <w:tab/>
        <w:t>5.</w:t>
      </w:r>
      <w:r w:rsidRPr="004A1DE0">
        <w:tab/>
        <w:t>Предложения по поправкам к СПС</w:t>
      </w:r>
    </w:p>
    <w:p w14:paraId="1126633E" w14:textId="77777777" w:rsidR="009D7611" w:rsidRPr="004A1DE0" w:rsidRDefault="009D7611" w:rsidP="0068421A">
      <w:pPr>
        <w:pStyle w:val="H23G"/>
      </w:pPr>
      <w:r w:rsidRPr="004A1DE0">
        <w:tab/>
        <w:t>a)</w:t>
      </w:r>
      <w:r w:rsidRPr="004A1DE0">
        <w:tab/>
        <w:t>Предложения, по которым еще не приняты решения</w:t>
      </w:r>
    </w:p>
    <w:p w14:paraId="08BA0975" w14:textId="77777777" w:rsidR="009D7611" w:rsidRPr="004A1DE0" w:rsidRDefault="009D7611" w:rsidP="005E5BF4">
      <w:pPr>
        <w:pStyle w:val="H23G"/>
        <w:jc w:val="both"/>
      </w:pPr>
      <w:r w:rsidRPr="004A1DE0">
        <w:tab/>
      </w:r>
      <w:r w:rsidRPr="004A1DE0">
        <w:tab/>
        <w:t>Определение понятия автономности транспортного оборудования с учетом технологий на основе смешанных источников энергии</w:t>
      </w:r>
    </w:p>
    <w:p w14:paraId="64098F5D" w14:textId="40002B2F" w:rsidR="009D7611" w:rsidRPr="004A1DE0" w:rsidRDefault="0068421A" w:rsidP="0068421A">
      <w:pPr>
        <w:pStyle w:val="SingleTxtG"/>
      </w:pPr>
      <w:r>
        <w:tab/>
      </w:r>
      <w:r w:rsidR="009D7611" w:rsidRPr="004A1DE0">
        <w:t>Рабочая группа, возможно, пожелает обсудить предложение Франции (ECE/TRANS/WP.11/2020/1/Rev.2).</w:t>
      </w:r>
    </w:p>
    <w:p w14:paraId="5DCDD606" w14:textId="77777777" w:rsidR="009D7611" w:rsidRPr="004A1DE0" w:rsidRDefault="009D7611" w:rsidP="005E5BF4">
      <w:pPr>
        <w:pStyle w:val="H23G"/>
        <w:jc w:val="both"/>
      </w:pPr>
      <w:r w:rsidRPr="004A1DE0">
        <w:tab/>
      </w:r>
      <w:r w:rsidRPr="004A1DE0">
        <w:tab/>
        <w:t>Поправка, касающаяся применения мер контроля, подлежащих осуществлению в соответствии с пунктом 4.3.4 добавления 2 к приложению 1 к СПС от 6 января 2020 года</w:t>
      </w:r>
    </w:p>
    <w:p w14:paraId="3C988BF5" w14:textId="61857AD8" w:rsidR="009D7611" w:rsidRPr="004A1DE0" w:rsidRDefault="0068421A" w:rsidP="0068421A">
      <w:pPr>
        <w:pStyle w:val="SingleTxtG"/>
      </w:pPr>
      <w:r>
        <w:tab/>
      </w:r>
      <w:r w:rsidR="009D7611" w:rsidRPr="004A1DE0">
        <w:t>Рабочая группа, возможно, пожелает обсудить предложение Франции (ECE/TRANS/WP.11/2020/3/Rev.2).</w:t>
      </w:r>
    </w:p>
    <w:p w14:paraId="433DFF6F" w14:textId="585AD4D4" w:rsidR="009D7611" w:rsidRPr="004A1DE0" w:rsidRDefault="009D7611" w:rsidP="005E5BF4">
      <w:pPr>
        <w:pStyle w:val="H23G"/>
        <w:jc w:val="both"/>
      </w:pPr>
      <w:r w:rsidRPr="004A1DE0">
        <w:tab/>
      </w:r>
      <w:r w:rsidRPr="004A1DE0">
        <w:tab/>
      </w:r>
      <w:r w:rsidRPr="004A1DE0">
        <w:rPr>
          <w:shd w:val="clear" w:color="auto" w:fill="FFFFFF"/>
        </w:rPr>
        <w:t>Поправки к образцам протоколов испытаний, в которых определены технические требования к транспортным средствам и цистернам, предназначенным для перевозки жидких пищевых продуктов, в связи с</w:t>
      </w:r>
      <w:r w:rsidR="0068421A">
        <w:rPr>
          <w:shd w:val="clear" w:color="auto" w:fill="FFFFFF"/>
          <w:lang w:val="en-US"/>
        </w:rPr>
        <w:t> </w:t>
      </w:r>
      <w:r w:rsidRPr="004A1DE0">
        <w:rPr>
          <w:shd w:val="clear" w:color="auto" w:fill="FFFFFF"/>
        </w:rPr>
        <w:t>необходимостью учета технологических изменений, обусловленных применением новых изоляционных материалов</w:t>
      </w:r>
    </w:p>
    <w:p w14:paraId="3C7D1F77" w14:textId="2FA3B6A3" w:rsidR="009D7611" w:rsidRPr="004A1DE0" w:rsidRDefault="0068421A" w:rsidP="0068421A">
      <w:pPr>
        <w:pStyle w:val="SingleTxtG"/>
      </w:pPr>
      <w:r>
        <w:tab/>
      </w:r>
      <w:r w:rsidR="009D7611" w:rsidRPr="004A1DE0">
        <w:t>Рабочая группа, возможно, пожелает обсудить предложение Франции (ECE/TRANS/WP.11/2020/4/Rev.2).</w:t>
      </w:r>
    </w:p>
    <w:p w14:paraId="272CDF6A" w14:textId="77777777" w:rsidR="009D7611" w:rsidRPr="004A1DE0" w:rsidRDefault="009D7611" w:rsidP="005E5BF4">
      <w:pPr>
        <w:pStyle w:val="H23G"/>
        <w:jc w:val="both"/>
      </w:pPr>
      <w:r w:rsidRPr="004A1DE0">
        <w:tab/>
      </w:r>
      <w:r w:rsidRPr="004A1DE0">
        <w:tab/>
        <w:t>Поправка к пункту 3.2.6 добавления 2 к приложению 1 и Справочнику СПС</w:t>
      </w:r>
    </w:p>
    <w:p w14:paraId="7F83AE69" w14:textId="36A25B17" w:rsidR="009D7611" w:rsidRPr="004A1DE0" w:rsidRDefault="0068421A" w:rsidP="0068421A">
      <w:pPr>
        <w:pStyle w:val="SingleTxtG"/>
      </w:pPr>
      <w:r>
        <w:tab/>
      </w:r>
      <w:r w:rsidR="009D7611" w:rsidRPr="004A1DE0">
        <w:t xml:space="preserve">Рабочая группа, возможно, пожелает обсудить предложение </w:t>
      </w:r>
      <w:r w:rsidR="009D7611" w:rsidRPr="004A1DE0">
        <w:rPr>
          <w:shd w:val="clear" w:color="auto" w:fill="FFFFFF"/>
        </w:rPr>
        <w:t>Соединенного Королевства</w:t>
      </w:r>
      <w:r w:rsidR="009D7611" w:rsidRPr="004A1DE0">
        <w:t xml:space="preserve"> (ECE/TRANS/WP.11/2020/5/Rev.2).</w:t>
      </w:r>
    </w:p>
    <w:p w14:paraId="79C6E83A" w14:textId="00CE3769" w:rsidR="009D7611" w:rsidRPr="004A1DE0" w:rsidRDefault="009D7611" w:rsidP="005E5BF4">
      <w:pPr>
        <w:pStyle w:val="H23G"/>
        <w:jc w:val="both"/>
      </w:pPr>
      <w:r w:rsidRPr="004A1DE0">
        <w:tab/>
      </w:r>
      <w:r w:rsidRPr="004A1DE0">
        <w:tab/>
        <w:t>Внедрение свидетельств о проверке типа в качестве документа, подтверждающего соответствие конструкции и проведенных испытаний на</w:t>
      </w:r>
      <w:r w:rsidR="0068421A">
        <w:rPr>
          <w:lang w:val="en-US"/>
        </w:rPr>
        <w:t> </w:t>
      </w:r>
      <w:r w:rsidRPr="004A1DE0">
        <w:t>основании протоколов СПС</w:t>
      </w:r>
    </w:p>
    <w:p w14:paraId="5EC80376" w14:textId="023079E9" w:rsidR="009D7611" w:rsidRPr="004A1DE0" w:rsidRDefault="0068421A" w:rsidP="0068421A">
      <w:pPr>
        <w:pStyle w:val="SingleTxtG"/>
      </w:pPr>
      <w:r>
        <w:tab/>
      </w:r>
      <w:r w:rsidR="009D7611" w:rsidRPr="004A1DE0">
        <w:t>Рабочая группа, возможно, пожелает обсудить предложение Франции (ECE/TRANS/WP.11/2021/5).</w:t>
      </w:r>
    </w:p>
    <w:p w14:paraId="3A39B297" w14:textId="77777777" w:rsidR="009D7611" w:rsidRPr="004A1DE0" w:rsidRDefault="009D7611" w:rsidP="0068421A">
      <w:pPr>
        <w:pStyle w:val="H23G"/>
      </w:pPr>
      <w:r w:rsidRPr="004A1DE0">
        <w:tab/>
        <w:t>b)</w:t>
      </w:r>
      <w:r w:rsidRPr="004A1DE0">
        <w:tab/>
        <w:t>Новые предложения</w:t>
      </w:r>
    </w:p>
    <w:p w14:paraId="528513D6" w14:textId="5412F8BD" w:rsidR="009D7611" w:rsidRPr="004A1DE0" w:rsidRDefault="009D7611" w:rsidP="005E5BF4">
      <w:pPr>
        <w:pStyle w:val="H23G"/>
        <w:jc w:val="both"/>
        <w:rPr>
          <w:bCs/>
        </w:rPr>
      </w:pPr>
      <w:r w:rsidRPr="004A1DE0">
        <w:tab/>
      </w:r>
      <w:r w:rsidRPr="004A1DE0">
        <w:tab/>
        <w:t>Редакционное исправление к формуле, предусмотренной процедурой по</w:t>
      </w:r>
      <w:r w:rsidR="0068421A">
        <w:rPr>
          <w:lang w:val="en-US"/>
        </w:rPr>
        <w:t> </w:t>
      </w:r>
      <w:r w:rsidRPr="004A1DE0">
        <w:t>пункту</w:t>
      </w:r>
      <w:r w:rsidR="0068421A">
        <w:rPr>
          <w:lang w:val="en-US"/>
        </w:rPr>
        <w:t> </w:t>
      </w:r>
      <w:r w:rsidRPr="004A1DE0">
        <w:t xml:space="preserve">4.5.2 </w:t>
      </w:r>
      <w:r w:rsidRPr="004A1DE0">
        <w:rPr>
          <w:bCs/>
        </w:rPr>
        <w:t>добавления 2 к приложению 1</w:t>
      </w:r>
    </w:p>
    <w:p w14:paraId="5656CF6F" w14:textId="76DD49BE" w:rsidR="009D7611" w:rsidRPr="004A1DE0" w:rsidRDefault="0068421A" w:rsidP="0068421A">
      <w:pPr>
        <w:pStyle w:val="SingleTxtG"/>
      </w:pPr>
      <w:r>
        <w:tab/>
      </w:r>
      <w:r w:rsidR="009D7611" w:rsidRPr="004A1DE0">
        <w:t>Рабочая группа, возможно, пожелает обсудить предложение Испании (ECE/TRANS/WP.11/2021/2).</w:t>
      </w:r>
    </w:p>
    <w:p w14:paraId="5B60B53B" w14:textId="77777777" w:rsidR="009D7611" w:rsidRPr="004A1DE0" w:rsidRDefault="009D7611" w:rsidP="005E5BF4">
      <w:pPr>
        <w:pStyle w:val="H23G"/>
        <w:jc w:val="both"/>
      </w:pPr>
      <w:r w:rsidRPr="004A1DE0">
        <w:tab/>
      </w:r>
      <w:r w:rsidRPr="004A1DE0">
        <w:tab/>
        <w:t>Поправка к пункту 1.2 добавления 2 к приложению 1, касающаяся метода испытания С</w:t>
      </w:r>
    </w:p>
    <w:p w14:paraId="28158575" w14:textId="77777777" w:rsidR="009D7611" w:rsidRPr="004A1DE0" w:rsidRDefault="009D7611" w:rsidP="009D7611">
      <w:pPr>
        <w:pStyle w:val="SingleTxtG"/>
        <w:ind w:firstLine="567"/>
      </w:pPr>
      <w:r w:rsidRPr="004A1DE0">
        <w:t>Рабочая группа, возможно, пожелает обсудить предложение Испании (ECE/TRANS/WP.11/2021/3 и неофициальный документ INF.2).</w:t>
      </w:r>
    </w:p>
    <w:p w14:paraId="5CAD97FE" w14:textId="77777777" w:rsidR="009D7611" w:rsidRPr="004A1DE0" w:rsidRDefault="009D7611" w:rsidP="005E5BF4">
      <w:pPr>
        <w:pStyle w:val="H23G"/>
        <w:jc w:val="both"/>
      </w:pPr>
      <w:r w:rsidRPr="004A1DE0">
        <w:tab/>
      </w:r>
      <w:r w:rsidRPr="004A1DE0">
        <w:tab/>
        <w:t>Включение в пункт 1.2 добавления 2 к приложению 1 дополнительного метода итерации для цистерн</w:t>
      </w:r>
    </w:p>
    <w:p w14:paraId="0AACD7D9" w14:textId="77777777" w:rsidR="009D7611" w:rsidRPr="004A1DE0" w:rsidRDefault="009D7611" w:rsidP="009D7611">
      <w:pPr>
        <w:pStyle w:val="SingleTxtG"/>
        <w:ind w:firstLine="567"/>
      </w:pPr>
      <w:r w:rsidRPr="004A1DE0">
        <w:t>Рабочая группа, возможно, пожелает обсудить предложение Испании (ECE/TRANS/WP.11/2021/4 и неофициальный документ INF.2).</w:t>
      </w:r>
    </w:p>
    <w:p w14:paraId="23E15AE1" w14:textId="77777777" w:rsidR="009D7611" w:rsidRPr="0068421A" w:rsidRDefault="009D7611" w:rsidP="005E5BF4">
      <w:pPr>
        <w:pStyle w:val="H23G"/>
        <w:jc w:val="both"/>
        <w:rPr>
          <w:shd w:val="clear" w:color="auto" w:fill="FFFFFF"/>
        </w:rPr>
      </w:pPr>
      <w:r w:rsidRPr="004A1DE0">
        <w:lastRenderedPageBreak/>
        <w:tab/>
      </w:r>
      <w:r w:rsidRPr="004A1DE0">
        <w:tab/>
      </w:r>
      <w:r w:rsidRPr="0068421A">
        <w:t xml:space="preserve">Поправка к </w:t>
      </w:r>
      <w:r w:rsidRPr="0068421A">
        <w:rPr>
          <w:shd w:val="clear" w:color="auto" w:fill="FFFFFF"/>
        </w:rPr>
        <w:t>образцам протоколов испытаний, в которых устанавливается порядок определения полезной холодопроизводительности холодильной установки, с целью учета влияния различных версий программного обеспечения на производительность указанных установок</w:t>
      </w:r>
    </w:p>
    <w:p w14:paraId="17682250" w14:textId="77777777" w:rsidR="009D7611" w:rsidRPr="004A1DE0" w:rsidRDefault="009D7611" w:rsidP="009D7611">
      <w:pPr>
        <w:pStyle w:val="SingleTxtG"/>
        <w:ind w:firstLine="567"/>
      </w:pPr>
      <w:r w:rsidRPr="004A1DE0">
        <w:t>Рабочая группа, возможно, пожелает обсудить предложение Франции (ECE/TRANS/WP.11/2021/6).</w:t>
      </w:r>
    </w:p>
    <w:p w14:paraId="10F90FDD" w14:textId="77777777" w:rsidR="009D7611" w:rsidRPr="004A1DE0" w:rsidRDefault="009D7611" w:rsidP="005E5BF4">
      <w:pPr>
        <w:pStyle w:val="H23G"/>
        <w:jc w:val="both"/>
      </w:pPr>
      <w:r w:rsidRPr="004A1DE0">
        <w:tab/>
      </w:r>
      <w:r w:rsidRPr="004A1DE0">
        <w:tab/>
        <w:t>Предложение по поправке к пункту 6.2.3 добавления 2 к приложению 1: замена исходного холодильного агента другим хладагентом</w:t>
      </w:r>
    </w:p>
    <w:p w14:paraId="3DE2389F" w14:textId="77777777" w:rsidR="009D7611" w:rsidRPr="004A1DE0" w:rsidRDefault="009D7611" w:rsidP="009D7611">
      <w:pPr>
        <w:pStyle w:val="SingleTxtG"/>
        <w:ind w:firstLine="567"/>
      </w:pPr>
      <w:r w:rsidRPr="004A1DE0">
        <w:t>Рабочая группа, возможно, пожелает обсудить предложение Франции (ECE/TRANS/WP.11/2021/7).</w:t>
      </w:r>
    </w:p>
    <w:p w14:paraId="2AA31377" w14:textId="77777777" w:rsidR="009D7611" w:rsidRPr="004A1DE0" w:rsidRDefault="009D7611" w:rsidP="005E5BF4">
      <w:pPr>
        <w:pStyle w:val="H23G"/>
        <w:jc w:val="both"/>
      </w:pPr>
      <w:r w:rsidRPr="004A1DE0">
        <w:tab/>
      </w:r>
      <w:r w:rsidRPr="004A1DE0">
        <w:tab/>
        <w:t>Упрощение процедуры измерения холодопроизводительности холодильных установок, работающих на сжиженном газе</w:t>
      </w:r>
    </w:p>
    <w:p w14:paraId="4D2E7EB1" w14:textId="77777777" w:rsidR="009D7611" w:rsidRPr="004A1DE0" w:rsidRDefault="009D7611" w:rsidP="009D7611">
      <w:pPr>
        <w:pStyle w:val="SingleTxtG"/>
        <w:ind w:firstLine="567"/>
      </w:pPr>
      <w:r w:rsidRPr="004A1DE0">
        <w:t>Рабочая группа, возможно, пожелает обсудить предложение Франции (ECE/TRANS/WP.11/2021/8).</w:t>
      </w:r>
    </w:p>
    <w:p w14:paraId="0BBF2A90" w14:textId="099FDDEE" w:rsidR="009D7611" w:rsidRPr="009D7611" w:rsidRDefault="009D7611" w:rsidP="005E5BF4">
      <w:pPr>
        <w:pStyle w:val="H23G"/>
        <w:jc w:val="both"/>
      </w:pPr>
      <w:r w:rsidRPr="004A1DE0">
        <w:tab/>
      </w:r>
      <w:r w:rsidRPr="004A1DE0">
        <w:tab/>
        <w:t>Редакционная поправка, касающаяся терминологической ошибки в русской и</w:t>
      </w:r>
      <w:r w:rsidR="005229BE">
        <w:rPr>
          <w:lang w:val="en-US"/>
        </w:rPr>
        <w:t> </w:t>
      </w:r>
      <w:r w:rsidRPr="004A1DE0">
        <w:t xml:space="preserve">английской версиях пункта 7.3.7 </w:t>
      </w:r>
      <w:r w:rsidRPr="004A1DE0">
        <w:rPr>
          <w:bCs/>
        </w:rPr>
        <w:t xml:space="preserve">добавления 2 к приложению </w:t>
      </w:r>
      <w:r w:rsidRPr="009D7611">
        <w:rPr>
          <w:bCs/>
        </w:rPr>
        <w:t xml:space="preserve">1 </w:t>
      </w:r>
      <w:r w:rsidRPr="004A1DE0">
        <w:rPr>
          <w:bCs/>
        </w:rPr>
        <w:t>к</w:t>
      </w:r>
      <w:r w:rsidRPr="009D7611">
        <w:rPr>
          <w:bCs/>
        </w:rPr>
        <w:t xml:space="preserve"> </w:t>
      </w:r>
      <w:r w:rsidRPr="004A1DE0">
        <w:t>СПС</w:t>
      </w:r>
      <w:r w:rsidRPr="009D7611">
        <w:t xml:space="preserve">, </w:t>
      </w:r>
      <w:r w:rsidRPr="004A1DE0">
        <w:t>применяемому</w:t>
      </w:r>
      <w:r w:rsidRPr="009D7611">
        <w:t xml:space="preserve"> </w:t>
      </w:r>
      <w:r w:rsidRPr="004A1DE0">
        <w:t>с</w:t>
      </w:r>
      <w:r w:rsidRPr="009D7611">
        <w:t xml:space="preserve"> 6 </w:t>
      </w:r>
      <w:r w:rsidRPr="004A1DE0">
        <w:t>июля</w:t>
      </w:r>
      <w:r w:rsidRPr="009D7611">
        <w:t xml:space="preserve"> 2020 </w:t>
      </w:r>
      <w:r w:rsidRPr="004A1DE0">
        <w:t>года</w:t>
      </w:r>
    </w:p>
    <w:p w14:paraId="3FD09D1F" w14:textId="77777777" w:rsidR="009D7611" w:rsidRPr="004A1DE0" w:rsidRDefault="009D7611" w:rsidP="009D7611">
      <w:pPr>
        <w:pStyle w:val="SingleTxtG"/>
        <w:ind w:firstLine="567"/>
      </w:pPr>
      <w:r w:rsidRPr="004A1DE0">
        <w:t>Рабочая группа, возможно, пожелает обсудить предложение Франции (ECE/TRANS/WP.11/2021/9).</w:t>
      </w:r>
    </w:p>
    <w:p w14:paraId="41287AB0" w14:textId="5E5F11C0" w:rsidR="009D7611" w:rsidRPr="004A1DE0" w:rsidRDefault="009D7611" w:rsidP="005E5BF4">
      <w:pPr>
        <w:pStyle w:val="H23G"/>
        <w:jc w:val="both"/>
      </w:pPr>
      <w:r w:rsidRPr="004A1DE0">
        <w:tab/>
      </w:r>
      <w:r w:rsidRPr="004A1DE0">
        <w:tab/>
      </w:r>
      <w:r w:rsidRPr="004A1DE0">
        <w:rPr>
          <w:shd w:val="clear" w:color="auto" w:fill="FFFFFF"/>
        </w:rPr>
        <w:t>Возможность добровольного распространения сферы охвата двусторонних и</w:t>
      </w:r>
      <w:r w:rsidR="005229BE">
        <w:rPr>
          <w:shd w:val="clear" w:color="auto" w:fill="FFFFFF"/>
          <w:lang w:val="en-US"/>
        </w:rPr>
        <w:t> </w:t>
      </w:r>
      <w:r w:rsidRPr="004A1DE0">
        <w:rPr>
          <w:shd w:val="clear" w:color="auto" w:fill="FFFFFF"/>
        </w:rPr>
        <w:t xml:space="preserve">многосторонних соглашений, </w:t>
      </w:r>
      <w:r w:rsidRPr="004A1DE0">
        <w:rPr>
          <w:bCs/>
        </w:rPr>
        <w:t>заключенных</w:t>
      </w:r>
      <w:r w:rsidRPr="004A1DE0">
        <w:rPr>
          <w:shd w:val="clear" w:color="auto" w:fill="FFFFFF"/>
        </w:rPr>
        <w:t xml:space="preserve"> в рамках Соглашения СПС, на</w:t>
      </w:r>
      <w:r w:rsidR="005229BE">
        <w:rPr>
          <w:shd w:val="clear" w:color="auto" w:fill="FFFFFF"/>
          <w:lang w:val="en-US"/>
        </w:rPr>
        <w:t> </w:t>
      </w:r>
      <w:r w:rsidRPr="004A1DE0">
        <w:rPr>
          <w:shd w:val="clear" w:color="auto" w:fill="FFFFFF"/>
        </w:rPr>
        <w:t>продукты питания, которые могут стать непригодными для потребления человеком</w:t>
      </w:r>
    </w:p>
    <w:p w14:paraId="48F79644" w14:textId="77777777" w:rsidR="009D7611" w:rsidRPr="004A1DE0" w:rsidRDefault="009D7611" w:rsidP="009D7611">
      <w:pPr>
        <w:pStyle w:val="SingleTxtG"/>
        <w:ind w:firstLine="567"/>
      </w:pPr>
      <w:r w:rsidRPr="004A1DE0">
        <w:t>Рабочая группа, возможно, пожелает обсудить предложение Франции (ECE/TRANS/WP.11/2021/10).</w:t>
      </w:r>
    </w:p>
    <w:p w14:paraId="5D4C90DC" w14:textId="77777777" w:rsidR="009D7611" w:rsidRPr="004A1DE0" w:rsidRDefault="009D7611" w:rsidP="005E5BF4">
      <w:pPr>
        <w:pStyle w:val="H23G"/>
        <w:jc w:val="both"/>
      </w:pPr>
      <w:r w:rsidRPr="004A1DE0">
        <w:tab/>
      </w:r>
      <w:r w:rsidRPr="004A1DE0">
        <w:tab/>
        <w:t xml:space="preserve">Предложение о внесении поправок в пункт 7.1 а) добавления 2 к приложению 1 и добавление 4 к приложению 1: определение многокамерного транспортного средства и опознавательные буквенные обозначения </w:t>
      </w:r>
      <w:proofErr w:type="spellStart"/>
      <w:r w:rsidRPr="004A1DE0">
        <w:t>мультитемпературных</w:t>
      </w:r>
      <w:proofErr w:type="spellEnd"/>
      <w:r w:rsidRPr="004A1DE0">
        <w:t xml:space="preserve"> транспортных средств с камерами без кондиционирования воздуха</w:t>
      </w:r>
      <w:r w:rsidRPr="004A1DE0">
        <w:rPr>
          <w:sz w:val="21"/>
          <w:szCs w:val="21"/>
          <w:shd w:val="clear" w:color="auto" w:fill="FFFFFF"/>
        </w:rPr>
        <w:t> </w:t>
      </w:r>
    </w:p>
    <w:p w14:paraId="5D5E1FD0" w14:textId="77777777" w:rsidR="009D7611" w:rsidRPr="004A1DE0" w:rsidRDefault="009D7611" w:rsidP="009D7611">
      <w:pPr>
        <w:pStyle w:val="SingleTxtG"/>
        <w:ind w:firstLine="567"/>
      </w:pPr>
      <w:r w:rsidRPr="004A1DE0">
        <w:t>Рабочая группа, возможно, пожелает обсудить предложение Германии (ECE/TRANS/WP.11/2021/14).</w:t>
      </w:r>
    </w:p>
    <w:p w14:paraId="7EF74ADF" w14:textId="77777777" w:rsidR="009D7611" w:rsidRPr="004A1DE0" w:rsidRDefault="009D7611" w:rsidP="005E5BF4">
      <w:pPr>
        <w:pStyle w:val="H23G"/>
        <w:jc w:val="both"/>
      </w:pPr>
      <w:r w:rsidRPr="004A1DE0">
        <w:tab/>
      </w:r>
      <w:r w:rsidRPr="004A1DE0">
        <w:tab/>
        <w:t>Предложение о внесении поправок в пункт 7.3.7 добавления 2 к приложению 1: исправление таблицы</w:t>
      </w:r>
    </w:p>
    <w:p w14:paraId="700044D2" w14:textId="77777777" w:rsidR="009D7611" w:rsidRPr="004A1DE0" w:rsidRDefault="009D7611" w:rsidP="009D7611">
      <w:pPr>
        <w:pStyle w:val="SingleTxtG"/>
        <w:ind w:firstLine="567"/>
      </w:pPr>
      <w:r w:rsidRPr="004A1DE0">
        <w:t>Рабочая группа, возможно, пожелает обсудить предложение Германии (ECE/TRANS/WP.11/2021/15).</w:t>
      </w:r>
    </w:p>
    <w:p w14:paraId="555D1736" w14:textId="22C4D836" w:rsidR="009D7611" w:rsidRPr="004A1DE0" w:rsidRDefault="009D7611" w:rsidP="005E5BF4">
      <w:pPr>
        <w:pStyle w:val="H23G"/>
        <w:jc w:val="both"/>
      </w:pPr>
      <w:r w:rsidRPr="004A1DE0">
        <w:tab/>
      </w:r>
      <w:r w:rsidRPr="004A1DE0">
        <w:tab/>
        <w:t>Предложение о внесении поправок в пункты 7.3.2, 7.3.3 и 7.3.4 добавления 2 к</w:t>
      </w:r>
      <w:r w:rsidR="005229BE">
        <w:rPr>
          <w:lang w:val="en-US"/>
        </w:rPr>
        <w:t> </w:t>
      </w:r>
      <w:r w:rsidRPr="004A1DE0">
        <w:t xml:space="preserve">приложению 1: указание на </w:t>
      </w:r>
      <w:proofErr w:type="spellStart"/>
      <w:r w:rsidRPr="004A1DE0">
        <w:t>мультитемпературные</w:t>
      </w:r>
      <w:proofErr w:type="spellEnd"/>
      <w:r w:rsidRPr="004A1DE0">
        <w:t xml:space="preserve"> расчеты</w:t>
      </w:r>
    </w:p>
    <w:p w14:paraId="6F50543F" w14:textId="77777777" w:rsidR="009D7611" w:rsidRPr="004A1DE0" w:rsidRDefault="009D7611" w:rsidP="009D7611">
      <w:pPr>
        <w:pStyle w:val="SingleTxtG"/>
        <w:ind w:firstLine="567"/>
      </w:pPr>
      <w:r w:rsidRPr="004A1DE0">
        <w:t>Рабочая группа, возможно, пожелает обсудить предложение Германии (ECE/TRANS/WP.11/2021/16).</w:t>
      </w:r>
    </w:p>
    <w:p w14:paraId="77BCE8B9" w14:textId="627E81F7" w:rsidR="009D7611" w:rsidRPr="004A1DE0" w:rsidRDefault="009D7611" w:rsidP="005E5BF4">
      <w:pPr>
        <w:pStyle w:val="H23G"/>
        <w:jc w:val="both"/>
      </w:pPr>
      <w:r w:rsidRPr="004A1DE0">
        <w:tab/>
      </w:r>
      <w:r w:rsidRPr="004A1DE0">
        <w:tab/>
      </w:r>
      <w:r w:rsidRPr="005E5BF4">
        <w:rPr>
          <w:spacing w:val="-4"/>
        </w:rPr>
        <w:t>Предложение о внесении поправок в пункты 6 а) и b) добавления 1 к</w:t>
      </w:r>
      <w:r w:rsidR="005229BE" w:rsidRPr="005E5BF4">
        <w:rPr>
          <w:spacing w:val="-4"/>
          <w:lang w:val="en-US"/>
        </w:rPr>
        <w:t> </w:t>
      </w:r>
      <w:r w:rsidRPr="005E5BF4">
        <w:rPr>
          <w:spacing w:val="-4"/>
        </w:rPr>
        <w:t>приложению 1</w:t>
      </w:r>
      <w:r w:rsidRPr="004A1DE0">
        <w:t xml:space="preserve"> и образец № 12 в добавлении 2 к приложению 1: действительность протоколов испытаний для механических холодильных установок</w:t>
      </w:r>
    </w:p>
    <w:p w14:paraId="2538FA85" w14:textId="77777777" w:rsidR="009D7611" w:rsidRPr="004A1DE0" w:rsidRDefault="009D7611" w:rsidP="009D7611">
      <w:pPr>
        <w:pStyle w:val="SingleTxtG"/>
        <w:ind w:firstLine="567"/>
      </w:pPr>
      <w:r w:rsidRPr="004A1DE0">
        <w:t>Рабочая группа, возможно, пожелает обсудить предложение Германии (ECE/TRANS/WP.11/2021/17).</w:t>
      </w:r>
    </w:p>
    <w:p w14:paraId="15EF76CB" w14:textId="77777777" w:rsidR="009D7611" w:rsidRPr="004A1DE0" w:rsidRDefault="009D7611" w:rsidP="005E5BF4">
      <w:pPr>
        <w:pStyle w:val="H23G"/>
        <w:jc w:val="both"/>
      </w:pPr>
      <w:r w:rsidRPr="004A1DE0">
        <w:lastRenderedPageBreak/>
        <w:tab/>
      </w:r>
      <w:r w:rsidRPr="004A1DE0">
        <w:tab/>
        <w:t xml:space="preserve">Предложения </w:t>
      </w:r>
      <w:r w:rsidRPr="004A1DE0">
        <w:rPr>
          <w:shd w:val="clear" w:color="auto" w:fill="FFFFFF"/>
        </w:rPr>
        <w:t>неофициальной рабочей группы по совершенствованию системы допущения транспортных средств и термического оборудования</w:t>
      </w:r>
    </w:p>
    <w:p w14:paraId="1EACFF3F" w14:textId="77777777" w:rsidR="009D7611" w:rsidRPr="004A1DE0" w:rsidRDefault="009D7611" w:rsidP="009D7611">
      <w:pPr>
        <w:pStyle w:val="SingleTxtG"/>
        <w:ind w:firstLine="567"/>
      </w:pPr>
      <w:r w:rsidRPr="004A1DE0">
        <w:rPr>
          <w:shd w:val="clear" w:color="auto" w:fill="FFFFFF"/>
        </w:rPr>
        <w:t xml:space="preserve">Рабочая группа, возможно, пожелает обсудить предложение, представленное правительством Нидерландов от имени неофициальной рабочей группы </w:t>
      </w:r>
      <w:r w:rsidRPr="004A1DE0">
        <w:t>(ECE/TRANS/WP.11/2021/18).</w:t>
      </w:r>
    </w:p>
    <w:p w14:paraId="6DC8E1E2" w14:textId="77777777" w:rsidR="009D7611" w:rsidRPr="004A1DE0" w:rsidRDefault="009D7611" w:rsidP="005E5BF4">
      <w:pPr>
        <w:pStyle w:val="H23G"/>
        <w:jc w:val="both"/>
      </w:pPr>
      <w:r w:rsidRPr="004A1DE0">
        <w:tab/>
      </w:r>
      <w:r w:rsidRPr="004A1DE0">
        <w:tab/>
        <w:t>Поправка к добавлению 4 к приложению 1</w:t>
      </w:r>
    </w:p>
    <w:p w14:paraId="4E8E9EAD" w14:textId="77777777" w:rsidR="009D7611" w:rsidRPr="004A1DE0" w:rsidRDefault="009D7611" w:rsidP="009D7611">
      <w:pPr>
        <w:pStyle w:val="SingleTxtG"/>
        <w:ind w:firstLine="567"/>
      </w:pPr>
      <w:r w:rsidRPr="004A1DE0">
        <w:t xml:space="preserve">Рабочая группа, возможно, пожелает обсудить предложение </w:t>
      </w:r>
      <w:r w:rsidRPr="004A1DE0">
        <w:rPr>
          <w:shd w:val="clear" w:color="auto" w:fill="FFFFFF"/>
        </w:rPr>
        <w:t>Соединенного Королевства</w:t>
      </w:r>
      <w:r w:rsidRPr="004A1DE0">
        <w:t xml:space="preserve"> (ECE/TRANS/WP.11/2021/20).</w:t>
      </w:r>
    </w:p>
    <w:p w14:paraId="506A2B30" w14:textId="77777777" w:rsidR="009D7611" w:rsidRPr="004A1DE0" w:rsidRDefault="009D7611" w:rsidP="005E5BF4">
      <w:pPr>
        <w:pStyle w:val="H23G"/>
        <w:jc w:val="both"/>
        <w:rPr>
          <w:shd w:val="clear" w:color="auto" w:fill="FFFFFF"/>
        </w:rPr>
      </w:pPr>
      <w:r w:rsidRPr="004A1DE0">
        <w:tab/>
      </w:r>
      <w:r w:rsidRPr="004A1DE0">
        <w:tab/>
      </w:r>
      <w:r w:rsidRPr="004A1DE0">
        <w:rPr>
          <w:shd w:val="clear" w:color="auto" w:fill="FFFFFF"/>
        </w:rPr>
        <w:t>Временные свидетельства СПС на прототип оборудования для проведения полевых испытаний </w:t>
      </w:r>
    </w:p>
    <w:p w14:paraId="1407B033" w14:textId="77777777" w:rsidR="009D7611" w:rsidRPr="004A1DE0" w:rsidRDefault="009D7611" w:rsidP="009D7611">
      <w:pPr>
        <w:pStyle w:val="SingleTxtG"/>
        <w:ind w:firstLine="567"/>
      </w:pPr>
      <w:r w:rsidRPr="004A1DE0">
        <w:rPr>
          <w:shd w:val="clear" w:color="auto" w:fill="FFFFFF"/>
        </w:rPr>
        <w:t xml:space="preserve">Рабочая группа, возможно, пожелает обсудить предложение </w:t>
      </w:r>
      <w:r w:rsidRPr="004A1DE0">
        <w:rPr>
          <w:sz w:val="21"/>
          <w:szCs w:val="21"/>
          <w:shd w:val="clear" w:color="auto" w:fill="FFFFFF"/>
        </w:rPr>
        <w:t xml:space="preserve">федерации </w:t>
      </w:r>
      <w:r w:rsidRPr="004A1DE0">
        <w:rPr>
          <w:bCs/>
        </w:rPr>
        <w:t>«</w:t>
      </w:r>
      <w:proofErr w:type="spellStart"/>
      <w:r w:rsidRPr="004A1DE0">
        <w:rPr>
          <w:bCs/>
        </w:rPr>
        <w:t>Трансфригорут</w:t>
      </w:r>
      <w:proofErr w:type="spellEnd"/>
      <w:r w:rsidRPr="004A1DE0">
        <w:rPr>
          <w:bCs/>
        </w:rPr>
        <w:t xml:space="preserve"> </w:t>
      </w:r>
      <w:proofErr w:type="spellStart"/>
      <w:r w:rsidRPr="004A1DE0">
        <w:rPr>
          <w:bCs/>
        </w:rPr>
        <w:t>интернэшнл</w:t>
      </w:r>
      <w:proofErr w:type="spellEnd"/>
      <w:r w:rsidRPr="004A1DE0">
        <w:rPr>
          <w:bCs/>
        </w:rPr>
        <w:t xml:space="preserve">» (ТИ) </w:t>
      </w:r>
      <w:r w:rsidRPr="004A1DE0">
        <w:t>(ECE/TRANS/WP.11/2021/22).</w:t>
      </w:r>
    </w:p>
    <w:p w14:paraId="05FF4D40" w14:textId="77777777" w:rsidR="009D7611" w:rsidRPr="004A1DE0" w:rsidRDefault="009D7611" w:rsidP="005229BE">
      <w:pPr>
        <w:pStyle w:val="H1G"/>
      </w:pPr>
      <w:r w:rsidRPr="004A1DE0">
        <w:tab/>
        <w:t>6.</w:t>
      </w:r>
      <w:r w:rsidRPr="004A1DE0">
        <w:tab/>
        <w:t>Справочник СПС</w:t>
      </w:r>
    </w:p>
    <w:p w14:paraId="2E4356FC" w14:textId="77777777" w:rsidR="009D7611" w:rsidRPr="004A1DE0" w:rsidRDefault="009D7611" w:rsidP="005E5BF4">
      <w:pPr>
        <w:pStyle w:val="H23G"/>
        <w:jc w:val="both"/>
      </w:pPr>
      <w:r w:rsidRPr="004A1DE0">
        <w:tab/>
      </w:r>
      <w:r w:rsidRPr="004A1DE0">
        <w:tab/>
        <w:t>Поправка к пункту 3.2.6 добавления 2 к приложению 1 и Справочнику СПС</w:t>
      </w:r>
    </w:p>
    <w:p w14:paraId="686CC701" w14:textId="77777777" w:rsidR="009D7611" w:rsidRPr="004A1DE0" w:rsidRDefault="009D7611" w:rsidP="009D7611">
      <w:pPr>
        <w:pStyle w:val="SingleTxtG"/>
        <w:ind w:firstLine="567"/>
      </w:pPr>
      <w:r w:rsidRPr="004A1DE0">
        <w:t xml:space="preserve">Рабочая группа, возможно, пожелает обсудить предложение </w:t>
      </w:r>
      <w:r w:rsidRPr="004A1DE0">
        <w:rPr>
          <w:shd w:val="clear" w:color="auto" w:fill="FFFFFF"/>
        </w:rPr>
        <w:t>Соединенного Королевства</w:t>
      </w:r>
      <w:r w:rsidRPr="004A1DE0">
        <w:t xml:space="preserve"> (ECE/TRANS/WP.11/2020/5/Rev.2).</w:t>
      </w:r>
    </w:p>
    <w:p w14:paraId="301B59D1" w14:textId="6BAAD8C0" w:rsidR="009D7611" w:rsidRPr="004A1DE0" w:rsidRDefault="009D7611" w:rsidP="005E5BF4">
      <w:pPr>
        <w:pStyle w:val="H23G"/>
        <w:jc w:val="both"/>
      </w:pPr>
      <w:r w:rsidRPr="004A1DE0">
        <w:tab/>
      </w:r>
      <w:r w:rsidRPr="004A1DE0">
        <w:tab/>
        <w:t>Поправка к пункту 7.3.6 добавления 2 к приложению 1 к Справочнику СПС: рассмотрение конкретных случаев применения инструментария для</w:t>
      </w:r>
      <w:r w:rsidR="005E5BF4" w:rsidRPr="005E5BF4">
        <w:t xml:space="preserve"> </w:t>
      </w:r>
      <w:r w:rsidRPr="004A1DE0">
        <w:t xml:space="preserve">определения параметров транспортных средств с </w:t>
      </w:r>
      <w:proofErr w:type="spellStart"/>
      <w:r w:rsidRPr="004A1DE0">
        <w:t>мультитемпературным</w:t>
      </w:r>
      <w:proofErr w:type="spellEnd"/>
      <w:r w:rsidRPr="004A1DE0">
        <w:t xml:space="preserve"> режимом</w:t>
      </w:r>
    </w:p>
    <w:p w14:paraId="24516259" w14:textId="77777777" w:rsidR="009D7611" w:rsidRPr="004A1DE0" w:rsidRDefault="009D7611" w:rsidP="009D7611">
      <w:pPr>
        <w:pStyle w:val="SingleTxtG"/>
        <w:ind w:firstLine="567"/>
      </w:pPr>
      <w:r w:rsidRPr="004A1DE0">
        <w:t>Рабочая группа, возможно, пожелает обсудить предложение Франции (ECE/TRANS/WP.11/2021/11).</w:t>
      </w:r>
    </w:p>
    <w:p w14:paraId="6136A561" w14:textId="77777777" w:rsidR="009D7611" w:rsidRPr="004A1DE0" w:rsidRDefault="009D7611" w:rsidP="009D7611">
      <w:pPr>
        <w:pStyle w:val="H23G"/>
        <w:keepNext w:val="0"/>
        <w:keepLines w:val="0"/>
        <w:jc w:val="both"/>
      </w:pPr>
      <w:r w:rsidRPr="004A1DE0">
        <w:tab/>
      </w:r>
      <w:r w:rsidRPr="004A1DE0">
        <w:tab/>
        <w:t xml:space="preserve">Поправки к пункту 6 c) </w:t>
      </w:r>
      <w:proofErr w:type="spellStart"/>
      <w:r w:rsidRPr="004A1DE0">
        <w:t>iii</w:t>
      </w:r>
      <w:proofErr w:type="spellEnd"/>
      <w:r w:rsidRPr="004A1DE0">
        <w:t xml:space="preserve">) добавления 1 к приложению 1 к Справочнику СПС: правила, подлежащие соблюдению при установке встраиваемых агрегатов, агрегатов с отражательным экраном, агрегатов на </w:t>
      </w:r>
      <w:proofErr w:type="spellStart"/>
      <w:r w:rsidRPr="004A1DE0">
        <w:t>подрамной</w:t>
      </w:r>
      <w:proofErr w:type="spellEnd"/>
      <w:r w:rsidRPr="004A1DE0">
        <w:t xml:space="preserve"> конструкции или агрегатов, допускающих возможность их смещения</w:t>
      </w:r>
    </w:p>
    <w:p w14:paraId="08736B29" w14:textId="77777777" w:rsidR="009D7611" w:rsidRPr="004A1DE0" w:rsidRDefault="009D7611" w:rsidP="009D7611">
      <w:pPr>
        <w:pStyle w:val="SingleTxtG"/>
        <w:ind w:firstLine="567"/>
      </w:pPr>
      <w:r w:rsidRPr="004A1DE0">
        <w:t>Рабочая группа, возможно, пожелает обсудить предложение Франции (ECE/TRANS/WP.11/2021/12).</w:t>
      </w:r>
    </w:p>
    <w:p w14:paraId="4EE2AD1B" w14:textId="77777777" w:rsidR="009D7611" w:rsidRPr="004A1DE0" w:rsidRDefault="009D7611" w:rsidP="009D7611">
      <w:pPr>
        <w:pStyle w:val="H23G"/>
        <w:jc w:val="both"/>
      </w:pPr>
      <w:r w:rsidRPr="004A1DE0">
        <w:tab/>
      </w:r>
      <w:r w:rsidRPr="004A1DE0">
        <w:tab/>
        <w:t>Поправки к пункту 4 комментариев к добавлению 1 к приложению 2: места размещения щупов для измерения температуры во время перевозки</w:t>
      </w:r>
    </w:p>
    <w:p w14:paraId="6917BAE6" w14:textId="77777777" w:rsidR="009D7611" w:rsidRPr="004A1DE0" w:rsidRDefault="009D7611" w:rsidP="009D7611">
      <w:pPr>
        <w:pStyle w:val="SingleTxtG"/>
        <w:ind w:firstLine="567"/>
      </w:pPr>
      <w:r w:rsidRPr="004A1DE0">
        <w:t>Рабочая группа, возможно, пожелает обсудить предложение Франции (ECE/TRANS/WP.11/2021/13).</w:t>
      </w:r>
    </w:p>
    <w:p w14:paraId="4E69FE71" w14:textId="76F0BF10" w:rsidR="009D7611" w:rsidRPr="004A1DE0" w:rsidRDefault="009D7611" w:rsidP="009D7611">
      <w:pPr>
        <w:pStyle w:val="SingleTxtG"/>
        <w:ind w:firstLine="567"/>
      </w:pPr>
      <w:r w:rsidRPr="004A1DE0">
        <w:t xml:space="preserve">С последним вариантом Справочника СПС на английском, русском и французском языках можно ознакомиться на веб-сайте Отдела транспорта по следующему адресу: </w:t>
      </w:r>
      <w:hyperlink r:id="rId11" w:history="1">
        <w:r w:rsidR="005229BE" w:rsidRPr="007C2F73">
          <w:rPr>
            <w:rStyle w:val="af1"/>
          </w:rPr>
          <w:t>https://unece.org/atp-handbook</w:t>
        </w:r>
      </w:hyperlink>
      <w:r w:rsidRPr="004A1DE0">
        <w:rPr>
          <w:rStyle w:val="af1"/>
        </w:rPr>
        <w:t>.</w:t>
      </w:r>
    </w:p>
    <w:p w14:paraId="53531CAD" w14:textId="77777777" w:rsidR="009D7611" w:rsidRPr="004A1DE0" w:rsidRDefault="009D7611" w:rsidP="005229BE">
      <w:pPr>
        <w:pStyle w:val="H1G"/>
      </w:pPr>
      <w:r w:rsidRPr="004A1DE0">
        <w:tab/>
        <w:t>7.</w:t>
      </w:r>
      <w:r w:rsidRPr="004A1DE0">
        <w:tab/>
        <w:t>Доклады неофициальных рабочих групп</w:t>
      </w:r>
    </w:p>
    <w:p w14:paraId="367FFAB4" w14:textId="2F796E8B" w:rsidR="009D7611" w:rsidRPr="004A1DE0" w:rsidRDefault="005229BE" w:rsidP="005229BE">
      <w:pPr>
        <w:pStyle w:val="SingleTxtG"/>
      </w:pPr>
      <w:r>
        <w:tab/>
      </w:r>
      <w:r w:rsidR="009D7611" w:rsidRPr="004A1DE0">
        <w:t>Доклады неофициальных рабочих групп, полученные после опубликования настоящей аннотированной повестки дня, будут представлены в качестве неофициальных документов.</w:t>
      </w:r>
    </w:p>
    <w:p w14:paraId="66C1ADC5" w14:textId="77777777" w:rsidR="009D7611" w:rsidRPr="004A1DE0" w:rsidRDefault="009D7611" w:rsidP="005229BE">
      <w:pPr>
        <w:pStyle w:val="H1G"/>
      </w:pPr>
      <w:r w:rsidRPr="004A1DE0">
        <w:tab/>
        <w:t>8.</w:t>
      </w:r>
      <w:r w:rsidRPr="004A1DE0">
        <w:tab/>
        <w:t>Сфера действия СПС</w:t>
      </w:r>
    </w:p>
    <w:p w14:paraId="2F344B5D" w14:textId="77777777" w:rsidR="009D7611" w:rsidRPr="004A1DE0" w:rsidRDefault="009D7611" w:rsidP="009D7611">
      <w:pPr>
        <w:pStyle w:val="SingleTxtG"/>
        <w:ind w:firstLine="567"/>
      </w:pPr>
      <w:r w:rsidRPr="004A1DE0">
        <w:t>WP.11, возможно, пожелает обсудить любые изменения, касающиеся сферы действия СПС, которые имеют отношение к ее работе.</w:t>
      </w:r>
    </w:p>
    <w:p w14:paraId="043BFEBD" w14:textId="77777777" w:rsidR="009D7611" w:rsidRPr="004A1DE0" w:rsidRDefault="009D7611" w:rsidP="005229BE">
      <w:pPr>
        <w:pStyle w:val="H23G"/>
      </w:pPr>
      <w:r w:rsidRPr="004A1DE0">
        <w:lastRenderedPageBreak/>
        <w:tab/>
      </w:r>
      <w:r w:rsidRPr="004A1DE0">
        <w:tab/>
        <w:t>Будущее СПС</w:t>
      </w:r>
    </w:p>
    <w:p w14:paraId="0CA844DF" w14:textId="0BB9E6BF" w:rsidR="009D7611" w:rsidRPr="004A1DE0" w:rsidRDefault="009D7611" w:rsidP="009D7611">
      <w:pPr>
        <w:pStyle w:val="SingleTxtG"/>
        <w:ind w:firstLine="567"/>
      </w:pPr>
      <w:r w:rsidRPr="004A1DE0">
        <w:t xml:space="preserve">«Дорожная карта» для присоединения к СПС и его осуществления, подготовленная в рамках проекта </w:t>
      </w:r>
      <w:proofErr w:type="spellStart"/>
      <w:r w:rsidRPr="004A1DE0">
        <w:t>ЕвроМед</w:t>
      </w:r>
      <w:proofErr w:type="spellEnd"/>
      <w:r w:rsidRPr="004A1DE0">
        <w:t xml:space="preserve"> в области автомобильного, железнодорожного и городского транспорта с участием секретариата и председателей WP.11, была опубликована и размещена на веб-сайте ЕЭК ООН по адресу </w:t>
      </w:r>
      <w:hyperlink r:id="rId12" w:history="1">
        <w:r w:rsidR="005229BE" w:rsidRPr="007C2F73">
          <w:rPr>
            <w:rStyle w:val="af1"/>
          </w:rPr>
          <w:t>https://unece.org/road-map-accession-and-implementation-atp</w:t>
        </w:r>
      </w:hyperlink>
      <w:r w:rsidRPr="004A1DE0">
        <w:t>.</w:t>
      </w:r>
    </w:p>
    <w:p w14:paraId="2E66D8EF" w14:textId="77777777" w:rsidR="009D7611" w:rsidRPr="004A1DE0" w:rsidRDefault="009D7611" w:rsidP="005229BE">
      <w:pPr>
        <w:pStyle w:val="H1G"/>
      </w:pPr>
      <w:r w:rsidRPr="004A1DE0">
        <w:tab/>
        <w:t>9.</w:t>
      </w:r>
      <w:r w:rsidRPr="004A1DE0">
        <w:tab/>
        <w:t>Энергетическая маркировка, хладагенты и вспенивающие вещества</w:t>
      </w:r>
    </w:p>
    <w:p w14:paraId="3A9D0BF6" w14:textId="75D5EF52" w:rsidR="009D7611" w:rsidRPr="004A1DE0" w:rsidRDefault="005229BE" w:rsidP="005229BE">
      <w:pPr>
        <w:pStyle w:val="SingleTxtG"/>
      </w:pPr>
      <w:r>
        <w:tab/>
      </w:r>
      <w:r w:rsidR="009D7611" w:rsidRPr="004A1DE0">
        <w:t xml:space="preserve">WP.11, возможно, пожелает обсудить любые изменения, которые связаны с энергетической маркировкой, хладагентами и вспенивающими веществами и имеют отношение к ее работе. </w:t>
      </w:r>
    </w:p>
    <w:p w14:paraId="35E0AC9E" w14:textId="77777777" w:rsidR="009D7611" w:rsidRPr="004A1DE0" w:rsidRDefault="009D7611" w:rsidP="009D7611">
      <w:pPr>
        <w:pStyle w:val="H1G"/>
        <w:spacing w:before="340" w:after="220"/>
        <w:jc w:val="both"/>
      </w:pPr>
      <w:r w:rsidRPr="004A1DE0">
        <w:tab/>
        <w:t>10.</w:t>
      </w:r>
      <w:r w:rsidRPr="004A1DE0">
        <w:tab/>
      </w:r>
      <w:r w:rsidRPr="004A1DE0">
        <w:rPr>
          <w:bCs/>
        </w:rPr>
        <w:t>Программа работы</w:t>
      </w:r>
    </w:p>
    <w:p w14:paraId="074AF17C" w14:textId="77777777" w:rsidR="009D7611" w:rsidRPr="004A1DE0" w:rsidRDefault="009D7611" w:rsidP="009D7611">
      <w:pPr>
        <w:pStyle w:val="H23G"/>
        <w:jc w:val="both"/>
      </w:pPr>
      <w:r w:rsidRPr="004A1DE0">
        <w:tab/>
      </w:r>
      <w:r w:rsidRPr="004A1DE0">
        <w:tab/>
      </w:r>
      <w:r w:rsidRPr="004A1DE0">
        <w:rPr>
          <w:bCs/>
        </w:rPr>
        <w:t>Сроки проведения семьдесят восьмой сессии</w:t>
      </w:r>
    </w:p>
    <w:p w14:paraId="611ECB7B" w14:textId="77777777" w:rsidR="009D7611" w:rsidRPr="004A1DE0" w:rsidRDefault="009D7611" w:rsidP="009D7611">
      <w:pPr>
        <w:pStyle w:val="SingleTxtG"/>
        <w:ind w:firstLine="567"/>
      </w:pPr>
      <w:r w:rsidRPr="004A1DE0">
        <w:t>Семьдесят восьмую сессию WP.11 планируется провести 2 и 4–6 мая 2022 года (понедельник и среда–пятница).</w:t>
      </w:r>
    </w:p>
    <w:p w14:paraId="757118AE" w14:textId="77777777" w:rsidR="009D7611" w:rsidRPr="004A1DE0" w:rsidRDefault="009D7611" w:rsidP="005229BE">
      <w:pPr>
        <w:pStyle w:val="H23G"/>
      </w:pPr>
      <w:r w:rsidRPr="004A1DE0">
        <w:tab/>
      </w:r>
      <w:r w:rsidRPr="004A1DE0">
        <w:tab/>
        <w:t>Сроки проведения семьдесят девятой сессии</w:t>
      </w:r>
    </w:p>
    <w:p w14:paraId="0ECCB3BD" w14:textId="77777777" w:rsidR="009D7611" w:rsidRPr="004A1DE0" w:rsidRDefault="009D7611" w:rsidP="009D7611">
      <w:pPr>
        <w:pStyle w:val="SingleTxtG"/>
        <w:ind w:firstLine="567"/>
      </w:pPr>
      <w:r w:rsidRPr="004A1DE0">
        <w:t>Семьдесят девятую сессию WP.11 планируется провести 25–28 октября 2022 года (вторник–пятница).</w:t>
      </w:r>
    </w:p>
    <w:p w14:paraId="5E181C1F" w14:textId="77777777" w:rsidR="009D7611" w:rsidRPr="004A1DE0" w:rsidRDefault="009D7611" w:rsidP="005229BE">
      <w:pPr>
        <w:pStyle w:val="H1G"/>
      </w:pPr>
      <w:r w:rsidRPr="004A1DE0">
        <w:tab/>
        <w:t>11.</w:t>
      </w:r>
      <w:r w:rsidRPr="004A1DE0">
        <w:tab/>
        <w:t>Выборы должностных лиц</w:t>
      </w:r>
    </w:p>
    <w:p w14:paraId="5DFBAF85" w14:textId="77777777" w:rsidR="009D7611" w:rsidRPr="004A1DE0" w:rsidRDefault="009D7611" w:rsidP="009D7611">
      <w:pPr>
        <w:pStyle w:val="SingleTxtG"/>
        <w:ind w:firstLine="567"/>
      </w:pPr>
      <w:r w:rsidRPr="004A1DE0">
        <w:rPr>
          <w:shd w:val="clear" w:color="auto" w:fill="FFFFFF"/>
        </w:rPr>
        <w:t>WP.11, как ожидается, изберет Председателя и заместителей Председателя своих сессий, которые состоятся в 2022 году.</w:t>
      </w:r>
    </w:p>
    <w:p w14:paraId="1B896E7D" w14:textId="77777777" w:rsidR="009D7611" w:rsidRPr="004A1DE0" w:rsidRDefault="009D7611" w:rsidP="005229BE">
      <w:pPr>
        <w:pStyle w:val="H1G"/>
      </w:pPr>
      <w:r w:rsidRPr="004A1DE0">
        <w:tab/>
        <w:t>12.</w:t>
      </w:r>
      <w:r w:rsidRPr="004A1DE0">
        <w:tab/>
        <w:t>Прочие вопросы</w:t>
      </w:r>
    </w:p>
    <w:p w14:paraId="02607DD7" w14:textId="4EEBC2F8" w:rsidR="009D7611" w:rsidRPr="004A1DE0" w:rsidRDefault="009D7611" w:rsidP="009D7611">
      <w:pPr>
        <w:pStyle w:val="SingleTxtG"/>
      </w:pPr>
      <w:r>
        <w:tab/>
      </w:r>
      <w:r w:rsidRPr="004A1DE0">
        <w:t>WP.11, возможно, пожелает рассмотреть в рамках этого пункта повестки дня любые другие вопросы.</w:t>
      </w:r>
    </w:p>
    <w:p w14:paraId="4AC85F12" w14:textId="77777777" w:rsidR="009D7611" w:rsidRPr="004A1DE0" w:rsidRDefault="009D7611" w:rsidP="005229BE">
      <w:pPr>
        <w:pStyle w:val="H1G"/>
      </w:pPr>
      <w:r w:rsidRPr="004A1DE0">
        <w:tab/>
        <w:t>13.</w:t>
      </w:r>
      <w:r w:rsidRPr="004A1DE0">
        <w:tab/>
        <w:t>Утверждение доклада</w:t>
      </w:r>
    </w:p>
    <w:p w14:paraId="5BD1E110" w14:textId="5F1F4D77" w:rsidR="009D7611" w:rsidRDefault="009D7611" w:rsidP="009D7611">
      <w:pPr>
        <w:pStyle w:val="SingleTxtG"/>
      </w:pPr>
      <w:r>
        <w:tab/>
      </w:r>
      <w:r w:rsidRPr="004A1DE0">
        <w:t>Ожидается, что WP.11 утвердит доклад о работе своей семьдесят седьмой сессии на основе проекта, подготовленного секретариатом.</w:t>
      </w:r>
    </w:p>
    <w:p w14:paraId="5AB8717A" w14:textId="45A37DC8" w:rsidR="009D7611" w:rsidRPr="009D7611" w:rsidRDefault="009D7611" w:rsidP="009D761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D7611" w:rsidRPr="009D7611" w:rsidSect="009D7611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13F46" w14:textId="77777777" w:rsidR="00EF7694" w:rsidRPr="00A312BC" w:rsidRDefault="00EF7694" w:rsidP="00A312BC"/>
  </w:endnote>
  <w:endnote w:type="continuationSeparator" w:id="0">
    <w:p w14:paraId="42226B89" w14:textId="77777777" w:rsidR="00EF7694" w:rsidRPr="00A312BC" w:rsidRDefault="00EF769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7F101" w14:textId="3599AC92" w:rsidR="009D7611" w:rsidRPr="009D7611" w:rsidRDefault="009D7611">
    <w:pPr>
      <w:pStyle w:val="a8"/>
    </w:pPr>
    <w:r w:rsidRPr="009D7611">
      <w:rPr>
        <w:b/>
        <w:sz w:val="18"/>
      </w:rPr>
      <w:fldChar w:fldCharType="begin"/>
    </w:r>
    <w:r w:rsidRPr="009D7611">
      <w:rPr>
        <w:b/>
        <w:sz w:val="18"/>
      </w:rPr>
      <w:instrText xml:space="preserve"> PAGE  \* MERGEFORMAT </w:instrText>
    </w:r>
    <w:r w:rsidRPr="009D7611">
      <w:rPr>
        <w:b/>
        <w:sz w:val="18"/>
      </w:rPr>
      <w:fldChar w:fldCharType="separate"/>
    </w:r>
    <w:r w:rsidRPr="009D7611">
      <w:rPr>
        <w:b/>
        <w:noProof/>
        <w:sz w:val="18"/>
      </w:rPr>
      <w:t>2</w:t>
    </w:r>
    <w:r w:rsidRPr="009D7611">
      <w:rPr>
        <w:b/>
        <w:sz w:val="18"/>
      </w:rPr>
      <w:fldChar w:fldCharType="end"/>
    </w:r>
    <w:r>
      <w:rPr>
        <w:b/>
        <w:sz w:val="18"/>
      </w:rPr>
      <w:tab/>
    </w:r>
    <w:r>
      <w:t>GE.21-11144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9A2A8" w14:textId="296C27FB" w:rsidR="009D7611" w:rsidRPr="009D7611" w:rsidRDefault="009D7611" w:rsidP="009D7611">
    <w:pPr>
      <w:pStyle w:val="a8"/>
      <w:tabs>
        <w:tab w:val="clear" w:pos="9639"/>
        <w:tab w:val="right" w:pos="9638"/>
      </w:tabs>
      <w:rPr>
        <w:b/>
        <w:sz w:val="18"/>
      </w:rPr>
    </w:pPr>
    <w:r>
      <w:t>GE.21-11144</w:t>
    </w:r>
    <w:r>
      <w:tab/>
    </w:r>
    <w:r w:rsidRPr="009D7611">
      <w:rPr>
        <w:b/>
        <w:sz w:val="18"/>
      </w:rPr>
      <w:fldChar w:fldCharType="begin"/>
    </w:r>
    <w:r w:rsidRPr="009D7611">
      <w:rPr>
        <w:b/>
        <w:sz w:val="18"/>
      </w:rPr>
      <w:instrText xml:space="preserve"> PAGE  \* MERGEFORMAT </w:instrText>
    </w:r>
    <w:r w:rsidRPr="009D7611">
      <w:rPr>
        <w:b/>
        <w:sz w:val="18"/>
      </w:rPr>
      <w:fldChar w:fldCharType="separate"/>
    </w:r>
    <w:r w:rsidRPr="009D7611">
      <w:rPr>
        <w:b/>
        <w:noProof/>
        <w:sz w:val="18"/>
      </w:rPr>
      <w:t>3</w:t>
    </w:r>
    <w:r w:rsidRPr="009D761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AA0F6" w14:textId="60075002" w:rsidR="00042B72" w:rsidRPr="005E5BF4" w:rsidRDefault="009D7611" w:rsidP="009D7611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3CCC15D" wp14:editId="7142A72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11144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19D6E80" wp14:editId="337A8DA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5BF4">
      <w:rPr>
        <w:lang w:val="en-US"/>
      </w:rPr>
      <w:t xml:space="preserve">  250821  250821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81F5A" w14:textId="77777777" w:rsidR="00EF7694" w:rsidRPr="001075E9" w:rsidRDefault="00EF769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039B260" w14:textId="77777777" w:rsidR="00EF7694" w:rsidRDefault="00EF769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D95A5" w14:textId="65BFBE4A" w:rsidR="009D7611" w:rsidRPr="009D7611" w:rsidRDefault="009D7611">
    <w:pPr>
      <w:pStyle w:val="a5"/>
    </w:pPr>
    <w:fldSimple w:instr=" TITLE  \* MERGEFORMAT ">
      <w:r w:rsidR="00627C50">
        <w:t>ECE/TRANS/WP.11/244/Add.1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D5E0D" w14:textId="35C88352" w:rsidR="009D7611" w:rsidRPr="009D7611" w:rsidRDefault="009D7611" w:rsidP="009D7611">
    <w:pPr>
      <w:pStyle w:val="a5"/>
      <w:jc w:val="right"/>
    </w:pPr>
    <w:fldSimple w:instr=" TITLE  \* MERGEFORMAT ">
      <w:r w:rsidR="00627C50">
        <w:t>ECE/TRANS/WP.11/244/Add.1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22F4423"/>
    <w:multiLevelType w:val="hybridMultilevel"/>
    <w:tmpl w:val="8B187BE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69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0212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29BE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E5BF4"/>
    <w:rsid w:val="005F0B42"/>
    <w:rsid w:val="00617A43"/>
    <w:rsid w:val="00627C50"/>
    <w:rsid w:val="006345DB"/>
    <w:rsid w:val="00640F49"/>
    <w:rsid w:val="00680D03"/>
    <w:rsid w:val="00681A10"/>
    <w:rsid w:val="0068421A"/>
    <w:rsid w:val="006A1ED8"/>
    <w:rsid w:val="006C2031"/>
    <w:rsid w:val="006D461A"/>
    <w:rsid w:val="006F35EE"/>
    <w:rsid w:val="007021FF"/>
    <w:rsid w:val="00706375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611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EF7694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A5B1DAD"/>
  <w15:docId w15:val="{E37E8457-224A-48DB-9AF9-D071B19A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styleId="af3">
    <w:name w:val="Block Text"/>
    <w:basedOn w:val="a"/>
    <w:semiHidden/>
    <w:rsid w:val="009D7611"/>
    <w:pPr>
      <w:ind w:left="1440" w:right="1440"/>
    </w:pPr>
    <w:rPr>
      <w:rFonts w:eastAsia="Times New Roman" w:cs="Times New Roman"/>
      <w:szCs w:val="20"/>
      <w:lang w:val="en-GB"/>
    </w:rPr>
  </w:style>
  <w:style w:type="character" w:customStyle="1" w:styleId="SingleTxtGChar">
    <w:name w:val="_ Single Txt_G Char"/>
    <w:link w:val="SingleTxtG"/>
    <w:rsid w:val="009D7611"/>
    <w:rPr>
      <w:lang w:val="ru-RU" w:eastAsia="en-US"/>
    </w:rPr>
  </w:style>
  <w:style w:type="character" w:styleId="af4">
    <w:name w:val="Unresolved Mention"/>
    <w:basedOn w:val="a0"/>
    <w:uiPriority w:val="99"/>
    <w:semiHidden/>
    <w:unhideWhenUsed/>
    <w:rsid w:val="00190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ce.org/trade/wp7/food-loss-and-waste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unece.org/road-map-accession-and-implementation-atp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nece.org/atp-handboo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unece.org/atp-competent-authorities-and-testing-station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nece.org/atp-competent-authorities-and-testing-stations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7</Pages>
  <Words>1786</Words>
  <Characters>14002</Characters>
  <Application>Microsoft Office Word</Application>
  <DocSecurity>0</DocSecurity>
  <Lines>1272</Lines>
  <Paragraphs>526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ECE/TRANS/WP.11/244/Add.1</vt:lpstr>
      <vt:lpstr>A/</vt:lpstr>
      <vt:lpstr>A/</vt:lpstr>
    </vt:vector>
  </TitlesOfParts>
  <Company>DCM</Company>
  <LinksUpToDate>false</LinksUpToDate>
  <CharactersWithSpaces>15262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ECE/TRANS/WP.11/244/Add.1</dc:title>
  <dc:subject/>
  <dc:creator>Marina KOROTKOVA</dc:creator>
  <cp:keywords/>
  <cp:lastModifiedBy>Marina KOROTKOVA</cp:lastModifiedBy>
  <cp:revision>3</cp:revision>
  <cp:lastPrinted>2021-08-25T12:01:00Z</cp:lastPrinted>
  <dcterms:created xsi:type="dcterms:W3CDTF">2021-08-25T12:01:00Z</dcterms:created>
  <dcterms:modified xsi:type="dcterms:W3CDTF">2021-08-25T12:02:00Z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