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14:paraId="3AC40822" w14:textId="77777777" w:rsidTr="000D1B8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3FFB0251" w14:textId="77777777" w:rsidR="00717266" w:rsidRDefault="00717266" w:rsidP="000D1B89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B94C461" w14:textId="77777777" w:rsidR="00717266" w:rsidRPr="00B97172" w:rsidRDefault="00717266" w:rsidP="000D1B89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353E86BE" w14:textId="77777777" w:rsidR="00717266" w:rsidRPr="00D47EEA" w:rsidRDefault="00693020" w:rsidP="00693020">
            <w:pPr>
              <w:suppressAutoHyphens w:val="0"/>
              <w:spacing w:after="20"/>
              <w:jc w:val="right"/>
            </w:pPr>
            <w:r w:rsidRPr="00693020">
              <w:rPr>
                <w:sz w:val="40"/>
              </w:rPr>
              <w:t>ECE</w:t>
            </w:r>
            <w:r>
              <w:t>/TRANS/WP.11/2021/9</w:t>
            </w:r>
          </w:p>
        </w:tc>
      </w:tr>
      <w:tr w:rsidR="00717266" w14:paraId="5E4BB22B" w14:textId="77777777" w:rsidTr="000D1B8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D78C36A" w14:textId="77777777" w:rsidR="00717266" w:rsidRDefault="00717266" w:rsidP="000D1B89">
            <w:pPr>
              <w:spacing w:before="120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4E2F1B4" wp14:editId="015F6960">
                  <wp:extent cx="714375" cy="590550"/>
                  <wp:effectExtent l="0" t="0" r="9525" b="0"/>
                  <wp:docPr id="1" name="Picture 1" descr="United Na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CED82C9" w14:textId="77777777" w:rsidR="00717266" w:rsidRPr="00D773DF" w:rsidRDefault="00717266" w:rsidP="000D1B89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6EBF4B95" w14:textId="77777777" w:rsidR="00717266" w:rsidRDefault="00693020" w:rsidP="00693020">
            <w:pPr>
              <w:spacing w:before="240"/>
            </w:pPr>
            <w:r>
              <w:t>Distr.: General</w:t>
            </w:r>
          </w:p>
          <w:p w14:paraId="3BC388FE" w14:textId="08A390B3" w:rsidR="00693020" w:rsidRDefault="00693020" w:rsidP="00693020">
            <w:pPr>
              <w:suppressAutoHyphens w:val="0"/>
            </w:pPr>
            <w:r>
              <w:t>10 August 2021</w:t>
            </w:r>
          </w:p>
          <w:p w14:paraId="576B4779" w14:textId="57D89CB8" w:rsidR="00693020" w:rsidRDefault="00693020" w:rsidP="00693020">
            <w:pPr>
              <w:suppressAutoHyphens w:val="0"/>
            </w:pPr>
            <w:r>
              <w:t>English</w:t>
            </w:r>
          </w:p>
          <w:p w14:paraId="49A1C692" w14:textId="77777777" w:rsidR="00693020" w:rsidRDefault="00693020" w:rsidP="00693020">
            <w:pPr>
              <w:suppressAutoHyphens w:val="0"/>
            </w:pPr>
            <w:r>
              <w:t>Original: French</w:t>
            </w:r>
          </w:p>
        </w:tc>
      </w:tr>
    </w:tbl>
    <w:p w14:paraId="18B7E8C4" w14:textId="77777777" w:rsidR="00B86A85" w:rsidRDefault="00B86A85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14:paraId="62695E0D" w14:textId="77777777" w:rsidR="00B86A85" w:rsidRDefault="00B86A85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14:paraId="7F49F10F" w14:textId="5DA0BFDF" w:rsidR="00B86A85" w:rsidRDefault="00B86A85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Working Party on the Transport of </w:t>
      </w:r>
      <w:r w:rsidRPr="00B86A85">
        <w:rPr>
          <w:b/>
          <w:sz w:val="24"/>
          <w:szCs w:val="24"/>
        </w:rPr>
        <w:t>Perishable Foodstuffs</w:t>
      </w:r>
    </w:p>
    <w:p w14:paraId="342A8BE3" w14:textId="77777777" w:rsidR="00B86A85" w:rsidRPr="00F162CD" w:rsidRDefault="00B86A85" w:rsidP="00B86A85">
      <w:pPr>
        <w:spacing w:before="120"/>
        <w:rPr>
          <w:b/>
          <w:bCs/>
          <w:lang w:val="en-US"/>
        </w:rPr>
      </w:pPr>
      <w:r>
        <w:rPr>
          <w:b/>
          <w:bCs/>
        </w:rPr>
        <w:t>Seventy-seventh session</w:t>
      </w:r>
    </w:p>
    <w:p w14:paraId="5F45409B" w14:textId="77777777" w:rsidR="00B86A85" w:rsidRPr="00F162CD" w:rsidRDefault="00B86A85" w:rsidP="00B86A85">
      <w:pPr>
        <w:rPr>
          <w:lang w:val="en-US"/>
        </w:rPr>
      </w:pPr>
      <w:r>
        <w:t>Geneva, 26–29 October 2021</w:t>
      </w:r>
    </w:p>
    <w:p w14:paraId="7ECC5C89" w14:textId="77777777" w:rsidR="00B86A85" w:rsidRPr="00F162CD" w:rsidRDefault="00B86A85" w:rsidP="00B86A85">
      <w:pPr>
        <w:pStyle w:val="Standard"/>
        <w:overflowPunct w:val="0"/>
        <w:snapToGrid/>
        <w:rPr>
          <w:lang w:val="en-US"/>
        </w:rPr>
      </w:pPr>
      <w:r>
        <w:rPr>
          <w:lang w:val="en-GB"/>
        </w:rPr>
        <w:t>Item 5 (b) of the provisional agenda</w:t>
      </w:r>
    </w:p>
    <w:p w14:paraId="038B009E" w14:textId="3C091BD7" w:rsidR="00B86A85" w:rsidRPr="00F162CD" w:rsidRDefault="00B86A85" w:rsidP="006E4CB3">
      <w:pPr>
        <w:pStyle w:val="Standard"/>
        <w:overflowPunct w:val="0"/>
        <w:snapToGrid/>
        <w:spacing w:line="240" w:lineRule="auto"/>
        <w:rPr>
          <w:b/>
          <w:bCs/>
          <w:lang w:val="en-US"/>
        </w:rPr>
      </w:pPr>
      <w:r>
        <w:rPr>
          <w:b/>
          <w:bCs/>
          <w:lang w:val="en-GB"/>
        </w:rPr>
        <w:t>Proposals of amendments to ATP:</w:t>
      </w:r>
      <w:r w:rsidR="006E4CB3">
        <w:rPr>
          <w:b/>
          <w:bCs/>
          <w:lang w:val="en-GB"/>
        </w:rPr>
        <w:br/>
      </w:r>
      <w:r>
        <w:rPr>
          <w:b/>
          <w:bCs/>
          <w:lang w:val="en-GB"/>
        </w:rPr>
        <w:t>New proposals</w:t>
      </w:r>
    </w:p>
    <w:p w14:paraId="06A366CC" w14:textId="77777777" w:rsidR="00B86A85" w:rsidRPr="00F162CD" w:rsidRDefault="00B86A85" w:rsidP="00B86A85">
      <w:pPr>
        <w:pStyle w:val="HChG"/>
        <w:rPr>
          <w:lang w:val="en-US"/>
        </w:rPr>
      </w:pPr>
      <w:r>
        <w:tab/>
      </w:r>
      <w:r>
        <w:tab/>
        <w:t>Editorial amendment concerning a terminology error in the Russian and English versions of section 7.3.7 of Annex 1, Appendix 2 of ATP dated 6 July 2020</w:t>
      </w:r>
    </w:p>
    <w:p w14:paraId="45AB6454" w14:textId="19432EF0" w:rsidR="00B86A85" w:rsidRDefault="00B86A85" w:rsidP="00B86A85">
      <w:pPr>
        <w:pStyle w:val="H1G"/>
      </w:pPr>
      <w:r>
        <w:tab/>
      </w:r>
      <w:r>
        <w:tab/>
      </w:r>
      <w:r>
        <w:tab/>
        <w:t>Transmitted by the Government of France</w:t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9"/>
      </w:tblGrid>
      <w:tr w:rsidR="00B86A85" w14:paraId="56FCA241" w14:textId="77777777" w:rsidTr="00B86A8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096A8854" w14:textId="419BFD8C" w:rsidR="00B86A85" w:rsidRPr="00B86A85" w:rsidRDefault="00B86A85" w:rsidP="00B86A85">
            <w:pPr>
              <w:tabs>
                <w:tab w:val="left" w:pos="255"/>
              </w:tabs>
              <w:suppressAutoHyphens w:val="0"/>
              <w:spacing w:before="240" w:after="120"/>
              <w:rPr>
                <w:sz w:val="24"/>
              </w:rPr>
            </w:pPr>
            <w:r>
              <w:tab/>
            </w:r>
            <w:r>
              <w:rPr>
                <w:i/>
                <w:sz w:val="24"/>
              </w:rPr>
              <w:t>Summary</w:t>
            </w:r>
          </w:p>
        </w:tc>
      </w:tr>
      <w:tr w:rsidR="00B86A85" w14:paraId="6D25AB80" w14:textId="77777777" w:rsidTr="00B86A8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29C45CB7" w14:textId="41CD832F" w:rsidR="00B86A85" w:rsidRDefault="00B86A85" w:rsidP="006E4CB3">
            <w:pPr>
              <w:pStyle w:val="SingleTxtG"/>
              <w:tabs>
                <w:tab w:val="clear" w:pos="1701"/>
                <w:tab w:val="clear" w:pos="2268"/>
              </w:tabs>
              <w:ind w:left="2552" w:hanging="2268"/>
            </w:pPr>
            <w:r w:rsidRPr="0012146B">
              <w:rPr>
                <w:b/>
                <w:bCs/>
              </w:rPr>
              <w:t>Executive</w:t>
            </w:r>
            <w:r w:rsidRPr="00B86A85">
              <w:t xml:space="preserve"> </w:t>
            </w:r>
            <w:r w:rsidRPr="0012146B">
              <w:rPr>
                <w:b/>
                <w:bCs/>
              </w:rPr>
              <w:t>summary</w:t>
            </w:r>
            <w:r w:rsidRPr="00B86A85">
              <w:t>:</w:t>
            </w:r>
            <w:r w:rsidRPr="00B86A85">
              <w:tab/>
              <w:t xml:space="preserve">An error in the translation of the term </w:t>
            </w:r>
            <w:r w:rsidR="00532561">
              <w:t>“</w:t>
            </w:r>
            <w:r w:rsidRPr="00FA5ECF">
              <w:rPr>
                <w:i/>
                <w:iCs/>
              </w:rPr>
              <w:t>mobile</w:t>
            </w:r>
            <w:r w:rsidR="00532561">
              <w:t>”</w:t>
            </w:r>
            <w:r w:rsidRPr="00B86A85">
              <w:t xml:space="preserve"> mentioned in the table in paragraph 7.3.7 of Annex 1, Appendix 2, of the original French proposal has been found in the Russian and English versions of ATP.</w:t>
            </w:r>
          </w:p>
        </w:tc>
      </w:tr>
      <w:tr w:rsidR="00B86A85" w14:paraId="7E63F643" w14:textId="77777777" w:rsidTr="00B86A8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34E98A1B" w14:textId="7F98946E" w:rsidR="00B86A85" w:rsidRDefault="00532561" w:rsidP="006E4CB3">
            <w:pPr>
              <w:pStyle w:val="SingleTxtG"/>
              <w:tabs>
                <w:tab w:val="clear" w:pos="1701"/>
                <w:tab w:val="clear" w:pos="2268"/>
              </w:tabs>
              <w:ind w:left="2552" w:hanging="2268"/>
            </w:pPr>
            <w:r w:rsidRPr="0012146B">
              <w:rPr>
                <w:b/>
                <w:bCs/>
              </w:rPr>
              <w:t>Related</w:t>
            </w:r>
            <w:r w:rsidRPr="00532561">
              <w:t xml:space="preserve"> </w:t>
            </w:r>
            <w:r w:rsidRPr="0012146B">
              <w:rPr>
                <w:b/>
                <w:bCs/>
              </w:rPr>
              <w:t>documents</w:t>
            </w:r>
            <w:r w:rsidRPr="00532561">
              <w:t>:</w:t>
            </w:r>
            <w:r w:rsidRPr="00532561">
              <w:tab/>
              <w:t>None</w:t>
            </w:r>
            <w:r w:rsidR="003B30B7">
              <w:t>.</w:t>
            </w:r>
          </w:p>
        </w:tc>
      </w:tr>
      <w:tr w:rsidR="00B86A85" w14:paraId="6F0E25B9" w14:textId="77777777" w:rsidTr="00B86A8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5BEB5AFB" w14:textId="77777777" w:rsidR="00B86A85" w:rsidRDefault="00B86A85" w:rsidP="00B86A85">
            <w:pPr>
              <w:suppressAutoHyphens w:val="0"/>
            </w:pPr>
          </w:p>
        </w:tc>
      </w:tr>
    </w:tbl>
    <w:p w14:paraId="6B317733" w14:textId="77777777" w:rsidR="00B86A85" w:rsidRDefault="00B86A85" w:rsidP="00532561">
      <w:pPr>
        <w:pStyle w:val="HChG"/>
      </w:pPr>
      <w:r>
        <w:tab/>
      </w:r>
      <w:r>
        <w:tab/>
      </w:r>
      <w:r>
        <w:tab/>
        <w:t>Introduction</w:t>
      </w:r>
      <w:bookmarkStart w:id="0" w:name="OLE_LINK2"/>
      <w:bookmarkStart w:id="1" w:name="OLE_LINK1"/>
      <w:bookmarkEnd w:id="0"/>
      <w:bookmarkEnd w:id="1"/>
    </w:p>
    <w:p w14:paraId="63B6C308" w14:textId="7FF5FE95" w:rsidR="00B86A85" w:rsidRDefault="00B86A85" w:rsidP="00B86A85">
      <w:pPr>
        <w:pStyle w:val="SingleTxtG"/>
      </w:pPr>
      <w:r>
        <w:t>1.</w:t>
      </w:r>
      <w:r>
        <w:tab/>
        <w:t xml:space="preserve">In the French, English and Russian versions of the ATP Agreement, the table in section 7.3.7 of Annex 1, Appendix 2 includes an adjective whose meaning is not the same in the different languages. In French, the adjective </w:t>
      </w:r>
      <w:r w:rsidR="00532561">
        <w:t>“</w:t>
      </w:r>
      <w:r>
        <w:rPr>
          <w:i/>
          <w:iCs/>
        </w:rPr>
        <w:t>mobile</w:t>
      </w:r>
      <w:r w:rsidR="00532561">
        <w:t>”</w:t>
      </w:r>
      <w:r>
        <w:t xml:space="preserve"> seems to fit the purpose of the paragraph. It was translated as </w:t>
      </w:r>
      <w:r w:rsidR="00532561">
        <w:t>“</w:t>
      </w:r>
      <w:r>
        <w:t>removable</w:t>
      </w:r>
      <w:r w:rsidR="00532561">
        <w:t>”</w:t>
      </w:r>
      <w:r>
        <w:t xml:space="preserve"> and </w:t>
      </w:r>
      <w:r w:rsidR="00532561">
        <w:t>“</w:t>
      </w:r>
      <w:proofErr w:type="spellStart"/>
      <w:r>
        <w:rPr>
          <w:i/>
          <w:iCs/>
        </w:rPr>
        <w:t>Съемная</w:t>
      </w:r>
      <w:proofErr w:type="spellEnd"/>
      <w:r w:rsidR="00532561">
        <w:t>”</w:t>
      </w:r>
      <w:r>
        <w:t xml:space="preserve"> respectively, which can be translated into French as </w:t>
      </w:r>
      <w:r w:rsidR="00532561">
        <w:t>“</w:t>
      </w:r>
      <w:proofErr w:type="spellStart"/>
      <w:r>
        <w:rPr>
          <w:i/>
          <w:iCs/>
        </w:rPr>
        <w:t>amovible</w:t>
      </w:r>
      <w:proofErr w:type="spellEnd"/>
      <w:r w:rsidR="00532561">
        <w:t>”</w:t>
      </w:r>
      <w:r>
        <w:t xml:space="preserve"> or </w:t>
      </w:r>
      <w:r w:rsidR="00532561">
        <w:t>“</w:t>
      </w:r>
      <w:proofErr w:type="spellStart"/>
      <w:r>
        <w:rPr>
          <w:i/>
          <w:iCs/>
        </w:rPr>
        <w:t>démontable</w:t>
      </w:r>
      <w:proofErr w:type="spellEnd"/>
      <w:r w:rsidR="00532561">
        <w:t>”</w:t>
      </w:r>
      <w:r>
        <w:t>.</w:t>
      </w:r>
    </w:p>
    <w:p w14:paraId="7564EC22" w14:textId="1B834257" w:rsidR="00B86A85" w:rsidRPr="004D1476" w:rsidRDefault="00B86A85" w:rsidP="006E4CB3">
      <w:pPr>
        <w:pStyle w:val="HChG"/>
        <w:rPr>
          <w:lang w:val="en-US"/>
        </w:rPr>
      </w:pPr>
      <w:r>
        <w:tab/>
      </w:r>
      <w:r w:rsidRPr="004D1476">
        <w:t>I.</w:t>
      </w:r>
      <w:r w:rsidRPr="004D1476">
        <w:tab/>
        <w:t>Proposal</w:t>
      </w:r>
    </w:p>
    <w:p w14:paraId="3BC3D993" w14:textId="3389780E" w:rsidR="00B86A85" w:rsidRPr="00F162CD" w:rsidRDefault="00B86A85" w:rsidP="00B86A85">
      <w:pPr>
        <w:pStyle w:val="SingleTxtG"/>
        <w:rPr>
          <w:lang w:val="en-US"/>
        </w:rPr>
      </w:pPr>
      <w:r>
        <w:t>2.</w:t>
      </w:r>
      <w:r>
        <w:tab/>
        <w:t xml:space="preserve">It is proposed to amend the English version as follows: in the table in section 7.3.7 of Annex 1, Appendix 2, replace the word </w:t>
      </w:r>
      <w:r w:rsidR="00532561">
        <w:t>“</w:t>
      </w:r>
      <w:r>
        <w:t>removable</w:t>
      </w:r>
      <w:r w:rsidR="00532561">
        <w:t>”</w:t>
      </w:r>
      <w:r>
        <w:t xml:space="preserve"> with </w:t>
      </w:r>
      <w:r w:rsidR="00532561">
        <w:t>“</w:t>
      </w:r>
      <w:r>
        <w:t>movable</w:t>
      </w:r>
      <w:r w:rsidR="00532561">
        <w:t>”</w:t>
      </w:r>
      <w:r>
        <w:t>.</w:t>
      </w:r>
    </w:p>
    <w:p w14:paraId="637EB4BE" w14:textId="1047211E" w:rsidR="00B86A85" w:rsidRPr="00F162CD" w:rsidRDefault="00B86A85" w:rsidP="00B86A85">
      <w:pPr>
        <w:pStyle w:val="SingleTxtG"/>
        <w:rPr>
          <w:lang w:val="en-US"/>
        </w:rPr>
      </w:pPr>
      <w:r>
        <w:t>3.</w:t>
      </w:r>
      <w:r>
        <w:tab/>
        <w:t xml:space="preserve">It is proposed to amend the Russian version of section 7.3.7 of Annex 1, Appendix 2 by replacing the term </w:t>
      </w:r>
      <w:r w:rsidR="00532561">
        <w:t>“</w:t>
      </w:r>
      <w:proofErr w:type="spellStart"/>
      <w:r>
        <w:rPr>
          <w:i/>
          <w:iCs/>
        </w:rPr>
        <w:t>Съемная</w:t>
      </w:r>
      <w:proofErr w:type="spellEnd"/>
      <w:r w:rsidR="00532561">
        <w:t>”</w:t>
      </w:r>
      <w:r>
        <w:t xml:space="preserve"> in and under the table with the appropriate translation of the French concept of </w:t>
      </w:r>
      <w:r w:rsidR="00532561">
        <w:t>“</w:t>
      </w:r>
      <w:r>
        <w:rPr>
          <w:i/>
          <w:iCs/>
        </w:rPr>
        <w:t>mobile</w:t>
      </w:r>
      <w:r w:rsidR="00532561">
        <w:t>”</w:t>
      </w:r>
      <w:r>
        <w:t xml:space="preserve"> or </w:t>
      </w:r>
      <w:r w:rsidR="00532561">
        <w:t>“</w:t>
      </w:r>
      <w:proofErr w:type="spellStart"/>
      <w:r>
        <w:rPr>
          <w:i/>
          <w:iCs/>
        </w:rPr>
        <w:t>déplaçable</w:t>
      </w:r>
      <w:proofErr w:type="spellEnd"/>
      <w:r w:rsidR="00532561">
        <w:t>”</w:t>
      </w:r>
      <w:r>
        <w:t>.</w:t>
      </w:r>
    </w:p>
    <w:p w14:paraId="0EE8BCC9" w14:textId="13CE46AE" w:rsidR="00B86A85" w:rsidRPr="00BC339A" w:rsidRDefault="00B86A85" w:rsidP="00B86A85">
      <w:pPr>
        <w:pStyle w:val="HChG"/>
        <w:rPr>
          <w:lang w:val="en-US"/>
        </w:rPr>
      </w:pPr>
      <w:r>
        <w:lastRenderedPageBreak/>
        <w:tab/>
        <w:t>II.</w:t>
      </w:r>
      <w:r>
        <w:tab/>
      </w:r>
      <w:r>
        <w:rPr>
          <w:bCs/>
        </w:rPr>
        <w:t>Enforceability</w:t>
      </w:r>
    </w:p>
    <w:p w14:paraId="119F23BE" w14:textId="77777777" w:rsidR="00B86A85" w:rsidRPr="00F162CD" w:rsidRDefault="00B86A85" w:rsidP="00B86A85">
      <w:pPr>
        <w:pStyle w:val="SingleTxtG"/>
        <w:rPr>
          <w:lang w:val="en-US"/>
        </w:rPr>
      </w:pPr>
      <w:r>
        <w:t>4.</w:t>
      </w:r>
      <w:r>
        <w:tab/>
        <w:t>No problems are foreseen in implementing the proposals.</w:t>
      </w:r>
    </w:p>
    <w:p w14:paraId="212AF6C2" w14:textId="77777777" w:rsidR="00B86A85" w:rsidRPr="00F162CD" w:rsidRDefault="00B86A85" w:rsidP="00B86A85">
      <w:pPr>
        <w:spacing w:before="240"/>
        <w:jc w:val="center"/>
        <w:rPr>
          <w:u w:val="single"/>
          <w:lang w:val="en-US"/>
        </w:rPr>
      </w:pPr>
      <w:r w:rsidRPr="00F162CD">
        <w:rPr>
          <w:u w:val="single"/>
          <w:lang w:val="en-US"/>
        </w:rPr>
        <w:tab/>
      </w:r>
      <w:r w:rsidRPr="00F162CD">
        <w:rPr>
          <w:u w:val="single"/>
          <w:lang w:val="en-US"/>
        </w:rPr>
        <w:tab/>
      </w:r>
      <w:r w:rsidRPr="00F162CD">
        <w:rPr>
          <w:u w:val="single"/>
          <w:lang w:val="en-US"/>
        </w:rPr>
        <w:tab/>
      </w:r>
    </w:p>
    <w:sectPr w:rsidR="00B86A85" w:rsidRPr="00F162CD" w:rsidSect="0058769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66866" w14:textId="77777777" w:rsidR="00E36EB4" w:rsidRPr="00FB1744" w:rsidRDefault="00E36EB4" w:rsidP="00FB1744">
      <w:pPr>
        <w:pStyle w:val="Footer"/>
      </w:pPr>
    </w:p>
  </w:endnote>
  <w:endnote w:type="continuationSeparator" w:id="0">
    <w:p w14:paraId="5C8A1DAD" w14:textId="77777777" w:rsidR="00E36EB4" w:rsidRPr="00FB1744" w:rsidRDefault="00E36EB4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87C8C" w14:textId="77777777" w:rsidR="00693020" w:rsidRDefault="00693020" w:rsidP="00693020">
    <w:pPr>
      <w:pStyle w:val="Footer"/>
      <w:tabs>
        <w:tab w:val="right" w:pos="9638"/>
      </w:tabs>
    </w:pPr>
    <w:r w:rsidRPr="00693020">
      <w:rPr>
        <w:b/>
        <w:bCs/>
        <w:sz w:val="18"/>
      </w:rPr>
      <w:fldChar w:fldCharType="begin"/>
    </w:r>
    <w:r w:rsidRPr="00693020">
      <w:rPr>
        <w:b/>
        <w:bCs/>
        <w:sz w:val="18"/>
      </w:rPr>
      <w:instrText xml:space="preserve"> PAGE  \* MERGEFORMAT </w:instrText>
    </w:r>
    <w:r w:rsidRPr="00693020">
      <w:rPr>
        <w:b/>
        <w:bCs/>
        <w:sz w:val="18"/>
      </w:rPr>
      <w:fldChar w:fldCharType="separate"/>
    </w:r>
    <w:r w:rsidRPr="00693020">
      <w:rPr>
        <w:b/>
        <w:bCs/>
        <w:noProof/>
        <w:sz w:val="18"/>
      </w:rPr>
      <w:t>2</w:t>
    </w:r>
    <w:r w:rsidRPr="00693020">
      <w:rPr>
        <w:b/>
        <w:bCs/>
        <w:sz w:val="18"/>
      </w:rPr>
      <w:fldChar w:fldCharType="end"/>
    </w:r>
    <w:r>
      <w:tab/>
      <w:t>GE.21-10962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8017B" w14:textId="77777777" w:rsidR="00693020" w:rsidRDefault="00693020" w:rsidP="00693020">
    <w:pPr>
      <w:pStyle w:val="Footer"/>
      <w:tabs>
        <w:tab w:val="right" w:pos="9638"/>
      </w:tabs>
    </w:pPr>
    <w:r>
      <w:t>GE.21-10962</w:t>
    </w:r>
    <w:r>
      <w:tab/>
    </w:r>
    <w:r w:rsidRPr="00693020">
      <w:rPr>
        <w:b/>
        <w:bCs/>
        <w:sz w:val="18"/>
      </w:rPr>
      <w:fldChar w:fldCharType="begin"/>
    </w:r>
    <w:r w:rsidRPr="00693020">
      <w:rPr>
        <w:b/>
        <w:bCs/>
        <w:sz w:val="18"/>
      </w:rPr>
      <w:instrText xml:space="preserve"> PAGE  \* MERGEFORMAT </w:instrText>
    </w:r>
    <w:r w:rsidRPr="00693020">
      <w:rPr>
        <w:b/>
        <w:bCs/>
        <w:sz w:val="18"/>
      </w:rPr>
      <w:fldChar w:fldCharType="separate"/>
    </w:r>
    <w:r w:rsidRPr="00693020">
      <w:rPr>
        <w:b/>
        <w:bCs/>
        <w:noProof/>
        <w:sz w:val="18"/>
      </w:rPr>
      <w:t>3</w:t>
    </w:r>
    <w:r w:rsidRPr="00693020">
      <w:rPr>
        <w:b/>
        <w:bCs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137DF" w14:textId="77777777" w:rsidR="00C448F7" w:rsidRDefault="00693020">
    <w:pPr>
      <w:pStyle w:val="Footer"/>
      <w:rPr>
        <w:sz w:val="20"/>
      </w:rPr>
    </w:pPr>
    <w:r w:rsidRPr="0027112F"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78E93699" wp14:editId="25E07AED">
          <wp:simplePos x="0" y="0"/>
          <wp:positionH relativeFrom="column">
            <wp:posOffset>4558030</wp:posOffset>
          </wp:positionH>
          <wp:positionV relativeFrom="page">
            <wp:posOffset>10128250</wp:posOffset>
          </wp:positionV>
          <wp:extent cx="932400" cy="230400"/>
          <wp:effectExtent l="0" t="0" r="1270" b="0"/>
          <wp:wrapNone/>
          <wp:docPr id="5" name="Picture 5" descr="Please recycl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493E47" w14:textId="7ABF6D47" w:rsidR="00693020" w:rsidRPr="00693020" w:rsidRDefault="00693020" w:rsidP="00693020">
    <w:pPr>
      <w:pStyle w:val="Footer"/>
      <w:tabs>
        <w:tab w:val="right" w:pos="7370"/>
      </w:tabs>
      <w:rPr>
        <w:sz w:val="20"/>
      </w:rPr>
    </w:pPr>
    <w:r>
      <w:rPr>
        <w:sz w:val="20"/>
      </w:rPr>
      <w:t>GE.21-</w:t>
    </w:r>
    <w:proofErr w:type="gramStart"/>
    <w:r>
      <w:rPr>
        <w:sz w:val="20"/>
      </w:rPr>
      <w:t>10962  (</w:t>
    </w:r>
    <w:proofErr w:type="gramEnd"/>
    <w:r>
      <w:rPr>
        <w:sz w:val="20"/>
      </w:rPr>
      <w:t>E)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FD8ACF1" wp14:editId="266F6109">
          <wp:simplePos x="0" y="0"/>
          <wp:positionH relativeFrom="margin">
            <wp:posOffset>5583555</wp:posOffset>
          </wp:positionH>
          <wp:positionV relativeFrom="margin">
            <wp:posOffset>8981440</wp:posOffset>
          </wp:positionV>
          <wp:extent cx="561975" cy="5619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146B">
      <w:rPr>
        <w:sz w:val="20"/>
      </w:rPr>
      <w:t xml:space="preserve">    020921    020921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C75E0" w14:textId="77777777" w:rsidR="00E36EB4" w:rsidRPr="00FB1744" w:rsidRDefault="00E36EB4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14:paraId="73337DFF" w14:textId="77777777" w:rsidR="00E36EB4" w:rsidRPr="00FB1744" w:rsidRDefault="00E36EB4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1A782" w14:textId="77777777" w:rsidR="00693020" w:rsidRDefault="00693020" w:rsidP="00693020">
    <w:pPr>
      <w:pStyle w:val="Header"/>
    </w:pPr>
    <w:r>
      <w:t>ECE/TRANS/WP.11/2021/9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7C7CF" w14:textId="77777777" w:rsidR="00693020" w:rsidRDefault="00693020" w:rsidP="00693020">
    <w:pPr>
      <w:pStyle w:val="Header"/>
      <w:jc w:val="right"/>
    </w:pPr>
    <w:r>
      <w:t>ECE/TRANS/WP.11/2021/9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1NjcxNzAwMzKwNDFU0lEKTi0uzszPAykwrAUArDjlOiwAAAA="/>
  </w:docVars>
  <w:rsids>
    <w:rsidRoot w:val="00E36EB4"/>
    <w:rsid w:val="00046E92"/>
    <w:rsid w:val="000D1B89"/>
    <w:rsid w:val="000F6E29"/>
    <w:rsid w:val="001170DC"/>
    <w:rsid w:val="0012146B"/>
    <w:rsid w:val="00247E2C"/>
    <w:rsid w:val="002D6C53"/>
    <w:rsid w:val="002F5595"/>
    <w:rsid w:val="00334F6A"/>
    <w:rsid w:val="00342AC8"/>
    <w:rsid w:val="003B30B7"/>
    <w:rsid w:val="003B4550"/>
    <w:rsid w:val="0043448D"/>
    <w:rsid w:val="00461253"/>
    <w:rsid w:val="005042C2"/>
    <w:rsid w:val="00506C12"/>
    <w:rsid w:val="00532561"/>
    <w:rsid w:val="0056599A"/>
    <w:rsid w:val="00585AE1"/>
    <w:rsid w:val="00587690"/>
    <w:rsid w:val="00671529"/>
    <w:rsid w:val="00693020"/>
    <w:rsid w:val="006A5598"/>
    <w:rsid w:val="006E4CB3"/>
    <w:rsid w:val="00717266"/>
    <w:rsid w:val="007268F9"/>
    <w:rsid w:val="007C52B0"/>
    <w:rsid w:val="009411B4"/>
    <w:rsid w:val="009D0139"/>
    <w:rsid w:val="009F5CDC"/>
    <w:rsid w:val="00A429CD"/>
    <w:rsid w:val="00A775CF"/>
    <w:rsid w:val="00AB3C7E"/>
    <w:rsid w:val="00B06045"/>
    <w:rsid w:val="00B86A85"/>
    <w:rsid w:val="00C35A27"/>
    <w:rsid w:val="00C448F7"/>
    <w:rsid w:val="00E02C2B"/>
    <w:rsid w:val="00E36EB4"/>
    <w:rsid w:val="00E665C4"/>
    <w:rsid w:val="00E929D6"/>
    <w:rsid w:val="00ED6C48"/>
    <w:rsid w:val="00EF76C5"/>
    <w:rsid w:val="00F24195"/>
    <w:rsid w:val="00F65F5D"/>
    <w:rsid w:val="00F86A3A"/>
    <w:rsid w:val="00FA5ECF"/>
    <w:rsid w:val="00FB1744"/>
    <w:rsid w:val="00FC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BFA32D"/>
  <w15:docId w15:val="{58285607-DB43-4EA5-BC3A-BC3E6912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9D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EF76C5"/>
    <w:pPr>
      <w:tabs>
        <w:tab w:val="left" w:pos="1701"/>
        <w:tab w:val="left" w:pos="2268"/>
      </w:tabs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uiPriority w:val="39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EF76C5"/>
    <w:rPr>
      <w:rFonts w:ascii="Times New Roman" w:hAnsi="Times New Roman" w:cs="Times New Roman"/>
      <w:sz w:val="20"/>
      <w:szCs w:val="20"/>
    </w:rPr>
  </w:style>
  <w:style w:type="character" w:customStyle="1" w:styleId="HChGChar">
    <w:name w:val="_ H _Ch_G Char"/>
    <w:link w:val="HChG"/>
    <w:rsid w:val="00B86A85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customStyle="1" w:styleId="Standard">
    <w:name w:val="Standard"/>
    <w:rsid w:val="00B86A85"/>
    <w:pPr>
      <w:suppressAutoHyphens/>
      <w:autoSpaceDN w:val="0"/>
      <w:snapToGrid w:val="0"/>
      <w:spacing w:after="0" w:line="240" w:lineRule="atLeast"/>
    </w:pPr>
    <w:rPr>
      <w:rFonts w:ascii="Times New Roman" w:eastAsia="Times New Roman" w:hAnsi="Times New Roman" w:cs="Times New Roman"/>
      <w:kern w:val="3"/>
      <w:sz w:val="20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COVERPAGES%20without%20Compatibility\COVERPAGES\CESC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B45D5-B923-4B30-B681-C387A64B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CESCR.dotm</Template>
  <TotalTime>0</TotalTime>
  <Pages>2</Pages>
  <Words>273</Words>
  <Characters>1439</Characters>
  <Application>Microsoft Office Word</Application>
  <DocSecurity>0</DocSecurity>
  <Lines>42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ECE/TRANS/WP.11/2021/9</vt:lpstr>
    </vt:vector>
  </TitlesOfParts>
  <Company>DCM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ECE/TRANS/WP.11/2021/9</dc:title>
  <dc:subject>2110962</dc:subject>
  <dc:creator>pae</dc:creator>
  <cp:keywords/>
  <dc:description>final</dc:description>
  <cp:lastModifiedBy>Pauline Anne Princesa ESCALANTE</cp:lastModifiedBy>
  <cp:revision>2</cp:revision>
  <dcterms:created xsi:type="dcterms:W3CDTF">2021-09-02T14:46:00Z</dcterms:created>
  <dcterms:modified xsi:type="dcterms:W3CDTF">2021-09-02T14:46:00Z</dcterms:modified>
</cp:coreProperties>
</file>