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6E1D82C" w14:textId="77777777" w:rsidTr="000D1B89">
        <w:trPr>
          <w:cantSplit/>
          <w:trHeight w:hRule="exact" w:val="851"/>
        </w:trPr>
        <w:tc>
          <w:tcPr>
            <w:tcW w:w="1276" w:type="dxa"/>
            <w:tcBorders>
              <w:bottom w:val="single" w:sz="4" w:space="0" w:color="auto"/>
            </w:tcBorders>
            <w:vAlign w:val="bottom"/>
          </w:tcPr>
          <w:p w14:paraId="3D583A38" w14:textId="77777777" w:rsidR="00717266" w:rsidRDefault="00717266" w:rsidP="000D1B89">
            <w:pPr>
              <w:spacing w:after="80"/>
            </w:pPr>
          </w:p>
        </w:tc>
        <w:tc>
          <w:tcPr>
            <w:tcW w:w="2268" w:type="dxa"/>
            <w:tcBorders>
              <w:bottom w:val="single" w:sz="4" w:space="0" w:color="auto"/>
            </w:tcBorders>
            <w:vAlign w:val="bottom"/>
          </w:tcPr>
          <w:p w14:paraId="7CBE41B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EC3CB6" w14:textId="77777777" w:rsidR="00717266" w:rsidRPr="00D47EEA" w:rsidRDefault="00C0173E" w:rsidP="00C0173E">
            <w:pPr>
              <w:suppressAutoHyphens w:val="0"/>
              <w:spacing w:after="20"/>
              <w:jc w:val="right"/>
            </w:pPr>
            <w:r w:rsidRPr="00C0173E">
              <w:rPr>
                <w:sz w:val="40"/>
              </w:rPr>
              <w:t>ECE</w:t>
            </w:r>
            <w:r>
              <w:t>/TRANS/WP.11/2021/7</w:t>
            </w:r>
          </w:p>
        </w:tc>
      </w:tr>
      <w:tr w:rsidR="00717266" w14:paraId="46222315" w14:textId="77777777" w:rsidTr="000D1B89">
        <w:trPr>
          <w:cantSplit/>
          <w:trHeight w:hRule="exact" w:val="2835"/>
        </w:trPr>
        <w:tc>
          <w:tcPr>
            <w:tcW w:w="1276" w:type="dxa"/>
            <w:tcBorders>
              <w:top w:val="single" w:sz="4" w:space="0" w:color="auto"/>
              <w:bottom w:val="single" w:sz="12" w:space="0" w:color="auto"/>
            </w:tcBorders>
          </w:tcPr>
          <w:p w14:paraId="012F09D2" w14:textId="77777777" w:rsidR="00717266" w:rsidRDefault="00717266" w:rsidP="000D1B89">
            <w:pPr>
              <w:spacing w:before="120"/>
            </w:pPr>
            <w:r>
              <w:rPr>
                <w:noProof/>
                <w:lang w:val="fr-CH" w:eastAsia="fr-CH"/>
              </w:rPr>
              <w:drawing>
                <wp:inline distT="0" distB="0" distL="0" distR="0" wp14:anchorId="06509EE0" wp14:editId="5DEB9C5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987E1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92A89DB" w14:textId="77777777" w:rsidR="00717266" w:rsidRDefault="00C0173E" w:rsidP="00C0173E">
            <w:pPr>
              <w:spacing w:before="240"/>
            </w:pPr>
            <w:r>
              <w:t>Distr.: General</w:t>
            </w:r>
          </w:p>
          <w:p w14:paraId="1FF776CD" w14:textId="0A15C04D" w:rsidR="00C0173E" w:rsidRDefault="00C0173E" w:rsidP="00C0173E">
            <w:pPr>
              <w:suppressAutoHyphens w:val="0"/>
            </w:pPr>
            <w:r>
              <w:t>9 August 2021</w:t>
            </w:r>
          </w:p>
          <w:p w14:paraId="739561B3" w14:textId="4DBA1920" w:rsidR="00C0173E" w:rsidRDefault="00135F26" w:rsidP="00C0173E">
            <w:pPr>
              <w:suppressAutoHyphens w:val="0"/>
            </w:pPr>
            <w:r>
              <w:t>English</w:t>
            </w:r>
          </w:p>
          <w:p w14:paraId="44D1F7F4" w14:textId="01A8F0D0" w:rsidR="00C0173E" w:rsidRDefault="00C0173E" w:rsidP="00C0173E">
            <w:pPr>
              <w:suppressAutoHyphens w:val="0"/>
            </w:pPr>
            <w:r>
              <w:t xml:space="preserve">Original: </w:t>
            </w:r>
            <w:r w:rsidR="00135F26">
              <w:t>French</w:t>
            </w:r>
          </w:p>
        </w:tc>
      </w:tr>
    </w:tbl>
    <w:p w14:paraId="46BA2302" w14:textId="77777777" w:rsidR="00135F26" w:rsidRDefault="00135F26">
      <w:pPr>
        <w:spacing w:before="120"/>
        <w:rPr>
          <w:b/>
          <w:sz w:val="28"/>
          <w:szCs w:val="28"/>
        </w:rPr>
      </w:pPr>
      <w:r>
        <w:rPr>
          <w:b/>
          <w:sz w:val="28"/>
          <w:szCs w:val="28"/>
        </w:rPr>
        <w:t>Economic Commission for Europe</w:t>
      </w:r>
    </w:p>
    <w:p w14:paraId="6DDDE535" w14:textId="77777777" w:rsidR="00135F26" w:rsidRDefault="00135F26">
      <w:pPr>
        <w:spacing w:before="120"/>
        <w:rPr>
          <w:sz w:val="28"/>
          <w:szCs w:val="28"/>
        </w:rPr>
      </w:pPr>
      <w:r>
        <w:rPr>
          <w:sz w:val="28"/>
          <w:szCs w:val="28"/>
        </w:rPr>
        <w:t>Inland Transport Committee</w:t>
      </w:r>
    </w:p>
    <w:p w14:paraId="74AF0827" w14:textId="1FA5B204" w:rsidR="00135F26" w:rsidRDefault="00135F26">
      <w:pPr>
        <w:spacing w:before="120"/>
        <w:rPr>
          <w:b/>
          <w:sz w:val="24"/>
          <w:szCs w:val="24"/>
        </w:rPr>
      </w:pPr>
      <w:r>
        <w:rPr>
          <w:b/>
          <w:sz w:val="24"/>
          <w:szCs w:val="24"/>
        </w:rPr>
        <w:t xml:space="preserve">Working Party on the Transport of </w:t>
      </w:r>
      <w:r w:rsidRPr="005A1398">
        <w:rPr>
          <w:b/>
          <w:bCs/>
          <w:sz w:val="24"/>
          <w:szCs w:val="24"/>
        </w:rPr>
        <w:t>Perishable Foodstuffs</w:t>
      </w:r>
    </w:p>
    <w:p w14:paraId="4371635F" w14:textId="77777777" w:rsidR="00135F26" w:rsidRDefault="00135F26" w:rsidP="00135F26">
      <w:pPr>
        <w:spacing w:before="120"/>
        <w:rPr>
          <w:b/>
          <w:bCs/>
        </w:rPr>
      </w:pPr>
      <w:r>
        <w:rPr>
          <w:b/>
          <w:bCs/>
        </w:rPr>
        <w:t>Seventy-seventh session</w:t>
      </w:r>
    </w:p>
    <w:p w14:paraId="6FFE1EF5" w14:textId="77777777" w:rsidR="00135F26" w:rsidRDefault="00135F26" w:rsidP="00135F26">
      <w:r>
        <w:t>Geneva, 26–29 October 2021</w:t>
      </w:r>
    </w:p>
    <w:p w14:paraId="02F688FB" w14:textId="77777777" w:rsidR="00135F26" w:rsidRDefault="00135F26" w:rsidP="00135F26">
      <w:r>
        <w:t>Item 5 (b) of the provisional agenda</w:t>
      </w:r>
    </w:p>
    <w:p w14:paraId="46F1AEEB" w14:textId="77777777" w:rsidR="00135F26" w:rsidRDefault="00135F26" w:rsidP="00135F26">
      <w:pPr>
        <w:pStyle w:val="Standard"/>
        <w:rPr>
          <w:b/>
        </w:rPr>
      </w:pPr>
      <w:r>
        <w:rPr>
          <w:b/>
          <w:bCs/>
          <w:lang w:val="en-GB"/>
        </w:rPr>
        <w:t>Proposals of amendments to ATP:</w:t>
      </w:r>
    </w:p>
    <w:p w14:paraId="40D04DE2" w14:textId="77777777" w:rsidR="00135F26" w:rsidRDefault="00135F26" w:rsidP="00135F26">
      <w:pPr>
        <w:rPr>
          <w:b/>
          <w:bCs/>
        </w:rPr>
      </w:pPr>
      <w:r>
        <w:rPr>
          <w:b/>
          <w:bCs/>
        </w:rPr>
        <w:t>New proposals</w:t>
      </w:r>
      <w:r>
        <w:t xml:space="preserve"> </w:t>
      </w:r>
    </w:p>
    <w:p w14:paraId="2F23ED01" w14:textId="77777777" w:rsidR="00135F26" w:rsidRPr="004A388B" w:rsidRDefault="00135F26" w:rsidP="000C33B9">
      <w:pPr>
        <w:pStyle w:val="HChG"/>
      </w:pPr>
      <w:r w:rsidRPr="004A388B">
        <w:tab/>
      </w:r>
      <w:r w:rsidRPr="004A388B">
        <w:tab/>
        <w:t>Proposal of amendment to annex 1, appendix 2, paragraph 6.2.3: replacement of the original refrigerant fluid by other refrigerant fluid</w:t>
      </w:r>
    </w:p>
    <w:p w14:paraId="10481349" w14:textId="64CE8A0D" w:rsidR="00135F26" w:rsidRDefault="00135F26" w:rsidP="000C33B9">
      <w:pPr>
        <w:pStyle w:val="H1G"/>
      </w:pPr>
      <w:r w:rsidRPr="004A388B">
        <w:tab/>
      </w:r>
      <w:r w:rsidRPr="004A388B">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0C33B9" w14:paraId="5D006A62" w14:textId="77777777" w:rsidTr="000C33B9">
        <w:trPr>
          <w:jc w:val="center"/>
        </w:trPr>
        <w:tc>
          <w:tcPr>
            <w:tcW w:w="9637" w:type="dxa"/>
            <w:tcBorders>
              <w:bottom w:val="nil"/>
            </w:tcBorders>
          </w:tcPr>
          <w:p w14:paraId="25B99E73" w14:textId="2353913F" w:rsidR="000C33B9" w:rsidRPr="000C33B9" w:rsidRDefault="000C33B9" w:rsidP="000C33B9">
            <w:pPr>
              <w:tabs>
                <w:tab w:val="left" w:pos="255"/>
              </w:tabs>
              <w:suppressAutoHyphens w:val="0"/>
              <w:spacing w:before="240" w:after="120"/>
              <w:rPr>
                <w:sz w:val="24"/>
              </w:rPr>
            </w:pPr>
            <w:r>
              <w:tab/>
            </w:r>
            <w:r>
              <w:rPr>
                <w:i/>
                <w:sz w:val="24"/>
              </w:rPr>
              <w:t>Summary</w:t>
            </w:r>
          </w:p>
        </w:tc>
      </w:tr>
      <w:tr w:rsidR="000C33B9" w14:paraId="74181F13" w14:textId="77777777" w:rsidTr="000C33B9">
        <w:trPr>
          <w:jc w:val="center"/>
        </w:trPr>
        <w:tc>
          <w:tcPr>
            <w:tcW w:w="9637" w:type="dxa"/>
            <w:tcBorders>
              <w:top w:val="nil"/>
              <w:bottom w:val="nil"/>
            </w:tcBorders>
            <w:shd w:val="clear" w:color="auto" w:fill="auto"/>
          </w:tcPr>
          <w:p w14:paraId="73FE0BD0" w14:textId="14E49FC5" w:rsidR="000C33B9" w:rsidRPr="00ED3B8F" w:rsidRDefault="00ED3B8F" w:rsidP="00B11BD2">
            <w:pPr>
              <w:pStyle w:val="SingleTxtG"/>
              <w:tabs>
                <w:tab w:val="clear" w:pos="2268"/>
                <w:tab w:val="left" w:pos="2400"/>
              </w:tabs>
              <w:ind w:left="2370" w:hanging="2098"/>
            </w:pPr>
            <w:r w:rsidRPr="00ED3B8F">
              <w:rPr>
                <w:b/>
                <w:bCs/>
              </w:rPr>
              <w:t>Executive summary</w:t>
            </w:r>
            <w:r>
              <w:t>:</w:t>
            </w:r>
            <w:r w:rsidR="00B11BD2">
              <w:tab/>
            </w:r>
            <w:r w:rsidRPr="004A388B">
              <w:t>The purpose of this proposal is to suggest a correction and an opening in the procedure that allows for the replacement of refrigerant fluids with others.</w:t>
            </w:r>
          </w:p>
        </w:tc>
      </w:tr>
      <w:tr w:rsidR="00993818" w14:paraId="54C2BE4F" w14:textId="77777777" w:rsidTr="000C33B9">
        <w:trPr>
          <w:jc w:val="center"/>
        </w:trPr>
        <w:tc>
          <w:tcPr>
            <w:tcW w:w="9637" w:type="dxa"/>
            <w:tcBorders>
              <w:top w:val="nil"/>
              <w:bottom w:val="nil"/>
            </w:tcBorders>
            <w:shd w:val="clear" w:color="auto" w:fill="auto"/>
          </w:tcPr>
          <w:p w14:paraId="0D3210FF" w14:textId="4FBA6B04" w:rsidR="00993818" w:rsidRDefault="0062161A" w:rsidP="0062161A">
            <w:pPr>
              <w:pStyle w:val="SingleTxtG"/>
              <w:tabs>
                <w:tab w:val="clear" w:pos="2268"/>
                <w:tab w:val="left" w:pos="2400"/>
              </w:tabs>
              <w:ind w:left="2370" w:hanging="2098"/>
            </w:pPr>
            <w:r w:rsidRPr="0062161A">
              <w:rPr>
                <w:b/>
                <w:bCs/>
              </w:rPr>
              <w:t>Action to be taken</w:t>
            </w:r>
            <w:r w:rsidRPr="004A388B">
              <w:t>:</w:t>
            </w:r>
            <w:r>
              <w:tab/>
            </w:r>
            <w:r w:rsidRPr="004A388B">
              <w:t>Amend the relevant paragraph, annex 1, appendix 2, paragraph 6.2.3, of the ATP Agreement.</w:t>
            </w:r>
          </w:p>
        </w:tc>
      </w:tr>
      <w:tr w:rsidR="00993818" w14:paraId="19FA1186" w14:textId="77777777" w:rsidTr="000C33B9">
        <w:trPr>
          <w:jc w:val="center"/>
        </w:trPr>
        <w:tc>
          <w:tcPr>
            <w:tcW w:w="9637" w:type="dxa"/>
            <w:tcBorders>
              <w:top w:val="nil"/>
              <w:bottom w:val="nil"/>
            </w:tcBorders>
            <w:shd w:val="clear" w:color="auto" w:fill="auto"/>
          </w:tcPr>
          <w:p w14:paraId="322A4086" w14:textId="7B94F0A9" w:rsidR="00993818" w:rsidRDefault="0062161A" w:rsidP="0062161A">
            <w:pPr>
              <w:pStyle w:val="SingleTxtG"/>
              <w:tabs>
                <w:tab w:val="clear" w:pos="2268"/>
                <w:tab w:val="left" w:pos="2400"/>
              </w:tabs>
              <w:ind w:left="2370" w:hanging="2098"/>
            </w:pPr>
            <w:r w:rsidRPr="0062161A">
              <w:rPr>
                <w:b/>
                <w:bCs/>
              </w:rPr>
              <w:t>Related documents</w:t>
            </w:r>
            <w:r w:rsidRPr="004A388B">
              <w:t>:</w:t>
            </w:r>
            <w:r w:rsidR="00E72D7D">
              <w:tab/>
              <w:t>None</w:t>
            </w:r>
            <w:r w:rsidR="008C264C">
              <w:t>.</w:t>
            </w:r>
          </w:p>
        </w:tc>
      </w:tr>
      <w:tr w:rsidR="000C33B9" w14:paraId="5DB72DC4" w14:textId="77777777" w:rsidTr="000C33B9">
        <w:trPr>
          <w:jc w:val="center"/>
        </w:trPr>
        <w:tc>
          <w:tcPr>
            <w:tcW w:w="9637" w:type="dxa"/>
            <w:tcBorders>
              <w:top w:val="nil"/>
            </w:tcBorders>
          </w:tcPr>
          <w:p w14:paraId="5C6D0720" w14:textId="77777777" w:rsidR="000C33B9" w:rsidRDefault="000C33B9" w:rsidP="000C33B9">
            <w:pPr>
              <w:suppressAutoHyphens w:val="0"/>
            </w:pPr>
          </w:p>
        </w:tc>
      </w:tr>
    </w:tbl>
    <w:p w14:paraId="3ADC8216" w14:textId="77777777" w:rsidR="00135F26" w:rsidRPr="004A388B" w:rsidRDefault="00135F26" w:rsidP="00E72D7D">
      <w:pPr>
        <w:pStyle w:val="HChG"/>
      </w:pPr>
      <w:r w:rsidRPr="004A388B">
        <w:tab/>
      </w:r>
      <w:r w:rsidRPr="004A388B">
        <w:tab/>
        <w:t>Introduction</w:t>
      </w:r>
      <w:bookmarkStart w:id="0" w:name="OLE_LINK2"/>
      <w:bookmarkStart w:id="1" w:name="OLE_LINK1"/>
      <w:bookmarkEnd w:id="0"/>
      <w:bookmarkEnd w:id="1"/>
    </w:p>
    <w:p w14:paraId="38774A8D" w14:textId="77777777" w:rsidR="00135F26" w:rsidRPr="004A388B" w:rsidRDefault="00135F26" w:rsidP="000C33B9">
      <w:pPr>
        <w:pStyle w:val="SingleTxtG"/>
      </w:pPr>
      <w:r w:rsidRPr="004A388B">
        <w:t>1.</w:t>
      </w:r>
      <w:r w:rsidRPr="004A388B">
        <w:tab/>
        <w:t>Paragraph 6.2.3 of annex 1, appendix 2, of the ATP Agreement provides a methodology for the replacement of the original refrigerant fluid of mechanically refrigerated equipment in service with another refrigerant – called a drop-in refrigerant – listed in a table that includes all possible replacements. The ATP Agreement offers in its 6 July 2021 version a single replacement for the original refrigerant R404A: drop-in refrigerant R452A. In fact, the ATP Agreement limits the options for replacement to only the two presented.</w:t>
      </w:r>
    </w:p>
    <w:p w14:paraId="5373E4C7" w14:textId="77777777" w:rsidR="00135F26" w:rsidRPr="004A388B" w:rsidRDefault="00135F26" w:rsidP="000C33B9">
      <w:pPr>
        <w:pStyle w:val="SingleTxtG"/>
      </w:pPr>
      <w:r w:rsidRPr="004A388B">
        <w:t>2.</w:t>
      </w:r>
      <w:r w:rsidRPr="004A388B">
        <w:tab/>
        <w:t>The gradual limitation on placing HFCs on the market has already compelled WP.11 to adopt, after lengthy discussions and significant changes made in the meeting, the amendment proposal put forward by Germany (ECE/TRANS/WP.11/2018/10). To cope with the urgency of the situation, only the replacement of refrigerant R404A with R452A was listed; it was a matter of all requests for replacement.</w:t>
      </w:r>
    </w:p>
    <w:p w14:paraId="201C932B" w14:textId="77777777" w:rsidR="00135F26" w:rsidRPr="004A388B" w:rsidRDefault="00135F26" w:rsidP="000C33B9">
      <w:pPr>
        <w:pStyle w:val="SingleTxtG"/>
      </w:pPr>
      <w:r w:rsidRPr="004A388B">
        <w:t>3.</w:t>
      </w:r>
      <w:r w:rsidRPr="004A388B">
        <w:tab/>
        <w:t>In the event that new refrigerants emerge in the more or less distant future, it makes sense to have a procedure defined by ATP that manages replacements for refrigerant fluids not yet brought under control.</w:t>
      </w:r>
    </w:p>
    <w:p w14:paraId="0346892E" w14:textId="77777777" w:rsidR="00135F26" w:rsidRPr="004A388B" w:rsidRDefault="00135F26" w:rsidP="000C33B9">
      <w:pPr>
        <w:pStyle w:val="SingleTxtG"/>
      </w:pPr>
      <w:r w:rsidRPr="004A388B">
        <w:lastRenderedPageBreak/>
        <w:t>4.</w:t>
      </w:r>
      <w:r w:rsidRPr="004A388B">
        <w:tab/>
        <w:t>Taking into account feedback from official ATP test stations and numerous tests performed on refrigeration units modified by the replacement of the refrigerant R404A with R452A, it is proposed to amend paragraph 6.2.3 by increasing its scope while reducing some of the tests for R404A to R452A refrigerant replacement.</w:t>
      </w:r>
    </w:p>
    <w:p w14:paraId="440951CC" w14:textId="77777777" w:rsidR="00135F26" w:rsidRPr="004A388B" w:rsidRDefault="00135F26" w:rsidP="00E72D7D">
      <w:pPr>
        <w:pStyle w:val="HChG"/>
      </w:pPr>
      <w:r w:rsidRPr="004A388B">
        <w:tab/>
        <w:t>I.</w:t>
      </w:r>
      <w:r w:rsidRPr="004A388B">
        <w:tab/>
        <w:t>Proposal</w:t>
      </w:r>
    </w:p>
    <w:p w14:paraId="3493DFC5" w14:textId="1B2B3E9E" w:rsidR="00135F26" w:rsidRPr="004A388B" w:rsidRDefault="00135F26" w:rsidP="000C33B9">
      <w:pPr>
        <w:pStyle w:val="SingleTxtG"/>
      </w:pPr>
      <w:r w:rsidRPr="004A388B">
        <w:t>5.</w:t>
      </w:r>
      <w:r w:rsidRPr="004A388B">
        <w:tab/>
        <w:t>The current version of annex 1, appendix 2, paragraph 6.2.3 reads as follows:</w:t>
      </w:r>
    </w:p>
    <w:p w14:paraId="27FC5F2F" w14:textId="445B8243" w:rsidR="00135F26" w:rsidRPr="004A388B" w:rsidRDefault="00135F26" w:rsidP="00F13B22">
      <w:pPr>
        <w:pStyle w:val="SingleTxtG"/>
        <w:spacing w:after="240"/>
      </w:pPr>
      <w:r w:rsidRPr="004A388B">
        <w:t>At the request of the manufacturer, replacement of the original refrigerant fluid of a mechanically refrigerated equipment in service is allowed for the refrigerants described in the table below on the following conditions:</w:t>
      </w:r>
    </w:p>
    <w:tbl>
      <w:tblPr>
        <w:tblStyle w:val="TableGrid"/>
        <w:tblW w:w="0" w:type="auto"/>
        <w:tblInd w:w="1134" w:type="dxa"/>
        <w:tblLayout w:type="fixed"/>
        <w:tblLook w:val="04A0" w:firstRow="1" w:lastRow="0" w:firstColumn="1" w:lastColumn="0" w:noHBand="0" w:noVBand="1"/>
      </w:tblPr>
      <w:tblGrid>
        <w:gridCol w:w="3681"/>
        <w:gridCol w:w="3685"/>
      </w:tblGrid>
      <w:tr w:rsidR="00135F26" w:rsidRPr="004A388B" w14:paraId="38E2EEEA" w14:textId="77777777" w:rsidTr="00D70B86">
        <w:tc>
          <w:tcPr>
            <w:tcW w:w="3681" w:type="dxa"/>
            <w:tcBorders>
              <w:top w:val="single" w:sz="4" w:space="0" w:color="auto"/>
              <w:left w:val="single" w:sz="4" w:space="0" w:color="auto"/>
              <w:bottom w:val="single" w:sz="4" w:space="0" w:color="auto"/>
              <w:right w:val="single" w:sz="4" w:space="0" w:color="auto"/>
            </w:tcBorders>
            <w:hideMark/>
          </w:tcPr>
          <w:p w14:paraId="17DC6704" w14:textId="77777777" w:rsidR="00135F26" w:rsidRPr="004A388B" w:rsidRDefault="00135F26" w:rsidP="00F13B22">
            <w:pPr>
              <w:jc w:val="center"/>
            </w:pPr>
            <w:r w:rsidRPr="004A388B">
              <w:t>Original refrigerant</w:t>
            </w:r>
          </w:p>
        </w:tc>
        <w:tc>
          <w:tcPr>
            <w:tcW w:w="3685" w:type="dxa"/>
            <w:tcBorders>
              <w:top w:val="single" w:sz="4" w:space="0" w:color="auto"/>
              <w:left w:val="single" w:sz="4" w:space="0" w:color="auto"/>
              <w:bottom w:val="single" w:sz="4" w:space="0" w:color="auto"/>
              <w:right w:val="single" w:sz="4" w:space="0" w:color="auto"/>
            </w:tcBorders>
            <w:hideMark/>
          </w:tcPr>
          <w:p w14:paraId="7D68CF3A" w14:textId="77777777" w:rsidR="00135F26" w:rsidRPr="004A388B" w:rsidRDefault="00135F26" w:rsidP="00F13B22">
            <w:pPr>
              <w:jc w:val="center"/>
            </w:pPr>
            <w:r w:rsidRPr="004A388B">
              <w:t>Drop-in refrigerant</w:t>
            </w:r>
          </w:p>
        </w:tc>
      </w:tr>
      <w:tr w:rsidR="00135F26" w:rsidRPr="004A388B" w14:paraId="653F47A6" w14:textId="77777777" w:rsidTr="00D70B86">
        <w:tc>
          <w:tcPr>
            <w:tcW w:w="3681" w:type="dxa"/>
            <w:tcBorders>
              <w:top w:val="single" w:sz="4" w:space="0" w:color="auto"/>
              <w:left w:val="single" w:sz="4" w:space="0" w:color="auto"/>
              <w:bottom w:val="single" w:sz="4" w:space="0" w:color="auto"/>
              <w:right w:val="single" w:sz="4" w:space="0" w:color="auto"/>
            </w:tcBorders>
            <w:hideMark/>
          </w:tcPr>
          <w:p w14:paraId="74F450CF" w14:textId="77777777" w:rsidR="00135F26" w:rsidRPr="004A388B" w:rsidRDefault="00135F26" w:rsidP="00F13B22">
            <w:pPr>
              <w:jc w:val="center"/>
            </w:pPr>
            <w:r w:rsidRPr="004A388B">
              <w:t>R404A</w:t>
            </w:r>
          </w:p>
        </w:tc>
        <w:tc>
          <w:tcPr>
            <w:tcW w:w="3685" w:type="dxa"/>
            <w:tcBorders>
              <w:top w:val="single" w:sz="4" w:space="0" w:color="auto"/>
              <w:left w:val="single" w:sz="4" w:space="0" w:color="auto"/>
              <w:bottom w:val="single" w:sz="4" w:space="0" w:color="auto"/>
              <w:right w:val="single" w:sz="4" w:space="0" w:color="auto"/>
            </w:tcBorders>
            <w:hideMark/>
          </w:tcPr>
          <w:p w14:paraId="5BCD122E" w14:textId="77777777" w:rsidR="00135F26" w:rsidRPr="004A388B" w:rsidRDefault="00135F26" w:rsidP="00F13B22">
            <w:pPr>
              <w:jc w:val="center"/>
            </w:pPr>
            <w:r w:rsidRPr="004A388B">
              <w:t>R452A</w:t>
            </w:r>
          </w:p>
        </w:tc>
      </w:tr>
    </w:tbl>
    <w:p w14:paraId="47AC9C72" w14:textId="7916F93D" w:rsidR="00135F26" w:rsidRPr="004A388B" w:rsidRDefault="00F13B22" w:rsidP="00F13B22">
      <w:pPr>
        <w:pStyle w:val="SingleTxtG"/>
        <w:spacing w:before="120"/>
      </w:pPr>
      <w:r>
        <w:tab/>
      </w:r>
      <w:r w:rsidR="00135F26" w:rsidRPr="004A388B">
        <w:t>(a)</w:t>
      </w:r>
      <w:r w:rsidR="00135F26" w:rsidRPr="004A388B">
        <w:tab/>
        <w:t>a test report or addendum confirming equivalence to a similar mechanically refrigerated unit with the drop-in refrigerant fluid is available; and</w:t>
      </w:r>
    </w:p>
    <w:p w14:paraId="43FAA5E5" w14:textId="08097CD1" w:rsidR="00135F26" w:rsidRPr="004A388B" w:rsidRDefault="00F13B22" w:rsidP="000C33B9">
      <w:pPr>
        <w:pStyle w:val="SingleTxtG"/>
      </w:pPr>
      <w:r>
        <w:tab/>
      </w:r>
      <w:r w:rsidR="00135F26" w:rsidRPr="004A388B">
        <w:t>(b)</w:t>
      </w:r>
      <w:r w:rsidR="00135F26" w:rsidRPr="004A388B">
        <w:tab/>
        <w:t>an efficiency test according to 6.2.1 has been successfully carried out.</w:t>
      </w:r>
    </w:p>
    <w:p w14:paraId="01BB0BED" w14:textId="77777777" w:rsidR="00135F26" w:rsidRPr="004A388B" w:rsidRDefault="00135F26" w:rsidP="000C33B9">
      <w:pPr>
        <w:pStyle w:val="SingleTxtG"/>
      </w:pPr>
      <w:r w:rsidRPr="004A388B">
        <w:t xml:space="preserve">The manufacturer plate shall be modified or replaced to indicate the replacement refrigerating fluid and the required charge. </w:t>
      </w:r>
    </w:p>
    <w:p w14:paraId="7FC52C61" w14:textId="501F7DD0" w:rsidR="00135F26" w:rsidRPr="004A388B" w:rsidRDefault="00135F26" w:rsidP="000C33B9">
      <w:pPr>
        <w:pStyle w:val="SingleTxtG"/>
      </w:pPr>
      <w:r w:rsidRPr="004A388B">
        <w:t>The original test report number shall be retained on the ATP certificate of compliance supplemented by a reference to the test report or addendum on which the replacement is based.</w:t>
      </w:r>
    </w:p>
    <w:p w14:paraId="4A4488AA" w14:textId="2A5675DE" w:rsidR="00135F26" w:rsidRPr="004A388B" w:rsidRDefault="00135F26" w:rsidP="000C33B9">
      <w:pPr>
        <w:pStyle w:val="SingleTxtG"/>
      </w:pPr>
      <w:r w:rsidRPr="004A388B">
        <w:t>6.</w:t>
      </w:r>
      <w:r w:rsidR="00F13B22">
        <w:tab/>
      </w:r>
      <w:r w:rsidRPr="004A388B">
        <w:t>It is proposed to replace paragraph 6.2.3 with the following:</w:t>
      </w:r>
    </w:p>
    <w:p w14:paraId="423BC33D" w14:textId="356F11B0" w:rsidR="00135F26" w:rsidRPr="004A388B" w:rsidRDefault="009912EC" w:rsidP="000C33B9">
      <w:pPr>
        <w:pStyle w:val="SingleTxtG"/>
      </w:pPr>
      <w:r>
        <w:t>“</w:t>
      </w:r>
      <w:r w:rsidR="00135F26" w:rsidRPr="004A388B">
        <w:t>At the request of the manufacturer, replacement of the original refrigerant fluid of mechanically refrigerated equipment in service is allowed under the following conditions:</w:t>
      </w:r>
    </w:p>
    <w:p w14:paraId="09BDE111" w14:textId="51F48530" w:rsidR="00135F26" w:rsidRPr="004A388B" w:rsidRDefault="00F13B22" w:rsidP="000C33B9">
      <w:pPr>
        <w:pStyle w:val="SingleTxtG"/>
      </w:pPr>
      <w:r>
        <w:tab/>
      </w:r>
      <w:r w:rsidR="00135F26" w:rsidRPr="004A388B">
        <w:t>(a)</w:t>
      </w:r>
      <w:r w:rsidR="00135F26" w:rsidRPr="004A388B">
        <w:tab/>
        <w:t>a test report or addendum confirming equivalence to a similar mechanically refrigerated unit with the drop-in refrigerant fluid is available in accordance with annex 1, appendix 2, section 4.5 of the ATP Agreement; and</w:t>
      </w:r>
    </w:p>
    <w:p w14:paraId="546FFDD9" w14:textId="2CA65D7A" w:rsidR="00135F26" w:rsidRPr="004A388B" w:rsidRDefault="00F13B22" w:rsidP="000C33B9">
      <w:pPr>
        <w:pStyle w:val="SingleTxtG"/>
      </w:pPr>
      <w:r>
        <w:tab/>
      </w:r>
      <w:r w:rsidR="00135F26" w:rsidRPr="004A388B">
        <w:t>(b)</w:t>
      </w:r>
      <w:r w:rsidR="00135F26" w:rsidRPr="004A388B">
        <w:tab/>
        <w:t>an efficiency test according to 6.2.1 or 6.2.2 has been successfully carried out.</w:t>
      </w:r>
    </w:p>
    <w:p w14:paraId="676A6245" w14:textId="2CF68CAF" w:rsidR="00135F26" w:rsidRPr="004A388B" w:rsidRDefault="00135F26" w:rsidP="000C33B9">
      <w:pPr>
        <w:pStyle w:val="SingleTxtG"/>
      </w:pPr>
      <w:r w:rsidRPr="004A388B">
        <w:t>In the event that the request is accepted, the manufacturer</w:t>
      </w:r>
      <w:r w:rsidR="009912EC">
        <w:t>’</w:t>
      </w:r>
      <w:r w:rsidRPr="004A388B">
        <w:t>s plate must be corrected accordingly.</w:t>
      </w:r>
    </w:p>
    <w:p w14:paraId="7748D53E" w14:textId="77777777" w:rsidR="00135F26" w:rsidRPr="004A388B" w:rsidRDefault="00135F26" w:rsidP="00D921A8">
      <w:pPr>
        <w:pStyle w:val="SingleTxtG"/>
        <w:spacing w:after="240"/>
      </w:pPr>
      <w:r w:rsidRPr="004A388B">
        <w:t>In the particular case of replacement of the refrigerant fluid such as those mentioned in the table below, subparagraph (a) only requires the manufacturer to request from the official test station the issue of an addendum without any additional testing.</w:t>
      </w:r>
    </w:p>
    <w:tbl>
      <w:tblPr>
        <w:tblStyle w:val="TableGrid"/>
        <w:tblW w:w="0" w:type="auto"/>
        <w:tblInd w:w="1134" w:type="dxa"/>
        <w:tblLayout w:type="fixed"/>
        <w:tblLook w:val="04A0" w:firstRow="1" w:lastRow="0" w:firstColumn="1" w:lastColumn="0" w:noHBand="0" w:noVBand="1"/>
      </w:tblPr>
      <w:tblGrid>
        <w:gridCol w:w="3681"/>
        <w:gridCol w:w="3685"/>
      </w:tblGrid>
      <w:tr w:rsidR="00135F26" w:rsidRPr="004A388B" w14:paraId="6D79AE1C" w14:textId="77777777" w:rsidTr="00D70B86">
        <w:tc>
          <w:tcPr>
            <w:tcW w:w="3681" w:type="dxa"/>
            <w:tcBorders>
              <w:top w:val="single" w:sz="4" w:space="0" w:color="auto"/>
              <w:left w:val="single" w:sz="4" w:space="0" w:color="auto"/>
              <w:bottom w:val="single" w:sz="4" w:space="0" w:color="auto"/>
              <w:right w:val="single" w:sz="4" w:space="0" w:color="auto"/>
            </w:tcBorders>
            <w:hideMark/>
          </w:tcPr>
          <w:p w14:paraId="4029A61B" w14:textId="77777777" w:rsidR="00135F26" w:rsidRPr="004A388B" w:rsidRDefault="00135F26" w:rsidP="00E86761">
            <w:pPr>
              <w:jc w:val="center"/>
            </w:pPr>
            <w:r w:rsidRPr="004A388B">
              <w:t>Original refrigerant</w:t>
            </w:r>
          </w:p>
        </w:tc>
        <w:tc>
          <w:tcPr>
            <w:tcW w:w="3685" w:type="dxa"/>
            <w:tcBorders>
              <w:top w:val="single" w:sz="4" w:space="0" w:color="auto"/>
              <w:left w:val="single" w:sz="4" w:space="0" w:color="auto"/>
              <w:bottom w:val="single" w:sz="4" w:space="0" w:color="auto"/>
              <w:right w:val="single" w:sz="4" w:space="0" w:color="auto"/>
            </w:tcBorders>
            <w:hideMark/>
          </w:tcPr>
          <w:p w14:paraId="18D639F2" w14:textId="77777777" w:rsidR="00135F26" w:rsidRPr="004A388B" w:rsidRDefault="00135F26" w:rsidP="00E86761">
            <w:pPr>
              <w:jc w:val="center"/>
            </w:pPr>
            <w:r w:rsidRPr="004A388B">
              <w:t>Drop-in refrigerant</w:t>
            </w:r>
          </w:p>
        </w:tc>
      </w:tr>
      <w:tr w:rsidR="00135F26" w:rsidRPr="004A388B" w14:paraId="1A85CE2A" w14:textId="77777777" w:rsidTr="00D70B86">
        <w:tc>
          <w:tcPr>
            <w:tcW w:w="3681" w:type="dxa"/>
            <w:tcBorders>
              <w:top w:val="single" w:sz="4" w:space="0" w:color="auto"/>
              <w:left w:val="single" w:sz="4" w:space="0" w:color="auto"/>
              <w:bottom w:val="single" w:sz="4" w:space="0" w:color="auto"/>
              <w:right w:val="single" w:sz="4" w:space="0" w:color="auto"/>
            </w:tcBorders>
            <w:hideMark/>
          </w:tcPr>
          <w:p w14:paraId="70196706" w14:textId="77777777" w:rsidR="00135F26" w:rsidRPr="004A388B" w:rsidRDefault="00135F26" w:rsidP="00E86761">
            <w:pPr>
              <w:jc w:val="center"/>
            </w:pPr>
            <w:r w:rsidRPr="004A388B">
              <w:t>R404A</w:t>
            </w:r>
          </w:p>
        </w:tc>
        <w:tc>
          <w:tcPr>
            <w:tcW w:w="3685" w:type="dxa"/>
            <w:tcBorders>
              <w:top w:val="single" w:sz="4" w:space="0" w:color="auto"/>
              <w:left w:val="single" w:sz="4" w:space="0" w:color="auto"/>
              <w:bottom w:val="single" w:sz="4" w:space="0" w:color="auto"/>
              <w:right w:val="single" w:sz="4" w:space="0" w:color="auto"/>
            </w:tcBorders>
            <w:hideMark/>
          </w:tcPr>
          <w:p w14:paraId="19923EF4" w14:textId="77777777" w:rsidR="00135F26" w:rsidRPr="004A388B" w:rsidRDefault="00135F26" w:rsidP="00E86761">
            <w:pPr>
              <w:jc w:val="center"/>
            </w:pPr>
            <w:r w:rsidRPr="004A388B">
              <w:t>R452A</w:t>
            </w:r>
          </w:p>
        </w:tc>
      </w:tr>
    </w:tbl>
    <w:p w14:paraId="1A42EB97" w14:textId="097FF124" w:rsidR="00135F26" w:rsidRPr="004A388B" w:rsidRDefault="00014C8B" w:rsidP="00E86761">
      <w:pPr>
        <w:pStyle w:val="SingleTxtG"/>
        <w:jc w:val="right"/>
      </w:pPr>
      <w:r>
        <w:t>”</w:t>
      </w:r>
    </w:p>
    <w:p w14:paraId="1454BA87" w14:textId="26B5F6CC" w:rsidR="00135F26" w:rsidRPr="004A388B" w:rsidRDefault="00135F26" w:rsidP="00E86761">
      <w:pPr>
        <w:pStyle w:val="HChG"/>
      </w:pPr>
      <w:r w:rsidRPr="004A388B">
        <w:tab/>
        <w:t>II.</w:t>
      </w:r>
      <w:r w:rsidRPr="004A388B">
        <w:tab/>
        <w:t>Justification</w:t>
      </w:r>
    </w:p>
    <w:p w14:paraId="11848923" w14:textId="77777777" w:rsidR="00135F26" w:rsidRPr="004A388B" w:rsidRDefault="00135F26" w:rsidP="000C33B9">
      <w:pPr>
        <w:pStyle w:val="SingleTxtG"/>
      </w:pPr>
      <w:r w:rsidRPr="004A388B">
        <w:t>7.</w:t>
      </w:r>
      <w:r w:rsidRPr="004A388B">
        <w:tab/>
        <w:t>It is useful to propose a testing methodology that ensures the easy adoption of replacement refrigerating fluids while facilitating the replacements whose effect is now known.</w:t>
      </w:r>
    </w:p>
    <w:p w14:paraId="248DD11E" w14:textId="77777777" w:rsidR="00135F26" w:rsidRPr="004A388B" w:rsidRDefault="00135F26" w:rsidP="00E86761">
      <w:pPr>
        <w:pStyle w:val="HChG"/>
      </w:pPr>
      <w:r w:rsidRPr="004A388B">
        <w:tab/>
        <w:t>III.</w:t>
      </w:r>
      <w:r w:rsidRPr="004A388B">
        <w:tab/>
        <w:t>Costs</w:t>
      </w:r>
    </w:p>
    <w:p w14:paraId="6F9C37B9" w14:textId="77777777" w:rsidR="00135F26" w:rsidRPr="004A388B" w:rsidRDefault="00135F26" w:rsidP="000C33B9">
      <w:pPr>
        <w:pStyle w:val="SingleTxtG"/>
      </w:pPr>
      <w:r w:rsidRPr="004A388B">
        <w:t>8.</w:t>
      </w:r>
      <w:r w:rsidRPr="004A388B">
        <w:tab/>
        <w:t>There are no additional costs for the official ATP test stations or even for manufacturers.</w:t>
      </w:r>
    </w:p>
    <w:p w14:paraId="5712AD84" w14:textId="2DC9B0B3" w:rsidR="00135F26" w:rsidRPr="004A388B" w:rsidRDefault="00135F26" w:rsidP="00E86761">
      <w:pPr>
        <w:pStyle w:val="HChG"/>
      </w:pPr>
      <w:r w:rsidRPr="004A388B">
        <w:lastRenderedPageBreak/>
        <w:tab/>
        <w:t>IV.</w:t>
      </w:r>
      <w:r w:rsidRPr="004A388B">
        <w:tab/>
        <w:t>Feasibility</w:t>
      </w:r>
    </w:p>
    <w:p w14:paraId="02977DCB" w14:textId="77777777" w:rsidR="00135F26" w:rsidRPr="004A388B" w:rsidRDefault="00135F26" w:rsidP="000C33B9">
      <w:pPr>
        <w:pStyle w:val="SingleTxtG"/>
      </w:pPr>
      <w:r w:rsidRPr="004A388B">
        <w:t>9.</w:t>
      </w:r>
      <w:r w:rsidRPr="004A388B">
        <w:tab/>
        <w:t>There are no additional requirements for official ATP test stations.</w:t>
      </w:r>
    </w:p>
    <w:p w14:paraId="08C18A40" w14:textId="77777777" w:rsidR="00135F26" w:rsidRPr="004A388B" w:rsidRDefault="00135F26" w:rsidP="00E86761">
      <w:pPr>
        <w:pStyle w:val="HChG"/>
      </w:pPr>
      <w:r w:rsidRPr="004A388B">
        <w:tab/>
        <w:t>V.</w:t>
      </w:r>
      <w:r w:rsidRPr="004A388B">
        <w:tab/>
        <w:t>Enforceability</w:t>
      </w:r>
    </w:p>
    <w:p w14:paraId="03E160E5" w14:textId="2D8C8C89" w:rsidR="00135F26" w:rsidRDefault="00135F26" w:rsidP="000C33B9">
      <w:pPr>
        <w:pStyle w:val="SingleTxtG"/>
      </w:pPr>
      <w:r w:rsidRPr="004A388B">
        <w:t>10.</w:t>
      </w:r>
      <w:r w:rsidRPr="004A388B">
        <w:tab/>
        <w:t>No problems are foreseen in implementing the proposals.</w:t>
      </w:r>
    </w:p>
    <w:p w14:paraId="03F81E84" w14:textId="53A7349E" w:rsidR="00E86761" w:rsidRPr="004A388B" w:rsidRDefault="009912EC" w:rsidP="009912EC">
      <w:pPr>
        <w:spacing w:before="240"/>
        <w:jc w:val="center"/>
      </w:pPr>
      <w:r w:rsidRPr="003E5C6C">
        <w:rPr>
          <w:u w:val="single"/>
          <w:lang w:val="fr-CH"/>
        </w:rPr>
        <w:tab/>
      </w:r>
      <w:r w:rsidRPr="003E5C6C">
        <w:rPr>
          <w:u w:val="single"/>
          <w:lang w:val="fr-CH"/>
        </w:rPr>
        <w:tab/>
      </w:r>
      <w:r w:rsidRPr="003E5C6C">
        <w:rPr>
          <w:u w:val="single"/>
          <w:lang w:val="fr-CH"/>
        </w:rPr>
        <w:tab/>
      </w:r>
    </w:p>
    <w:sectPr w:rsidR="00E86761" w:rsidRPr="004A388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260D1" w14:textId="77777777" w:rsidR="00963373" w:rsidRPr="00FB1744" w:rsidRDefault="00963373" w:rsidP="00FB1744">
      <w:pPr>
        <w:pStyle w:val="Footer"/>
      </w:pPr>
    </w:p>
  </w:endnote>
  <w:endnote w:type="continuationSeparator" w:id="0">
    <w:p w14:paraId="16E70049" w14:textId="77777777" w:rsidR="00963373" w:rsidRPr="00FB1744" w:rsidRDefault="0096337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9E14" w14:textId="77777777" w:rsidR="00C0173E" w:rsidRDefault="00C0173E" w:rsidP="00C0173E">
    <w:pPr>
      <w:pStyle w:val="Footer"/>
      <w:tabs>
        <w:tab w:val="right" w:pos="9638"/>
      </w:tabs>
    </w:pPr>
    <w:r w:rsidRPr="00C0173E">
      <w:rPr>
        <w:b/>
        <w:bCs/>
        <w:sz w:val="18"/>
      </w:rPr>
      <w:fldChar w:fldCharType="begin"/>
    </w:r>
    <w:r w:rsidRPr="00C0173E">
      <w:rPr>
        <w:b/>
        <w:bCs/>
        <w:sz w:val="18"/>
      </w:rPr>
      <w:instrText xml:space="preserve"> PAGE  \* MERGEFORMAT </w:instrText>
    </w:r>
    <w:r w:rsidRPr="00C0173E">
      <w:rPr>
        <w:b/>
        <w:bCs/>
        <w:sz w:val="18"/>
      </w:rPr>
      <w:fldChar w:fldCharType="separate"/>
    </w:r>
    <w:r w:rsidRPr="00C0173E">
      <w:rPr>
        <w:b/>
        <w:bCs/>
        <w:noProof/>
        <w:sz w:val="18"/>
      </w:rPr>
      <w:t>2</w:t>
    </w:r>
    <w:r w:rsidRPr="00C0173E">
      <w:rPr>
        <w:b/>
        <w:bCs/>
        <w:sz w:val="18"/>
      </w:rPr>
      <w:fldChar w:fldCharType="end"/>
    </w:r>
    <w:r>
      <w:tab/>
      <w:t>GE.21-10903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39B3" w14:textId="77777777" w:rsidR="00C0173E" w:rsidRDefault="00C0173E" w:rsidP="00C0173E">
    <w:pPr>
      <w:pStyle w:val="Footer"/>
      <w:tabs>
        <w:tab w:val="right" w:pos="9638"/>
      </w:tabs>
    </w:pPr>
    <w:r>
      <w:t>GE.21-10903</w:t>
    </w:r>
    <w:r>
      <w:tab/>
    </w:r>
    <w:r w:rsidRPr="00C0173E">
      <w:rPr>
        <w:b/>
        <w:bCs/>
        <w:sz w:val="18"/>
      </w:rPr>
      <w:fldChar w:fldCharType="begin"/>
    </w:r>
    <w:r w:rsidRPr="00C0173E">
      <w:rPr>
        <w:b/>
        <w:bCs/>
        <w:sz w:val="18"/>
      </w:rPr>
      <w:instrText xml:space="preserve"> PAGE  \* MERGEFORMAT </w:instrText>
    </w:r>
    <w:r w:rsidRPr="00C0173E">
      <w:rPr>
        <w:b/>
        <w:bCs/>
        <w:sz w:val="18"/>
      </w:rPr>
      <w:fldChar w:fldCharType="separate"/>
    </w:r>
    <w:r w:rsidRPr="00C0173E">
      <w:rPr>
        <w:b/>
        <w:bCs/>
        <w:noProof/>
        <w:sz w:val="18"/>
      </w:rPr>
      <w:t>3</w:t>
    </w:r>
    <w:r w:rsidRPr="00C0173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7797" w14:textId="77777777" w:rsidR="00C448F7" w:rsidRDefault="00C0173E">
    <w:pPr>
      <w:pStyle w:val="Footer"/>
      <w:rPr>
        <w:sz w:val="20"/>
      </w:rPr>
    </w:pPr>
    <w:r w:rsidRPr="0027112F">
      <w:rPr>
        <w:noProof/>
        <w:lang w:val="en-US"/>
      </w:rPr>
      <w:drawing>
        <wp:anchor distT="0" distB="0" distL="114300" distR="114300" simplePos="0" relativeHeight="251659264" behindDoc="0" locked="1" layoutInCell="1" allowOverlap="1" wp14:anchorId="4B8CF79D" wp14:editId="7A0431D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CAA3CA" w14:textId="5E8E7BAB" w:rsidR="00C0173E" w:rsidRPr="00C0173E" w:rsidRDefault="00C0173E" w:rsidP="00C0173E">
    <w:pPr>
      <w:pStyle w:val="Footer"/>
      <w:tabs>
        <w:tab w:val="right" w:pos="7370"/>
      </w:tabs>
      <w:rPr>
        <w:sz w:val="20"/>
      </w:rPr>
    </w:pPr>
    <w:r>
      <w:rPr>
        <w:sz w:val="20"/>
      </w:rPr>
      <w:t>GE.21-10903  (E)</w:t>
    </w:r>
    <w:r>
      <w:rPr>
        <w:noProof/>
        <w:sz w:val="20"/>
      </w:rPr>
      <w:drawing>
        <wp:anchor distT="0" distB="0" distL="114300" distR="114300" simplePos="0" relativeHeight="251660288" behindDoc="0" locked="0" layoutInCell="1" allowOverlap="1" wp14:anchorId="0DF86C28" wp14:editId="0E5A01C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D7D">
      <w:rPr>
        <w:sz w:val="20"/>
      </w:rPr>
      <w:t xml:space="preserve">    070921    070921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FA2B8" w14:textId="77777777" w:rsidR="00963373" w:rsidRPr="00FB1744" w:rsidRDefault="00963373" w:rsidP="00FB1744">
      <w:pPr>
        <w:tabs>
          <w:tab w:val="right" w:pos="2155"/>
        </w:tabs>
        <w:spacing w:after="80" w:line="240" w:lineRule="auto"/>
        <w:ind w:left="680"/>
      </w:pPr>
      <w:r>
        <w:rPr>
          <w:u w:val="single"/>
        </w:rPr>
        <w:tab/>
      </w:r>
    </w:p>
  </w:footnote>
  <w:footnote w:type="continuationSeparator" w:id="0">
    <w:p w14:paraId="7D9FEA21" w14:textId="77777777" w:rsidR="00963373" w:rsidRPr="00FB1744" w:rsidRDefault="00963373"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E10B" w14:textId="77777777" w:rsidR="00C0173E" w:rsidRDefault="00C0173E" w:rsidP="00C0173E">
    <w:pPr>
      <w:pStyle w:val="Header"/>
    </w:pPr>
    <w:r>
      <w:t>ECE/TRANS/WP.11/2021/7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7F71B" w14:textId="77777777" w:rsidR="00C0173E" w:rsidRDefault="00C0173E" w:rsidP="00C0173E">
    <w:pPr>
      <w:pStyle w:val="Header"/>
      <w:jc w:val="right"/>
    </w:pPr>
    <w:r>
      <w:t>ECE/TRANS/WP.11/2021/7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63373"/>
    <w:rsid w:val="00014C8B"/>
    <w:rsid w:val="00046E92"/>
    <w:rsid w:val="000C33B9"/>
    <w:rsid w:val="000D1B89"/>
    <w:rsid w:val="000F6E29"/>
    <w:rsid w:val="001170DC"/>
    <w:rsid w:val="00135F26"/>
    <w:rsid w:val="00247E2C"/>
    <w:rsid w:val="002D6C53"/>
    <w:rsid w:val="002F5595"/>
    <w:rsid w:val="00334F6A"/>
    <w:rsid w:val="00342AC8"/>
    <w:rsid w:val="003B4550"/>
    <w:rsid w:val="0043448D"/>
    <w:rsid w:val="00461253"/>
    <w:rsid w:val="005042C2"/>
    <w:rsid w:val="00506C12"/>
    <w:rsid w:val="0056599A"/>
    <w:rsid w:val="00585AE1"/>
    <w:rsid w:val="00587690"/>
    <w:rsid w:val="0062161A"/>
    <w:rsid w:val="00671529"/>
    <w:rsid w:val="006A5598"/>
    <w:rsid w:val="00717266"/>
    <w:rsid w:val="007268F9"/>
    <w:rsid w:val="007C52B0"/>
    <w:rsid w:val="008C264C"/>
    <w:rsid w:val="009411B4"/>
    <w:rsid w:val="00963373"/>
    <w:rsid w:val="009912EC"/>
    <w:rsid w:val="00993818"/>
    <w:rsid w:val="009D0139"/>
    <w:rsid w:val="009F5CDC"/>
    <w:rsid w:val="00A429CD"/>
    <w:rsid w:val="00A775CF"/>
    <w:rsid w:val="00AB3C7E"/>
    <w:rsid w:val="00B06045"/>
    <w:rsid w:val="00B11BD2"/>
    <w:rsid w:val="00C0173E"/>
    <w:rsid w:val="00C35A27"/>
    <w:rsid w:val="00C448F7"/>
    <w:rsid w:val="00D921A8"/>
    <w:rsid w:val="00E02C2B"/>
    <w:rsid w:val="00E665C4"/>
    <w:rsid w:val="00E72D7D"/>
    <w:rsid w:val="00E86761"/>
    <w:rsid w:val="00E929D6"/>
    <w:rsid w:val="00ED3B8F"/>
    <w:rsid w:val="00ED6C48"/>
    <w:rsid w:val="00EF76C5"/>
    <w:rsid w:val="00F13B22"/>
    <w:rsid w:val="00F65F5D"/>
    <w:rsid w:val="00F86A3A"/>
    <w:rsid w:val="00FA69FD"/>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431994"/>
  <w15:docId w15:val="{3BE3FDB3-CCEE-436E-9709-549F1D4A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customStyle="1" w:styleId="Standard">
    <w:name w:val="Standard"/>
    <w:rsid w:val="00135F26"/>
    <w:pPr>
      <w:suppressAutoHyphens/>
      <w:autoSpaceDN w:val="0"/>
      <w:snapToGrid w:val="0"/>
      <w:spacing w:after="0" w:line="240" w:lineRule="atLeast"/>
      <w:textAlignment w:val="baseline"/>
    </w:pPr>
    <w:rPr>
      <w:rFonts w:ascii="Times New Roman" w:eastAsia="Calibri" w:hAnsi="Times New Roman" w:cs="Times New Roman"/>
      <w:kern w:val="3"/>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710</Words>
  <Characters>3956</Characters>
  <Application>Microsoft Office Word</Application>
  <DocSecurity>0</DocSecurity>
  <Lines>93</Lines>
  <Paragraphs>56</Paragraphs>
  <ScaleCrop>false</ScaleCrop>
  <HeadingPairs>
    <vt:vector size="2" baseType="variant">
      <vt:variant>
        <vt:lpstr>Title</vt:lpstr>
      </vt:variant>
      <vt:variant>
        <vt:i4>1</vt:i4>
      </vt:variant>
    </vt:vector>
  </HeadingPairs>
  <TitlesOfParts>
    <vt:vector size="1" baseType="lpstr">
      <vt:lpstr>ECE/TRANS/WP.11/2021/7</vt:lpstr>
    </vt:vector>
  </TitlesOfParts>
  <Company>DCM</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ECE/TRANS/WP.11/2021/7</dc:title>
  <dc:subject>2110903</dc:subject>
  <dc:creator>Giltsoff</dc:creator>
  <cp:keywords/>
  <dc:description/>
  <cp:lastModifiedBy>Una Philippa GILTSOFF</cp:lastModifiedBy>
  <cp:revision>2</cp:revision>
  <dcterms:created xsi:type="dcterms:W3CDTF">2021-09-07T06:32:00Z</dcterms:created>
  <dcterms:modified xsi:type="dcterms:W3CDTF">2021-09-07T06:32:00Z</dcterms:modified>
</cp:coreProperties>
</file>