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19DAE5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AF11FD" w14:textId="77777777" w:rsidR="00F35BAF" w:rsidRPr="00DB58B5" w:rsidRDefault="00F35BAF" w:rsidP="00C072D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51FC9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53F2FD" w14:textId="59834317" w:rsidR="00F35BAF" w:rsidRPr="00DB58B5" w:rsidRDefault="00C072D1" w:rsidP="00C072D1">
            <w:pPr>
              <w:jc w:val="right"/>
            </w:pPr>
            <w:r w:rsidRPr="00C072D1">
              <w:rPr>
                <w:sz w:val="40"/>
              </w:rPr>
              <w:t>ECE</w:t>
            </w:r>
            <w:r>
              <w:t>/TRANS/WP.11/2021/3</w:t>
            </w:r>
          </w:p>
        </w:tc>
      </w:tr>
      <w:tr w:rsidR="00F35BAF" w:rsidRPr="00DB58B5" w14:paraId="6FFE236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9366F6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4030C58" wp14:editId="03FD2FA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5C07C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DBF04B" w14:textId="77777777" w:rsidR="00F35BAF" w:rsidRDefault="00C072D1" w:rsidP="00C97039">
            <w:pPr>
              <w:spacing w:before="240"/>
            </w:pPr>
            <w:r>
              <w:t>Distr. générale</w:t>
            </w:r>
          </w:p>
          <w:p w14:paraId="56D1C049" w14:textId="77777777" w:rsidR="00C072D1" w:rsidRDefault="00C072D1" w:rsidP="00C072D1">
            <w:pPr>
              <w:spacing w:line="240" w:lineRule="exact"/>
            </w:pPr>
            <w:r>
              <w:t>9 août 2021</w:t>
            </w:r>
          </w:p>
          <w:p w14:paraId="22A25FB3" w14:textId="77777777" w:rsidR="00C072D1" w:rsidRDefault="00C072D1" w:rsidP="00C072D1">
            <w:pPr>
              <w:spacing w:line="240" w:lineRule="exact"/>
            </w:pPr>
            <w:r>
              <w:t>Français</w:t>
            </w:r>
          </w:p>
          <w:p w14:paraId="1DA221FA" w14:textId="4ADC9611" w:rsidR="00C072D1" w:rsidRPr="00DB58B5" w:rsidRDefault="00C072D1" w:rsidP="00C072D1">
            <w:pPr>
              <w:spacing w:line="240" w:lineRule="exact"/>
            </w:pPr>
            <w:r>
              <w:t>Original : anglais</w:t>
            </w:r>
          </w:p>
        </w:tc>
      </w:tr>
    </w:tbl>
    <w:p w14:paraId="03A0E703" w14:textId="2A77333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072D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ECB016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1B4EBF1" w14:textId="77777777" w:rsidR="00C072D1" w:rsidRPr="00685843" w:rsidRDefault="00C072D1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139FDA4D" w14:textId="77777777" w:rsidR="00C072D1" w:rsidRPr="00AF581E" w:rsidRDefault="00C072D1" w:rsidP="00C072D1">
      <w:pPr>
        <w:spacing w:before="120"/>
        <w:rPr>
          <w:b/>
        </w:rPr>
      </w:pPr>
      <w:r>
        <w:rPr>
          <w:b/>
          <w:bCs/>
          <w:lang w:val="fr-FR"/>
        </w:rPr>
        <w:t>Soixante-dix-septième session</w:t>
      </w:r>
    </w:p>
    <w:p w14:paraId="76866973" w14:textId="77777777" w:rsidR="00C072D1" w:rsidRPr="00AF581E" w:rsidRDefault="00C072D1" w:rsidP="00C072D1">
      <w:r>
        <w:rPr>
          <w:lang w:val="fr-FR"/>
        </w:rPr>
        <w:t>Genève, 26-29 octobre 2021</w:t>
      </w:r>
    </w:p>
    <w:p w14:paraId="1D886ACC" w14:textId="5259804D" w:rsidR="00C072D1" w:rsidRPr="00AF581E" w:rsidRDefault="00C072D1" w:rsidP="00C072D1">
      <w:r>
        <w:rPr>
          <w:lang w:val="fr-FR"/>
        </w:rPr>
        <w:t>Point 5 b)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1575DE11" w14:textId="6ACD96F6" w:rsidR="00C072D1" w:rsidRDefault="00C072D1" w:rsidP="00C072D1">
      <w:pPr>
        <w:rPr>
          <w:b/>
          <w:bCs/>
          <w:lang w:val="fr-FR"/>
        </w:rPr>
      </w:pPr>
      <w:r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ATP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65D4F05D" w14:textId="77777777" w:rsidR="00C072D1" w:rsidRPr="00AF581E" w:rsidRDefault="00C072D1" w:rsidP="00C072D1">
      <w:pPr>
        <w:rPr>
          <w:b/>
        </w:rPr>
      </w:pPr>
      <w:r>
        <w:rPr>
          <w:b/>
          <w:bCs/>
          <w:lang w:val="fr-FR"/>
        </w:rPr>
        <w:t>Nouvelles propositions</w:t>
      </w:r>
    </w:p>
    <w:p w14:paraId="351616D9" w14:textId="6C255DAA" w:rsidR="00C072D1" w:rsidRPr="00AF581E" w:rsidRDefault="00C072D1" w:rsidP="00C072D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Amendement au paragraphe 1.2 de l</w:t>
      </w:r>
      <w:r>
        <w:rPr>
          <w:lang w:val="fr-FR"/>
        </w:rPr>
        <w:t>’</w:t>
      </w:r>
      <w:r>
        <w:rPr>
          <w:lang w:val="fr-FR"/>
        </w:rPr>
        <w:t xml:space="preserve">appendice 2 </w:t>
      </w:r>
      <w:r>
        <w:rPr>
          <w:lang w:val="fr-FR"/>
        </w:rPr>
        <w:br/>
      </w:r>
      <w:r>
        <w:rPr>
          <w:lang w:val="fr-FR"/>
        </w:rPr>
        <w:t>de l</w:t>
      </w:r>
      <w:r>
        <w:rPr>
          <w:lang w:val="fr-FR"/>
        </w:rPr>
        <w:t>’</w:t>
      </w:r>
      <w:r>
        <w:rPr>
          <w:lang w:val="fr-FR"/>
        </w:rPr>
        <w:t>annexe 1, méthode d</w:t>
      </w:r>
      <w:r>
        <w:rPr>
          <w:lang w:val="fr-FR"/>
        </w:rPr>
        <w:t>’</w:t>
      </w:r>
      <w:r>
        <w:rPr>
          <w:lang w:val="fr-FR"/>
        </w:rPr>
        <w:t>essai C</w:t>
      </w:r>
    </w:p>
    <w:p w14:paraId="2B774E5D" w14:textId="77777777" w:rsidR="00C072D1" w:rsidRPr="00AF581E" w:rsidRDefault="00C072D1" w:rsidP="00C072D1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espagnol</w:t>
      </w:r>
    </w:p>
    <w:p w14:paraId="1B05FCDC" w14:textId="77777777" w:rsidR="00C072D1" w:rsidRPr="00AF581E" w:rsidRDefault="00C072D1" w:rsidP="00C072D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4FC24ACE" w14:textId="70873E29" w:rsidR="00C072D1" w:rsidRPr="00AF581E" w:rsidRDefault="00C072D1" w:rsidP="00C072D1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 xml:space="preserve">La détermination de la surface à prendre en compte dans le calcul du coefficient K peut être un exercice très complexe mettant en jeu des éléments physiques que </w:t>
      </w:r>
      <w:r w:rsidRPr="000760C2">
        <w:rPr>
          <w:lang w:val="fr-FR"/>
        </w:rPr>
        <w:t>la configuration de la caisse de l</w:t>
      </w:r>
      <w:r>
        <w:rPr>
          <w:lang w:val="fr-FR"/>
        </w:rPr>
        <w:t>’</w:t>
      </w:r>
      <w:r w:rsidRPr="000760C2">
        <w:rPr>
          <w:lang w:val="fr-FR"/>
        </w:rPr>
        <w:t xml:space="preserve">engin </w:t>
      </w:r>
      <w:r>
        <w:rPr>
          <w:lang w:val="fr-FR"/>
        </w:rPr>
        <w:t>ne permet pas de définir avec précision. Dans le texte actuel de l</w:t>
      </w:r>
      <w:r>
        <w:rPr>
          <w:lang w:val="fr-FR"/>
        </w:rPr>
        <w:t>’</w:t>
      </w:r>
      <w:r>
        <w:rPr>
          <w:lang w:val="fr-FR"/>
        </w:rPr>
        <w:t>Accord relatif aux transports internationaux de denrées périssables et aux engins spéciaux à utiliser pour ces transports (ATP), la méthode C est prévue pour les cas où la surface interne peut être mesurée avec précision, mais pas la surface externe (par exemple, les fourgonnettes).</w:t>
      </w:r>
    </w:p>
    <w:p w14:paraId="6BBC943B" w14:textId="1DCFD604" w:rsidR="00C072D1" w:rsidRPr="00AF581E" w:rsidRDefault="00C072D1" w:rsidP="00C072D1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 xml:space="preserve">Le document informel INF.2 de la soixante-dix-septième session, intitulé « A </w:t>
      </w:r>
      <w:proofErr w:type="spellStart"/>
      <w:r>
        <w:rPr>
          <w:lang w:val="fr-FR"/>
        </w:rPr>
        <w:t>scientific</w:t>
      </w:r>
      <w:proofErr w:type="spellEnd"/>
      <w:r>
        <w:rPr>
          <w:lang w:val="fr-FR"/>
        </w:rPr>
        <w:t xml:space="preserve"> background on the </w:t>
      </w:r>
      <w:proofErr w:type="spellStart"/>
      <w:r>
        <w:rPr>
          <w:lang w:val="fr-FR"/>
        </w:rPr>
        <w:t>iterative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methods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used</w:t>
      </w:r>
      <w:proofErr w:type="spellEnd"/>
      <w:r>
        <w:rPr>
          <w:lang w:val="fr-FR"/>
        </w:rPr>
        <w:t xml:space="preserve"> in Annex 1, Appendix 2, section 1.2 to </w:t>
      </w:r>
      <w:proofErr w:type="spellStart"/>
      <w:r>
        <w:rPr>
          <w:lang w:val="fr-FR"/>
        </w:rPr>
        <w:t>determine</w:t>
      </w:r>
      <w:proofErr w:type="spellEnd"/>
      <w:r>
        <w:rPr>
          <w:lang w:val="fr-FR"/>
        </w:rPr>
        <w:t xml:space="preserve"> the value of the surface to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used</w:t>
      </w:r>
      <w:proofErr w:type="spellEnd"/>
      <w:r>
        <w:rPr>
          <w:lang w:val="fr-FR"/>
        </w:rPr>
        <w:t xml:space="preserve"> in the </w:t>
      </w:r>
      <w:proofErr w:type="spellStart"/>
      <w:r>
        <w:rPr>
          <w:lang w:val="fr-FR"/>
        </w:rPr>
        <w:t>determination</w:t>
      </w:r>
      <w:proofErr w:type="spellEnd"/>
      <w:r>
        <w:rPr>
          <w:lang w:val="fr-FR"/>
        </w:rPr>
        <w:t xml:space="preserve"> of coefficient K in ATP </w:t>
      </w:r>
      <w:proofErr w:type="spellStart"/>
      <w:r>
        <w:rPr>
          <w:lang w:val="fr-FR"/>
        </w:rPr>
        <w:t>isothermal</w:t>
      </w:r>
      <w:proofErr w:type="spellEnd"/>
      <w:r>
        <w:rPr>
          <w:lang w:val="fr-FR"/>
        </w:rPr>
        <w:t xml:space="preserve"> tests » (Fondement scientifique des méthodes d</w:t>
      </w:r>
      <w:r>
        <w:rPr>
          <w:lang w:val="fr-FR"/>
        </w:rPr>
        <w:t>’</w:t>
      </w:r>
      <w:r>
        <w:rPr>
          <w:lang w:val="fr-FR"/>
        </w:rPr>
        <w:t>itération utilisées dans la section</w:t>
      </w:r>
      <w:r>
        <w:rPr>
          <w:lang w:val="fr-FR"/>
        </w:rPr>
        <w:t> </w:t>
      </w:r>
      <w:r>
        <w:rPr>
          <w:lang w:val="fr-FR"/>
        </w:rPr>
        <w:t>1.2 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>annexe 1 pour déterminer la valeur de la surface à prendre en compte dans le calcul du coefficient K dans les essais isothermes menés au titre de l</w:t>
      </w:r>
      <w:r>
        <w:rPr>
          <w:lang w:val="fr-FR"/>
        </w:rPr>
        <w:t>’</w:t>
      </w:r>
      <w:r>
        <w:rPr>
          <w:lang w:val="fr-FR"/>
        </w:rPr>
        <w:t>ATP), contient une analyse topologique qui indique que la précision de la méthode C dépend de la précision de la valeur de la variable λ utilisée dans les calculs. La proposition figurant dans le présent document envisage une autre solution pour améliorer la méthode C, dans laquelle la valeur réelle de λ peut être estimée au moyen de mesures physiques des propriétés du principal isolant thermique de la cloison, ou de l</w:t>
      </w:r>
      <w:r>
        <w:rPr>
          <w:lang w:val="fr-FR"/>
        </w:rPr>
        <w:t>’</w:t>
      </w:r>
      <w:r>
        <w:rPr>
          <w:lang w:val="fr-FR"/>
        </w:rPr>
        <w:t>étude de données statistiques sur d</w:t>
      </w:r>
      <w:r>
        <w:rPr>
          <w:lang w:val="fr-FR"/>
        </w:rPr>
        <w:t>’</w:t>
      </w:r>
      <w:r>
        <w:rPr>
          <w:lang w:val="fr-FR"/>
        </w:rPr>
        <w:t xml:space="preserve">autres engins ATP </w:t>
      </w:r>
      <w:r w:rsidRPr="00A7577B">
        <w:rPr>
          <w:lang w:val="fr-FR"/>
        </w:rPr>
        <w:t>présentant des caractéristiques similaires</w:t>
      </w:r>
      <w:r>
        <w:rPr>
          <w:lang w:val="fr-FR"/>
        </w:rPr>
        <w:t>.</w:t>
      </w:r>
    </w:p>
    <w:p w14:paraId="3C8F7BA4" w14:textId="26EDC4EA" w:rsidR="00C072D1" w:rsidRPr="00AF581E" w:rsidRDefault="00C072D1" w:rsidP="00C072D1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La méthode C actuelle est une méthode itérative qui utilise une valeur de λ égale à 0,025 W/m-ºC</w:t>
      </w:r>
      <w:r w:rsidRPr="000760C2">
        <w:t xml:space="preserve"> </w:t>
      </w:r>
      <w:r w:rsidRPr="000760C2">
        <w:rPr>
          <w:lang w:val="fr-FR"/>
        </w:rPr>
        <w:t>pour le</w:t>
      </w:r>
      <w:r>
        <w:rPr>
          <w:lang w:val="fr-FR"/>
        </w:rPr>
        <w:t>s</w:t>
      </w:r>
      <w:r w:rsidRPr="000760C2">
        <w:rPr>
          <w:lang w:val="fr-FR"/>
        </w:rPr>
        <w:t xml:space="preserve"> calcul</w:t>
      </w:r>
      <w:r>
        <w:rPr>
          <w:lang w:val="fr-FR"/>
        </w:rPr>
        <w:t>s. Cette méthode a été analysée, et on estime qu</w:t>
      </w:r>
      <w:r>
        <w:rPr>
          <w:lang w:val="fr-FR"/>
        </w:rPr>
        <w:t>’</w:t>
      </w:r>
      <w:r>
        <w:rPr>
          <w:lang w:val="fr-FR"/>
        </w:rPr>
        <w:t>elle peut être améliorée en ajoutant une autre manière d</w:t>
      </w:r>
      <w:r>
        <w:rPr>
          <w:lang w:val="fr-FR"/>
        </w:rPr>
        <w:t>’</w:t>
      </w:r>
      <w:r>
        <w:rPr>
          <w:lang w:val="fr-FR"/>
        </w:rPr>
        <w:t>estimer la valeur de la conductivité effective des cloisons (λ), nécessaire à son application. Une valeur plus précise de la conductivité (λ) permettrait d</w:t>
      </w:r>
      <w:r>
        <w:rPr>
          <w:lang w:val="fr-FR"/>
        </w:rPr>
        <w:t>’</w:t>
      </w:r>
      <w:r>
        <w:rPr>
          <w:lang w:val="fr-FR"/>
        </w:rPr>
        <w:t>obtenir une valeur de surface plus précise et, partant, une valeur plus approchée du coefficient K. U</w:t>
      </w:r>
      <w:r w:rsidRPr="00B84FC7">
        <w:rPr>
          <w:lang w:val="fr-FR"/>
        </w:rPr>
        <w:t xml:space="preserve">ne démonstration mathématique de la relation entre la précision de λ et la </w:t>
      </w:r>
      <w:r w:rsidRPr="00B84FC7">
        <w:rPr>
          <w:lang w:val="fr-FR"/>
        </w:rPr>
        <w:lastRenderedPageBreak/>
        <w:t xml:space="preserve">précision de K </w:t>
      </w:r>
      <w:r>
        <w:rPr>
          <w:lang w:val="fr-FR"/>
        </w:rPr>
        <w:t>figure dans la première partie de la section 2 du document informel INF.2 de la soixante-dix-septième session.</w:t>
      </w:r>
    </w:p>
    <w:p w14:paraId="6787251B" w14:textId="0AA7FF61" w:rsidR="00C072D1" w:rsidRPr="00AF581E" w:rsidRDefault="00C072D1" w:rsidP="00C072D1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La valeur de λ peut être déterminée au moyen d</w:t>
      </w:r>
      <w:r>
        <w:rPr>
          <w:lang w:val="fr-FR"/>
        </w:rPr>
        <w:t>’</w:t>
      </w:r>
      <w:r>
        <w:rPr>
          <w:lang w:val="fr-FR"/>
        </w:rPr>
        <w:t>une mesure directe de la conductivité effectuée sur un échantillon de l</w:t>
      </w:r>
      <w:r>
        <w:rPr>
          <w:lang w:val="fr-FR"/>
        </w:rPr>
        <w:t>’</w:t>
      </w:r>
      <w:r>
        <w:rPr>
          <w:lang w:val="fr-FR"/>
        </w:rPr>
        <w:t xml:space="preserve">isolant. Elle pourrait également être déterminée par comparaison avec les données obtenues lors de précédents essais sur le même modèle (voir la deuxième partie de la section 2 du document informel INF.2 de la soixante-dix-septième session). </w:t>
      </w:r>
    </w:p>
    <w:p w14:paraId="46A7778B" w14:textId="1C8FC60A" w:rsidR="00C072D1" w:rsidRPr="00AF581E" w:rsidRDefault="00C072D1" w:rsidP="00C072D1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 xml:space="preserve">La proposition ci-après </w:t>
      </w:r>
      <w:r w:rsidRPr="00C072D1">
        <w:rPr>
          <w:lang w:val="fr-FR"/>
        </w:rPr>
        <w:t>(voir le paragraphe 8) apporte donc une autre solution pour améliorer la méthode C, dans laquelle la valeur réelle de λ peut être estimée par des mesures physiques des propriétés du principal isolant thermique de la cloison, ou par l</w:t>
      </w:r>
      <w:r w:rsidRPr="00C072D1">
        <w:rPr>
          <w:lang w:val="fr-FR"/>
        </w:rPr>
        <w:t>’</w:t>
      </w:r>
      <w:r w:rsidRPr="00C072D1">
        <w:rPr>
          <w:lang w:val="fr-FR"/>
        </w:rPr>
        <w:t>étude de données statistiques sur d</w:t>
      </w:r>
      <w:r w:rsidRPr="00C072D1">
        <w:rPr>
          <w:lang w:val="fr-FR"/>
        </w:rPr>
        <w:t>’</w:t>
      </w:r>
      <w:r w:rsidRPr="00C072D1">
        <w:rPr>
          <w:lang w:val="fr-FR"/>
        </w:rPr>
        <w:t>autres engins ATP présentant des caractéristiques similaires.</w:t>
      </w:r>
    </w:p>
    <w:p w14:paraId="21A1D734" w14:textId="52AD40A7" w:rsidR="00C072D1" w:rsidRPr="00AF581E" w:rsidRDefault="00C072D1" w:rsidP="00C072D1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Cette proposition a été examinée à la dernière réunion de la Sous-Commission CERTE de la Commission D2 (transport frigorifique) de l</w:t>
      </w:r>
      <w:r>
        <w:rPr>
          <w:lang w:val="fr-FR"/>
        </w:rPr>
        <w:t>’</w:t>
      </w:r>
      <w:r>
        <w:rPr>
          <w:lang w:val="fr-FR"/>
        </w:rPr>
        <w:t>Institut international du froid (IIF), tenue les 28 et 29 avril 2021, et la Sous-Commission s</w:t>
      </w:r>
      <w:r>
        <w:rPr>
          <w:lang w:val="fr-FR"/>
        </w:rPr>
        <w:t>’</w:t>
      </w:r>
      <w:r>
        <w:rPr>
          <w:lang w:val="fr-FR"/>
        </w:rPr>
        <w:t>y est déclarée favorable.</w:t>
      </w:r>
    </w:p>
    <w:p w14:paraId="58C9B936" w14:textId="739CEE44" w:rsidR="00C072D1" w:rsidRPr="00AF581E" w:rsidRDefault="00C072D1" w:rsidP="00C072D1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Aucune période de transition n</w:t>
      </w:r>
      <w:r>
        <w:rPr>
          <w:lang w:val="fr-FR"/>
        </w:rPr>
        <w:t>’</w:t>
      </w:r>
      <w:r>
        <w:rPr>
          <w:lang w:val="fr-FR"/>
        </w:rPr>
        <w:t>est nécessaire pour la mise en œuvre des dispositions de la proposition.</w:t>
      </w:r>
    </w:p>
    <w:p w14:paraId="4DD325DB" w14:textId="77777777" w:rsidR="00C072D1" w:rsidRPr="00AF581E" w:rsidRDefault="00C072D1" w:rsidP="00C072D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14:paraId="38602936" w14:textId="3928338A" w:rsidR="00C072D1" w:rsidRPr="00AF581E" w:rsidRDefault="00C072D1" w:rsidP="00C072D1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  <w:t>Ajouter le texte suivant à la fin de la partie sur la méthode C, présentée dans la section</w:t>
      </w:r>
      <w:r>
        <w:rPr>
          <w:lang w:val="fr-FR"/>
        </w:rPr>
        <w:t> </w:t>
      </w:r>
      <w:r>
        <w:rPr>
          <w:lang w:val="fr-FR"/>
        </w:rPr>
        <w:t>1.2 de l</w:t>
      </w:r>
      <w:r>
        <w:rPr>
          <w:lang w:val="fr-FR"/>
        </w:rPr>
        <w:t>’</w:t>
      </w:r>
      <w:r>
        <w:rPr>
          <w:lang w:val="fr-FR"/>
        </w:rPr>
        <w:t>appendice 2 de l</w:t>
      </w:r>
      <w:r>
        <w:rPr>
          <w:lang w:val="fr-FR"/>
        </w:rPr>
        <w:t>’</w:t>
      </w:r>
      <w:r>
        <w:rPr>
          <w:lang w:val="fr-FR"/>
        </w:rPr>
        <w:t>annexe 1</w:t>
      </w:r>
      <w:r>
        <w:rPr>
          <w:lang w:val="fr-FR"/>
        </w:rPr>
        <w:t xml:space="preserve"> </w:t>
      </w:r>
      <w:r>
        <w:rPr>
          <w:lang w:val="fr-FR"/>
        </w:rPr>
        <w:t xml:space="preserve">(le nouveau texte est </w:t>
      </w:r>
      <w:r>
        <w:rPr>
          <w:u w:val="single"/>
          <w:lang w:val="fr-FR"/>
        </w:rPr>
        <w:t>souligné</w:t>
      </w:r>
      <w:r>
        <w:rPr>
          <w:lang w:val="fr-FR"/>
        </w:rPr>
        <w:t>)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C19D09C" w14:textId="6FE2B4F7" w:rsidR="00C072D1" w:rsidRPr="00AF581E" w:rsidRDefault="00C072D1" w:rsidP="00C072D1">
      <w:pPr>
        <w:pStyle w:val="SingleTxtG"/>
        <w:ind w:left="1701"/>
      </w:pPr>
      <w:r>
        <w:rPr>
          <w:lang w:val="fr-FR"/>
        </w:rPr>
        <w:t>Méthode C. Si aucune des solutions ci-dessus n</w:t>
      </w:r>
      <w:r>
        <w:rPr>
          <w:lang w:val="fr-FR"/>
        </w:rPr>
        <w:t>’</w:t>
      </w:r>
      <w:r>
        <w:rPr>
          <w:lang w:val="fr-FR"/>
        </w:rPr>
        <w:t>est jugée acceptable par les experts, la surface intérieure doit être mesurée au moyen des figures et formules de la méthode</w:t>
      </w:r>
      <w:r>
        <w:rPr>
          <w:lang w:val="fr-FR"/>
        </w:rPr>
        <w:t> </w:t>
      </w:r>
      <w:r>
        <w:rPr>
          <w:lang w:val="fr-FR"/>
        </w:rPr>
        <w:t>B.</w:t>
      </w:r>
    </w:p>
    <w:p w14:paraId="6564E243" w14:textId="3B48EE91" w:rsidR="00C072D1" w:rsidRPr="00AF581E" w:rsidRDefault="00C072D1" w:rsidP="00C072D1">
      <w:pPr>
        <w:pStyle w:val="SingleTxtG"/>
        <w:ind w:left="1701"/>
      </w:pPr>
      <w:r>
        <w:rPr>
          <w:lang w:val="fr-FR"/>
        </w:rPr>
        <w:t>Le coefficient K doit ensuite être calculé sur la base de la surface intérieure, en prenant l</w:t>
      </w:r>
      <w:r>
        <w:rPr>
          <w:lang w:val="fr-FR"/>
        </w:rPr>
        <w:t>’</w:t>
      </w:r>
      <w:r>
        <w:rPr>
          <w:lang w:val="fr-FR"/>
        </w:rPr>
        <w:t>épaisseur de l</w:t>
      </w:r>
      <w:r>
        <w:rPr>
          <w:lang w:val="fr-FR"/>
        </w:rPr>
        <w:t>’</w:t>
      </w:r>
      <w:r>
        <w:rPr>
          <w:lang w:val="fr-FR"/>
        </w:rPr>
        <w:t>isolant comme égale à zéro. À partir de ce coefficient K, l</w:t>
      </w:r>
      <w:r>
        <w:rPr>
          <w:lang w:val="fr-FR"/>
        </w:rPr>
        <w:t>’</w:t>
      </w:r>
      <w:r>
        <w:rPr>
          <w:lang w:val="fr-FR"/>
        </w:rPr>
        <w:t>épaisseur moyenne de l</w:t>
      </w:r>
      <w:r>
        <w:rPr>
          <w:lang w:val="fr-FR"/>
        </w:rPr>
        <w:t>’</w:t>
      </w:r>
      <w:r>
        <w:rPr>
          <w:lang w:val="fr-FR"/>
        </w:rPr>
        <w:t>isolant est calculée en partant de l</w:t>
      </w:r>
      <w:r>
        <w:rPr>
          <w:lang w:val="fr-FR"/>
        </w:rPr>
        <w:t>’</w:t>
      </w:r>
      <w:r>
        <w:rPr>
          <w:lang w:val="fr-FR"/>
        </w:rPr>
        <w:t>hypothèse que λ pour l</w:t>
      </w:r>
      <w:r>
        <w:rPr>
          <w:lang w:val="fr-FR"/>
        </w:rPr>
        <w:t>’</w:t>
      </w:r>
      <w:r>
        <w:rPr>
          <w:lang w:val="fr-FR"/>
        </w:rPr>
        <w:t xml:space="preserve">isolant a une valeur égale à 0,025 W/m </w:t>
      </w:r>
      <w:r w:rsidRPr="00C072D1">
        <w:t>ºC</w:t>
      </w:r>
      <w:r>
        <w:rPr>
          <w:lang w:val="fr-FR"/>
        </w:rPr>
        <w:t>.</w:t>
      </w:r>
    </w:p>
    <w:p w14:paraId="6A490C43" w14:textId="140E5EFA" w:rsidR="00C072D1" w:rsidRPr="00C072D1" w:rsidRDefault="00C072D1" w:rsidP="00C072D1">
      <w:pPr>
        <w:pStyle w:val="SingleTxtG"/>
        <w:ind w:left="1701"/>
        <w:rPr>
          <w:iCs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d=</m:t>
          </m:r>
          <m:sSub>
            <m:sSubPr>
              <m:ctrlPr>
                <w:rPr>
                  <w:rFonts w:ascii="Cambria Math" w:hAnsi="Cambria Math"/>
                  <w:i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x ∆T x λ /W</m:t>
          </m:r>
        </m:oMath>
      </m:oMathPara>
    </w:p>
    <w:p w14:paraId="0F686413" w14:textId="6C991644" w:rsidR="00C072D1" w:rsidRPr="00AF581E" w:rsidRDefault="00C072D1" w:rsidP="00C072D1">
      <w:pPr>
        <w:pStyle w:val="SingleTxtG"/>
        <w:ind w:left="1701"/>
      </w:pPr>
      <w:r>
        <w:rPr>
          <w:lang w:val="fr-FR"/>
        </w:rPr>
        <w:t>Une fois déterminée l</w:t>
      </w:r>
      <w:r>
        <w:rPr>
          <w:lang w:val="fr-FR"/>
        </w:rPr>
        <w:t>’</w:t>
      </w:r>
      <w:r>
        <w:rPr>
          <w:lang w:val="fr-FR"/>
        </w:rPr>
        <w:t>épaisseur de l</w:t>
      </w:r>
      <w:r>
        <w:rPr>
          <w:lang w:val="fr-FR"/>
        </w:rPr>
        <w:t>’</w:t>
      </w:r>
      <w:r>
        <w:rPr>
          <w:lang w:val="fr-FR"/>
        </w:rPr>
        <w:t>isolant, on calcule la surface extérieure et on détermine la surface moyenne. Le coefficient K final est déduit par itération.</w:t>
      </w:r>
    </w:p>
    <w:p w14:paraId="32D3D870" w14:textId="58453727" w:rsidR="00C072D1" w:rsidRPr="00AF581E" w:rsidRDefault="00C072D1" w:rsidP="00C072D1">
      <w:pPr>
        <w:pStyle w:val="SingleTxtG"/>
        <w:ind w:left="1701"/>
        <w:rPr>
          <w:u w:val="single"/>
        </w:rPr>
      </w:pPr>
      <w:r w:rsidRPr="005B1F33">
        <w:rPr>
          <w:u w:val="single"/>
          <w:lang w:val="fr-FR"/>
        </w:rPr>
        <w:t>Dans cette méthode, une</w:t>
      </w:r>
      <w:r>
        <w:rPr>
          <w:u w:val="single"/>
          <w:lang w:val="fr-FR"/>
        </w:rPr>
        <w:t xml:space="preserve"> valeur différente de λ peut être utilisée si l</w:t>
      </w:r>
      <w:r>
        <w:rPr>
          <w:u w:val="single"/>
          <w:lang w:val="fr-FR"/>
        </w:rPr>
        <w:t>’</w:t>
      </w:r>
      <w:r>
        <w:rPr>
          <w:u w:val="single"/>
          <w:lang w:val="fr-FR"/>
        </w:rPr>
        <w:t>on parvient à estimer sa valeur réelle au moyen de mesures physiques des propriétés du principal isolant thermique de la cloison, ou par l</w:t>
      </w:r>
      <w:r>
        <w:rPr>
          <w:u w:val="single"/>
          <w:lang w:val="fr-FR"/>
        </w:rPr>
        <w:t>’</w:t>
      </w:r>
      <w:r>
        <w:rPr>
          <w:u w:val="single"/>
          <w:lang w:val="fr-FR"/>
        </w:rPr>
        <w:t>étude de données statistiques sur d</w:t>
      </w:r>
      <w:r>
        <w:rPr>
          <w:u w:val="single"/>
          <w:lang w:val="fr-FR"/>
        </w:rPr>
        <w:t>’</w:t>
      </w:r>
      <w:r>
        <w:rPr>
          <w:u w:val="single"/>
          <w:lang w:val="fr-FR"/>
        </w:rPr>
        <w:t xml:space="preserve">autres engins ATP </w:t>
      </w:r>
      <w:r w:rsidRPr="00E55CAF">
        <w:rPr>
          <w:u w:val="single"/>
          <w:lang w:val="fr-FR"/>
        </w:rPr>
        <w:t>présentant des caractéristiques similaires</w:t>
      </w:r>
      <w:r>
        <w:rPr>
          <w:u w:val="single"/>
          <w:lang w:val="fr-FR"/>
        </w:rPr>
        <w:t>.</w:t>
      </w:r>
    </w:p>
    <w:p w14:paraId="27EC3AC3" w14:textId="77777777" w:rsidR="00C072D1" w:rsidRDefault="00C072D1" w:rsidP="00C072D1">
      <w:pPr>
        <w:spacing w:before="240"/>
        <w:jc w:val="center"/>
      </w:pPr>
      <w:r w:rsidRPr="00AF581E">
        <w:rPr>
          <w:u w:val="single"/>
        </w:rPr>
        <w:tab/>
      </w:r>
      <w:r w:rsidRPr="00AF581E">
        <w:rPr>
          <w:u w:val="single"/>
        </w:rPr>
        <w:tab/>
      </w:r>
      <w:r w:rsidRPr="00AF581E">
        <w:rPr>
          <w:u w:val="single"/>
        </w:rPr>
        <w:tab/>
      </w:r>
    </w:p>
    <w:p w14:paraId="1CB79517" w14:textId="7261AB0E" w:rsidR="00F9573C" w:rsidRDefault="00F9573C" w:rsidP="00C072D1">
      <w:pPr>
        <w:spacing w:before="120" w:line="240" w:lineRule="exact"/>
      </w:pPr>
    </w:p>
    <w:sectPr w:rsidR="00F9573C" w:rsidSect="00C072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F0921" w14:textId="77777777" w:rsidR="003B5A59" w:rsidRDefault="003B5A59" w:rsidP="00F95C08">
      <w:pPr>
        <w:spacing w:line="240" w:lineRule="auto"/>
      </w:pPr>
    </w:p>
  </w:endnote>
  <w:endnote w:type="continuationSeparator" w:id="0">
    <w:p w14:paraId="7E3B4AF5" w14:textId="77777777" w:rsidR="003B5A59" w:rsidRPr="00AC3823" w:rsidRDefault="003B5A59" w:rsidP="00AC3823">
      <w:pPr>
        <w:pStyle w:val="Pieddepage"/>
      </w:pPr>
    </w:p>
  </w:endnote>
  <w:endnote w:type="continuationNotice" w:id="1">
    <w:p w14:paraId="7347118D" w14:textId="77777777" w:rsidR="003B5A59" w:rsidRDefault="003B5A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50AB" w14:textId="6E15DF66" w:rsidR="00C072D1" w:rsidRPr="00C072D1" w:rsidRDefault="00C072D1" w:rsidP="00C072D1">
    <w:pPr>
      <w:pStyle w:val="Pieddepage"/>
      <w:tabs>
        <w:tab w:val="right" w:pos="9638"/>
      </w:tabs>
    </w:pPr>
    <w:r w:rsidRPr="00C072D1">
      <w:rPr>
        <w:b/>
        <w:sz w:val="18"/>
      </w:rPr>
      <w:fldChar w:fldCharType="begin"/>
    </w:r>
    <w:r w:rsidRPr="00C072D1">
      <w:rPr>
        <w:b/>
        <w:sz w:val="18"/>
      </w:rPr>
      <w:instrText xml:space="preserve"> PAGE  \* MERGEFORMAT </w:instrText>
    </w:r>
    <w:r w:rsidRPr="00C072D1">
      <w:rPr>
        <w:b/>
        <w:sz w:val="18"/>
      </w:rPr>
      <w:fldChar w:fldCharType="separate"/>
    </w:r>
    <w:r w:rsidRPr="00C072D1">
      <w:rPr>
        <w:b/>
        <w:noProof/>
        <w:sz w:val="18"/>
      </w:rPr>
      <w:t>2</w:t>
    </w:r>
    <w:r w:rsidRPr="00C072D1">
      <w:rPr>
        <w:b/>
        <w:sz w:val="18"/>
      </w:rPr>
      <w:fldChar w:fldCharType="end"/>
    </w:r>
    <w:r>
      <w:rPr>
        <w:b/>
        <w:sz w:val="18"/>
      </w:rPr>
      <w:tab/>
    </w:r>
    <w:r>
      <w:t>GE.21-10894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7D17" w14:textId="66EF826F" w:rsidR="00C072D1" w:rsidRPr="00C072D1" w:rsidRDefault="00C072D1" w:rsidP="00C072D1">
    <w:pPr>
      <w:pStyle w:val="Pieddepage"/>
      <w:tabs>
        <w:tab w:val="right" w:pos="9638"/>
      </w:tabs>
      <w:rPr>
        <w:b/>
        <w:sz w:val="18"/>
      </w:rPr>
    </w:pPr>
    <w:r>
      <w:t>GE.21-10894</w:t>
    </w:r>
    <w:r>
      <w:tab/>
    </w:r>
    <w:r w:rsidRPr="00C072D1">
      <w:rPr>
        <w:b/>
        <w:sz w:val="18"/>
      </w:rPr>
      <w:fldChar w:fldCharType="begin"/>
    </w:r>
    <w:r w:rsidRPr="00C072D1">
      <w:rPr>
        <w:b/>
        <w:sz w:val="18"/>
      </w:rPr>
      <w:instrText xml:space="preserve"> PAGE  \* MERGEFORMAT </w:instrText>
    </w:r>
    <w:r w:rsidRPr="00C072D1">
      <w:rPr>
        <w:b/>
        <w:sz w:val="18"/>
      </w:rPr>
      <w:fldChar w:fldCharType="separate"/>
    </w:r>
    <w:r w:rsidRPr="00C072D1">
      <w:rPr>
        <w:b/>
        <w:noProof/>
        <w:sz w:val="18"/>
      </w:rPr>
      <w:t>3</w:t>
    </w:r>
    <w:r w:rsidRPr="00C072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BD9F" w14:textId="227B7632" w:rsidR="007F20FA" w:rsidRPr="00C072D1" w:rsidRDefault="00C072D1" w:rsidP="00C072D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A32564A" wp14:editId="55E67FD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21-10894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941323F" wp14:editId="7B5B01F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080921    100921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4560" w14:textId="77777777" w:rsidR="003B5A59" w:rsidRPr="00AC3823" w:rsidRDefault="003B5A5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C06E0B" w14:textId="77777777" w:rsidR="003B5A59" w:rsidRPr="00AC3823" w:rsidRDefault="003B5A5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9A4448" w14:textId="77777777" w:rsidR="003B5A59" w:rsidRPr="00AC3823" w:rsidRDefault="003B5A5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BDA4" w14:textId="60ECFC42" w:rsidR="00C072D1" w:rsidRPr="00C072D1" w:rsidRDefault="00C072D1">
    <w:pPr>
      <w:pStyle w:val="En-tte"/>
    </w:pPr>
    <w:fldSimple w:instr=" TITLE  \* MERGEFORMAT ">
      <w:r>
        <w:t>ECE/TRANS/WP.11/2021/3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8D83" w14:textId="764A9B22" w:rsidR="00C072D1" w:rsidRPr="00C072D1" w:rsidRDefault="00C072D1" w:rsidP="00C072D1">
    <w:pPr>
      <w:pStyle w:val="En-tte"/>
      <w:jc w:val="right"/>
    </w:pPr>
    <w:fldSimple w:instr=" TITLE  \* MERGEFORMAT ">
      <w:r>
        <w:t>ECE/TRANS/WP.11/2021/3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5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B5A59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A15EF"/>
    <w:rsid w:val="008D5EF9"/>
    <w:rsid w:val="009446C0"/>
    <w:rsid w:val="009705C8"/>
    <w:rsid w:val="00992625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072D1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CDDE02"/>
  <w15:docId w15:val="{566B122F-E767-4BC0-9C6F-73C6D1FB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C072D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805</Words>
  <Characters>4236</Characters>
  <Application>Microsoft Office Word</Application>
  <DocSecurity>0</DocSecurity>
  <Lines>80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ECE/TRANS/WP.11/2021/3</vt:lpstr>
    </vt:vector>
  </TitlesOfParts>
  <Company>DCM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ECE/TRANS/WP.11/2021/3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2021-09-10T07:43:00Z</dcterms:created>
  <dcterms:modified xsi:type="dcterms:W3CDTF">2021-09-10T07:43:00Z</dcterms:modified>
</cp:coreProperties>
</file>