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A85BEC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BDFD804" w14:textId="77777777" w:rsidR="002D5AAC" w:rsidRDefault="002D5AAC" w:rsidP="00393F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56ED4A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7E154F9" w14:textId="24829428" w:rsidR="002D5AAC" w:rsidRDefault="00393FBE" w:rsidP="00393FBE">
            <w:pPr>
              <w:jc w:val="right"/>
            </w:pPr>
            <w:r w:rsidRPr="00393FBE">
              <w:rPr>
                <w:sz w:val="40"/>
              </w:rPr>
              <w:t>ECE</w:t>
            </w:r>
            <w:r>
              <w:t>/TRANS/WP.11/2021/21</w:t>
            </w:r>
          </w:p>
        </w:tc>
      </w:tr>
      <w:tr w:rsidR="002D5AAC" w:rsidRPr="0079784A" w14:paraId="0EE0F79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F4CED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296E5E8" wp14:editId="41FEC0F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AF82A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51DDCE6" w14:textId="2D3463D9" w:rsidR="002D5AAC" w:rsidRDefault="00393FB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</w:t>
            </w:r>
            <w:r w:rsidRPr="00393FBE">
              <w:rPr>
                <w:lang w:val="en-US"/>
              </w:rPr>
              <w:t xml:space="preserve"> General</w:t>
            </w:r>
          </w:p>
          <w:p w14:paraId="51C9248C" w14:textId="2A52DAF9" w:rsidR="00393FBE" w:rsidRPr="00393FBE" w:rsidRDefault="00393FBE" w:rsidP="00393FBE">
            <w:pPr>
              <w:spacing w:line="240" w:lineRule="exact"/>
              <w:rPr>
                <w:lang w:val="en-US"/>
              </w:rPr>
            </w:pPr>
            <w:r w:rsidRPr="00393FBE">
              <w:rPr>
                <w:lang w:val="en-US"/>
              </w:rPr>
              <w:t>10 August 2021</w:t>
            </w:r>
          </w:p>
          <w:p w14:paraId="2CAB285A" w14:textId="77777777" w:rsidR="00393FBE" w:rsidRDefault="00393FBE" w:rsidP="00393FB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933AF83" w14:textId="5A001EC7" w:rsidR="00393FBE" w:rsidRPr="008D53B6" w:rsidRDefault="00393FBE" w:rsidP="00393FB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79784A">
              <w:rPr>
                <w:lang w:val="en-US"/>
              </w:rPr>
              <w:t>English</w:t>
            </w:r>
          </w:p>
        </w:tc>
      </w:tr>
    </w:tbl>
    <w:p w14:paraId="6786AB1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1B8B361" w14:textId="77777777" w:rsidR="00393FBE" w:rsidRPr="00393FBE" w:rsidRDefault="00393FBE" w:rsidP="00393FBE">
      <w:pPr>
        <w:spacing w:before="120"/>
        <w:rPr>
          <w:sz w:val="28"/>
          <w:szCs w:val="28"/>
        </w:rPr>
      </w:pPr>
      <w:r w:rsidRPr="00393FBE">
        <w:rPr>
          <w:sz w:val="28"/>
          <w:szCs w:val="28"/>
        </w:rPr>
        <w:t>Комитет по внутреннему транспорту</w:t>
      </w:r>
    </w:p>
    <w:p w14:paraId="55C68919" w14:textId="28654DEF" w:rsidR="00393FBE" w:rsidRPr="00393FBE" w:rsidRDefault="00393FBE" w:rsidP="00393FBE">
      <w:pPr>
        <w:spacing w:before="120"/>
        <w:rPr>
          <w:b/>
          <w:sz w:val="24"/>
          <w:szCs w:val="24"/>
        </w:rPr>
      </w:pPr>
      <w:r w:rsidRPr="00393FBE">
        <w:rPr>
          <w:b/>
          <w:bCs/>
          <w:sz w:val="24"/>
          <w:szCs w:val="24"/>
        </w:rPr>
        <w:t>Рабочая группа по перевозкам скоропортящихся</w:t>
      </w:r>
      <w:r>
        <w:rPr>
          <w:b/>
          <w:bCs/>
          <w:sz w:val="24"/>
          <w:szCs w:val="24"/>
        </w:rPr>
        <w:br/>
      </w:r>
      <w:r w:rsidRPr="00393FBE">
        <w:rPr>
          <w:b/>
          <w:bCs/>
          <w:sz w:val="24"/>
          <w:szCs w:val="24"/>
        </w:rPr>
        <w:t>пищевых продуктов</w:t>
      </w:r>
    </w:p>
    <w:p w14:paraId="63E78FFE" w14:textId="7C687767" w:rsidR="00393FBE" w:rsidRPr="00FC2320" w:rsidRDefault="00393FBE" w:rsidP="00393FBE">
      <w:pPr>
        <w:spacing w:before="120"/>
        <w:rPr>
          <w:b/>
        </w:rPr>
      </w:pPr>
      <w:r>
        <w:rPr>
          <w:b/>
          <w:bCs/>
        </w:rPr>
        <w:t>Семьдесят седьмая сессия</w:t>
      </w:r>
      <w:r>
        <w:rPr>
          <w:b/>
          <w:bCs/>
        </w:rPr>
        <w:br/>
      </w:r>
      <w:r>
        <w:t>Женева, 26</w:t>
      </w:r>
      <w:r w:rsidRPr="005C0048">
        <w:t>–</w:t>
      </w:r>
      <w:r>
        <w:t>29 октября 2021 года</w:t>
      </w:r>
      <w:r>
        <w:br/>
        <w:t>Пункт 4 f) предварительной повестки дня</w:t>
      </w:r>
      <w:r>
        <w:br/>
      </w:r>
      <w:r>
        <w:rPr>
          <w:b/>
          <w:bCs/>
        </w:rPr>
        <w:t>Статус и осуществление Соглашения о международных</w:t>
      </w:r>
      <w:r>
        <w:rPr>
          <w:b/>
          <w:bCs/>
        </w:rPr>
        <w:br/>
        <w:t>перевозках скоропортящихся пищевых продуктов</w:t>
      </w:r>
      <w:r>
        <w:rPr>
          <w:b/>
          <w:bCs/>
        </w:rPr>
        <w:br/>
        <w:t>и о специальных транспортных средствах,</w:t>
      </w:r>
      <w:r>
        <w:rPr>
          <w:b/>
          <w:bCs/>
        </w:rPr>
        <w:br/>
        <w:t>предназначенных для этих перевозок (СПС):</w:t>
      </w:r>
      <w:r>
        <w:rPr>
          <w:b/>
          <w:bCs/>
        </w:rPr>
        <w:br/>
        <w:t>толкование СПС</w:t>
      </w:r>
    </w:p>
    <w:p w14:paraId="458BE428" w14:textId="77777777" w:rsidR="00393FBE" w:rsidRPr="00FC2320" w:rsidRDefault="00393FBE" w:rsidP="00393FBE">
      <w:pPr>
        <w:pStyle w:val="HChG"/>
      </w:pPr>
      <w:r>
        <w:tab/>
      </w:r>
      <w:r>
        <w:tab/>
      </w:r>
      <w:r>
        <w:rPr>
          <w:bCs/>
        </w:rPr>
        <w:t>Дискуссионный документ по значению коэффициента K</w:t>
      </w:r>
    </w:p>
    <w:p w14:paraId="22BCA70D" w14:textId="550348DC" w:rsidR="00393FBE" w:rsidRPr="00FC2320" w:rsidRDefault="00393FBE" w:rsidP="00393FBE">
      <w:pPr>
        <w:pStyle w:val="H1G"/>
      </w:pPr>
      <w:r>
        <w:tab/>
      </w:r>
      <w:r>
        <w:tab/>
      </w:r>
      <w:r>
        <w:rPr>
          <w:bCs/>
        </w:rPr>
        <w:t>Представлено правительством Соединенного Королевства</w:t>
      </w:r>
    </w:p>
    <w:p w14:paraId="3A61735E" w14:textId="77777777" w:rsidR="00393FBE" w:rsidRPr="00FC2320" w:rsidRDefault="00393FBE" w:rsidP="00393FBE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4793A83A" w14:textId="77777777" w:rsidR="00393FBE" w:rsidRPr="005C0048" w:rsidRDefault="00393FBE" w:rsidP="00393FBE">
      <w:pPr>
        <w:pStyle w:val="SingleTxtG"/>
      </w:pPr>
      <w:r>
        <w:t>1.</w:t>
      </w:r>
      <w:r>
        <w:tab/>
        <w:t>Согласно добавлению 2 к приложению 1:</w:t>
      </w:r>
    </w:p>
    <w:p w14:paraId="06A99310" w14:textId="3B7D7A8B" w:rsidR="00393FBE" w:rsidRPr="00FC2320" w:rsidRDefault="00393FBE" w:rsidP="00393FBE">
      <w:pPr>
        <w:pStyle w:val="SingleTxtG"/>
      </w:pPr>
      <w:r>
        <w:t>«</w:t>
      </w:r>
      <w:r w:rsidRPr="00F42021">
        <w:rPr>
          <w:i/>
          <w:iCs/>
        </w:rPr>
        <w:t>Если холодильная установка со всеми приспособлениями прошла отдельно испытание для определения ее полезной холодопроизводительности при предусмотренной заданной температуре и получила положительную оценку компетентного органа, то данное транспортное средство может считаться транспортным средством-рефрижератором без проведения каких-либо испытаний эффективности при условии, что полезная холодопроизводительность</w:t>
      </w:r>
      <w:r>
        <w:rPr>
          <w:i/>
          <w:iCs/>
        </w:rPr>
        <w:br/>
      </w:r>
      <w:r w:rsidRPr="00F42021">
        <w:rPr>
          <w:i/>
          <w:iCs/>
        </w:rPr>
        <w:t>данной установки будет выше потерь тепла в постоянном режиме через стенки кузова</w:t>
      </w:r>
      <w:r>
        <w:rPr>
          <w:i/>
          <w:iCs/>
        </w:rPr>
        <w:t xml:space="preserve"> </w:t>
      </w:r>
      <w:r w:rsidRPr="00F42021">
        <w:rPr>
          <w:i/>
          <w:iCs/>
        </w:rPr>
        <w:t>для рассматриваемого класса транспортных средств, умноженных</w:t>
      </w:r>
      <w:r>
        <w:rPr>
          <w:i/>
          <w:iCs/>
        </w:rPr>
        <w:br/>
      </w:r>
      <w:r w:rsidRPr="00F42021">
        <w:rPr>
          <w:i/>
          <w:iCs/>
        </w:rPr>
        <w:t>на коэффициент 1,75</w:t>
      </w:r>
      <w:r>
        <w:t>».</w:t>
      </w:r>
    </w:p>
    <w:p w14:paraId="327B860F" w14:textId="15137F9D" w:rsidR="00393FBE" w:rsidRPr="00FC2320" w:rsidRDefault="00393FBE" w:rsidP="00393FBE">
      <w:pPr>
        <w:pStyle w:val="SingleTxtG"/>
      </w:pPr>
      <w:r>
        <w:t>2.</w:t>
      </w:r>
      <w:r>
        <w:tab/>
        <w:t xml:space="preserve">Фраза </w:t>
      </w:r>
      <w:r>
        <w:rPr>
          <w:i/>
          <w:iCs/>
        </w:rPr>
        <w:t>«</w:t>
      </w:r>
      <w:r w:rsidRPr="008128DD">
        <w:rPr>
          <w:i/>
          <w:iCs/>
        </w:rPr>
        <w:t>...</w:t>
      </w:r>
      <w:r>
        <w:rPr>
          <w:i/>
          <w:iCs/>
        </w:rPr>
        <w:t xml:space="preserve"> </w:t>
      </w:r>
      <w:r w:rsidRPr="008128DD">
        <w:rPr>
          <w:i/>
          <w:iCs/>
        </w:rPr>
        <w:t>потерь тепла...</w:t>
      </w:r>
      <w:r w:rsidRPr="00F07170">
        <w:rPr>
          <w:i/>
          <w:iCs/>
        </w:rPr>
        <w:t xml:space="preserve"> </w:t>
      </w:r>
      <w:r w:rsidRPr="008128DD">
        <w:rPr>
          <w:i/>
          <w:iCs/>
        </w:rPr>
        <w:t>через стенки кузова</w:t>
      </w:r>
      <w:r>
        <w:t>» означает теплопередачу через стенки транспортного средства. Она рассчитывается путем преобразования уравнения для расчета общего коэффициента теплопередачи К, которое приведено в пункте 1.1 того же добавления.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93FBE" w14:paraId="2466989A" w14:textId="77777777" w:rsidTr="001B4E2E">
        <w:trPr>
          <w:trHeight w:val="730"/>
        </w:trPr>
        <w:tc>
          <w:tcPr>
            <w:tcW w:w="3005" w:type="dxa"/>
            <w:shd w:val="clear" w:color="auto" w:fill="auto"/>
          </w:tcPr>
          <w:p w14:paraId="47D2BE99" w14:textId="77777777" w:rsidR="00393FBE" w:rsidRPr="00FC2320" w:rsidRDefault="00393FBE" w:rsidP="001B4E2E">
            <w:pPr>
              <w:pStyle w:val="SingleTxtG"/>
            </w:pPr>
          </w:p>
        </w:tc>
        <w:tc>
          <w:tcPr>
            <w:tcW w:w="3005" w:type="dxa"/>
            <w:shd w:val="clear" w:color="auto" w:fill="auto"/>
          </w:tcPr>
          <w:p w14:paraId="7AE6C28E" w14:textId="77777777" w:rsidR="00393FBE" w:rsidRPr="006D48CC" w:rsidRDefault="00393FBE" w:rsidP="001B4E2E">
            <w:pPr>
              <w:pStyle w:val="SingleTxtG"/>
            </w:pPr>
            <m:oMathPara>
              <m:oMath>
                <m:r>
                  <w:rPr>
                    <w:rFonts w:ascii="Cambria Math" w:hAnsi="Cambria Math"/>
                  </w:rPr>
                  <m:t xml:space="preserve">K=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S·∆T</m:t>
                    </m:r>
                  </m:den>
                </m:f>
              </m:oMath>
            </m:oMathPara>
          </w:p>
        </w:tc>
        <w:tc>
          <w:tcPr>
            <w:tcW w:w="3006" w:type="dxa"/>
            <w:shd w:val="clear" w:color="auto" w:fill="auto"/>
          </w:tcPr>
          <w:p w14:paraId="01C2ACAA" w14:textId="77777777" w:rsidR="00393FBE" w:rsidRPr="00E24679" w:rsidRDefault="00393FBE" w:rsidP="001B4E2E">
            <w:pPr>
              <w:pStyle w:val="SingleTxtG"/>
              <w:ind w:hanging="595"/>
            </w:pPr>
            <w:r>
              <w:t>Уравнение 1</w:t>
            </w:r>
          </w:p>
        </w:tc>
      </w:tr>
    </w:tbl>
    <w:p w14:paraId="0EF9112F" w14:textId="75F91A20" w:rsidR="00393FBE" w:rsidRPr="00FC2320" w:rsidRDefault="00393FBE" w:rsidP="00393FBE">
      <w:pPr>
        <w:pStyle w:val="SingleTxtG"/>
        <w:pageBreakBefore/>
      </w:pPr>
      <w:r>
        <w:lastRenderedPageBreak/>
        <w:t>3.</w:t>
      </w:r>
      <w:r>
        <w:tab/>
        <w:t xml:space="preserve">Здесь W </w:t>
      </w:r>
      <w:r w:rsidRPr="00B76E19">
        <w:t>‒‒</w:t>
      </w:r>
      <w:r>
        <w:t xml:space="preserve"> входная мощность, S </w:t>
      </w:r>
      <w:r w:rsidRPr="00B76E19">
        <w:t>‒‒</w:t>
      </w:r>
      <w:r>
        <w:t xml:space="preserve"> средняя поверхность, ΔT </w:t>
      </w:r>
      <w:r w:rsidRPr="00B76E19">
        <w:t>‒‒</w:t>
      </w:r>
      <w:r>
        <w:t xml:space="preserve"> разность температур. Для расчета потерь тепла через стенки кузова данное уравнение можно преобразовать следующим образом: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93FBE" w14:paraId="634CDA92" w14:textId="77777777" w:rsidTr="001B4E2E">
        <w:tc>
          <w:tcPr>
            <w:tcW w:w="3005" w:type="dxa"/>
            <w:shd w:val="clear" w:color="auto" w:fill="auto"/>
          </w:tcPr>
          <w:p w14:paraId="0414FC43" w14:textId="77777777" w:rsidR="00393FBE" w:rsidRPr="00FC2320" w:rsidRDefault="00393FBE" w:rsidP="001B4E2E">
            <w:pPr>
              <w:pStyle w:val="SingleTxtG"/>
            </w:pPr>
          </w:p>
        </w:tc>
        <w:tc>
          <w:tcPr>
            <w:tcW w:w="3005" w:type="dxa"/>
            <w:shd w:val="clear" w:color="auto" w:fill="auto"/>
          </w:tcPr>
          <w:p w14:paraId="341E550E" w14:textId="77777777" w:rsidR="00393FBE" w:rsidRPr="00393FBE" w:rsidRDefault="00393FBE" w:rsidP="00393FBE">
            <w:pPr>
              <w:pStyle w:val="SingleTxtG"/>
              <w:ind w:left="454" w:right="851" w:firstLine="533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W=K·S·∆T</m:t>
                </m:r>
              </m:oMath>
            </m:oMathPara>
          </w:p>
        </w:tc>
        <w:tc>
          <w:tcPr>
            <w:tcW w:w="3006" w:type="dxa"/>
            <w:shd w:val="clear" w:color="auto" w:fill="auto"/>
          </w:tcPr>
          <w:p w14:paraId="0AB1D534" w14:textId="77777777" w:rsidR="00393FBE" w:rsidRPr="00E24679" w:rsidRDefault="00393FBE" w:rsidP="001B4E2E">
            <w:pPr>
              <w:pStyle w:val="SingleTxtG"/>
              <w:ind w:hanging="595"/>
            </w:pPr>
            <w:r>
              <w:t>Уравнение 2</w:t>
            </w:r>
          </w:p>
        </w:tc>
      </w:tr>
    </w:tbl>
    <w:p w14:paraId="1669F31A" w14:textId="747322EE" w:rsidR="00393FBE" w:rsidRPr="00FC2320" w:rsidRDefault="00393FBE" w:rsidP="00393FBE">
      <w:pPr>
        <w:pStyle w:val="SingleTxtG"/>
        <w:spacing w:before="120"/>
      </w:pPr>
      <w:r>
        <w:t>4.</w:t>
      </w:r>
      <w:r>
        <w:tab/>
        <w:t>Здесь значения S и K специфичны для конкретного транспортного средства, поскольку оба они измеряются и рассчитываются соответствующим образом для обеспечения соответствия требованиям. ΔТ представляет собой разницу между 30 °С и температурой, предусмотренной для данного класса. Для класса С это 50 К,</w:t>
      </w:r>
      <w:r>
        <w:br/>
        <w:t xml:space="preserve">а для класса А </w:t>
      </w:r>
      <w:r w:rsidRPr="00B76E19">
        <w:t>‒‒</w:t>
      </w:r>
      <w:r>
        <w:t xml:space="preserve"> 30 К.</w:t>
      </w:r>
    </w:p>
    <w:p w14:paraId="799FDAAC" w14:textId="25FA78AC" w:rsidR="00393FBE" w:rsidRPr="00FC2320" w:rsidRDefault="00393FBE" w:rsidP="00393FBE">
      <w:pPr>
        <w:pStyle w:val="SingleTxtG"/>
      </w:pPr>
      <w:r w:rsidRPr="00393FBE">
        <w:t>«</w:t>
      </w:r>
      <w:r w:rsidRPr="002C7CA2">
        <w:rPr>
          <w:rFonts w:eastAsiaTheme="minorEastAsia"/>
          <w:i/>
          <w:iCs/>
          <w:lang w:eastAsia="zh-CN"/>
        </w:rPr>
        <w:t>[</w:t>
      </w:r>
      <w:r w:rsidRPr="002C7CA2">
        <w:rPr>
          <w:i/>
          <w:iCs/>
        </w:rPr>
        <w:t>Н]оминальная холодопроизводительность мультитемпературной холодильной установки должна, по крайней мере, равняться значению теплопотери через</w:t>
      </w:r>
      <w:r>
        <w:rPr>
          <w:i/>
          <w:iCs/>
        </w:rPr>
        <w:br/>
      </w:r>
      <w:r w:rsidRPr="002C7CA2">
        <w:rPr>
          <w:i/>
          <w:iCs/>
        </w:rPr>
        <w:t>стенки внешней части всего кузова транспортного средства, умноженному</w:t>
      </w:r>
      <w:r>
        <w:rPr>
          <w:i/>
          <w:iCs/>
        </w:rPr>
        <w:br/>
      </w:r>
      <w:r w:rsidRPr="002C7CA2">
        <w:rPr>
          <w:i/>
          <w:iCs/>
        </w:rPr>
        <w:t>на коэффициент 1,75, как указано в пункте 3.2.6 настоящего добавления</w:t>
      </w:r>
      <w:r>
        <w:t>».</w:t>
      </w:r>
    </w:p>
    <w:p w14:paraId="0494FB77" w14:textId="77777777" w:rsidR="00393FBE" w:rsidRPr="00FC2320" w:rsidRDefault="00393FBE" w:rsidP="00393FBE">
      <w:pPr>
        <w:pStyle w:val="H1G"/>
      </w:pPr>
      <w:r>
        <w:tab/>
      </w:r>
      <w:r>
        <w:tab/>
        <w:t>П</w:t>
      </w:r>
      <w:r>
        <w:rPr>
          <w:bCs/>
        </w:rPr>
        <w:t>ункт 7.3.1 добавления 2 к приложению 1</w:t>
      </w:r>
    </w:p>
    <w:p w14:paraId="627FA4D3" w14:textId="594B001D" w:rsidR="00393FBE" w:rsidRPr="00CF6AED" w:rsidRDefault="00393FBE" w:rsidP="00393FBE">
      <w:pPr>
        <w:pStyle w:val="SingleTxtG"/>
      </w:pPr>
      <w:r>
        <w:t>5.</w:t>
      </w:r>
      <w:r>
        <w:tab/>
        <w:t>Различие в формулировках — «</w:t>
      </w:r>
      <w:r>
        <w:rPr>
          <w:i/>
          <w:iCs/>
        </w:rPr>
        <w:t>теплопотеря через стенки внешней части кузова транспортного средства</w:t>
      </w:r>
      <w:r>
        <w:t>» и «</w:t>
      </w:r>
      <w:r>
        <w:rPr>
          <w:i/>
          <w:iCs/>
        </w:rPr>
        <w:t>потери тепла через стенки кузова для рассматриваемого класса транспортных средств</w:t>
      </w:r>
      <w:r>
        <w:t>» — обусловлено не разным методом расчета, а скорее требованием к мультитемпературным многокамерным (MTMК) транспортным средствам, у которых коэффициент K внешней части кузова должен составлять K ≤ 0,40 Вт/м</w:t>
      </w:r>
      <w:r>
        <w:rPr>
          <w:vertAlign w:val="superscript"/>
        </w:rPr>
        <w:t>2</w:t>
      </w:r>
      <w:r>
        <w:t>‧K</w:t>
      </w:r>
      <w:r>
        <w:rPr>
          <w:vertAlign w:val="superscript"/>
        </w:rPr>
        <w:t>-1</w:t>
      </w:r>
      <w:r>
        <w:t>. Согласно пункту 2 приложения 1, коэффициент</w:t>
      </w:r>
      <w:r>
        <w:rPr>
          <w:lang w:val="en-US"/>
        </w:rPr>
        <w:t> </w:t>
      </w:r>
      <w:r>
        <w:t>К транспортных средств температурных классов В и С (</w:t>
      </w:r>
      <w:r w:rsidRPr="00306CF1">
        <w:t>–</w:t>
      </w:r>
      <w:r>
        <w:t xml:space="preserve">10 и </w:t>
      </w:r>
      <w:r w:rsidRPr="00306CF1">
        <w:t>–</w:t>
      </w:r>
      <w:r>
        <w:t>20 °C соответственно) должен составлять K ≤ 0,40 Вт/м</w:t>
      </w:r>
      <w:r>
        <w:rPr>
          <w:vertAlign w:val="superscript"/>
        </w:rPr>
        <w:t>2</w:t>
      </w:r>
      <w:r>
        <w:t>‧K</w:t>
      </w:r>
      <w:r>
        <w:rPr>
          <w:vertAlign w:val="superscript"/>
        </w:rPr>
        <w:t>-1</w:t>
      </w:r>
      <w:r>
        <w:t>.</w:t>
      </w:r>
    </w:p>
    <w:p w14:paraId="55E30D04" w14:textId="502707FB" w:rsidR="00393FBE" w:rsidRPr="00FC2320" w:rsidRDefault="00393FBE" w:rsidP="00393FBE">
      <w:pPr>
        <w:pStyle w:val="SingleTxtG"/>
      </w:pPr>
      <w:r>
        <w:t>6.</w:t>
      </w:r>
      <w:r>
        <w:tab/>
        <w:t>Согласно методологии, изложенной в пунктах 7.2.2</w:t>
      </w:r>
      <w:r w:rsidRPr="00306CF1">
        <w:t>–</w:t>
      </w:r>
      <w:r>
        <w:t xml:space="preserve">7.2.4 добавления 2 к приложению 1, каждый испаритель мультитемпературной многокамерной установки должен работать при температуре </w:t>
      </w:r>
      <w:r w:rsidRPr="00306CF1">
        <w:t>–</w:t>
      </w:r>
      <w:r>
        <w:t>20 °C; таким образом, все холодильные</w:t>
      </w:r>
      <w:r>
        <w:br/>
        <w:t>MTMК-установки относятся к классу С в соответствии с пунктом 3 приложения 1. Поэтому фраза «</w:t>
      </w:r>
      <w:r>
        <w:rPr>
          <w:i/>
          <w:iCs/>
        </w:rPr>
        <w:t>для рассматриваемого класса транспортных средств</w:t>
      </w:r>
      <w:r>
        <w:t>» является избыточной, так как холодильная установка любого другого класса не может соответствовать требованиям, предъявляемым к испытаниям MTMК-установок.</w:t>
      </w:r>
    </w:p>
    <w:p w14:paraId="02772E8B" w14:textId="5ADA97DB" w:rsidR="00393FBE" w:rsidRPr="00AF24D5" w:rsidRDefault="00393FBE" w:rsidP="00393FBE">
      <w:pPr>
        <w:pStyle w:val="SingleTxtG"/>
      </w:pPr>
      <w:r w:rsidRPr="00AF24D5">
        <w:t>7.</w:t>
      </w:r>
      <w:r w:rsidRPr="00AF24D5">
        <w:tab/>
        <w:t>Это означает, что в уравнении 2 ΔT для MTMК-установки всегда рав</w:t>
      </w:r>
      <w:r>
        <w:t>на</w:t>
      </w:r>
      <w:r w:rsidRPr="00AF24D5">
        <w:t xml:space="preserve"> 50 K,</w:t>
      </w:r>
      <w:r>
        <w:br/>
      </w:r>
      <w:r w:rsidRPr="00AF24D5">
        <w:t>а значения K и S зависят от характера используемого транспортного средства.</w:t>
      </w:r>
      <w:r>
        <w:br/>
      </w:r>
      <w:r w:rsidRPr="00AF24D5">
        <w:t>В противном случае минимальная требуемая холодопроизводительность просто равн</w:t>
      </w:r>
      <w:r>
        <w:t>ялась бы</w:t>
      </w:r>
      <w:r w:rsidRPr="00AF24D5">
        <w:t xml:space="preserve"> средней поверхности кузова, умноженной на 35.</w:t>
      </w:r>
    </w:p>
    <w:p w14:paraId="3141470A" w14:textId="77777777" w:rsidR="00393FBE" w:rsidRDefault="00393FBE" w:rsidP="00393FBE">
      <w:pPr>
        <w:pStyle w:val="SingleTxtG"/>
      </w:pPr>
      <w:r>
        <w:t>8.</w:t>
      </w:r>
      <w:r>
        <w:tab/>
        <w:t>Истинность приведенного выше толкования подтверждается неравенством, приведенным в пункте 7.3.2 добавления 2 к приложению 1: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1"/>
        <w:gridCol w:w="5961"/>
        <w:gridCol w:w="2957"/>
      </w:tblGrid>
      <w:tr w:rsidR="00393FBE" w14:paraId="0A9DDE12" w14:textId="77777777" w:rsidTr="001B4E2E">
        <w:tc>
          <w:tcPr>
            <w:tcW w:w="721" w:type="dxa"/>
            <w:shd w:val="clear" w:color="auto" w:fill="auto"/>
          </w:tcPr>
          <w:p w14:paraId="304F1B7C" w14:textId="77777777" w:rsidR="00393FBE" w:rsidRPr="00E24679" w:rsidRDefault="00393FBE" w:rsidP="001B4E2E">
            <w:pPr>
              <w:pStyle w:val="SingleTxtG"/>
            </w:pPr>
          </w:p>
        </w:tc>
        <w:tc>
          <w:tcPr>
            <w:tcW w:w="5961" w:type="dxa"/>
            <w:shd w:val="clear" w:color="auto" w:fill="auto"/>
          </w:tcPr>
          <w:p w14:paraId="65DE2E26" w14:textId="77777777" w:rsidR="00393FBE" w:rsidRPr="006D48CC" w:rsidRDefault="002331C8" w:rsidP="001B4E2E">
            <w:pPr>
              <w:pStyle w:val="SingleTxtG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nominal</m:t>
                    </m:r>
                  </m:sub>
                </m:sSub>
                <m:r>
                  <w:rPr>
                    <w:rFonts w:ascii="Cambria Math" w:hAnsi="Cambria Math"/>
                  </w:rPr>
                  <m:t>&gt;1,75·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body</m:t>
                    </m:r>
                  </m:sub>
                </m:sSub>
                <m:r>
                  <w:rPr>
                    <w:rFonts w:ascii="Cambria Math" w:hAnsi="Cambria Math"/>
                  </w:rPr>
                  <m:t>·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body</m:t>
                    </m:r>
                  </m:sub>
                </m:sSub>
                <m:r>
                  <w:rPr>
                    <w:rFonts w:ascii="Cambria Math" w:hAnsi="Cambria Math"/>
                  </w:rPr>
                  <m:t>·∆T</m:t>
                </m:r>
              </m:oMath>
            </m:oMathPara>
          </w:p>
        </w:tc>
        <w:tc>
          <w:tcPr>
            <w:tcW w:w="2957" w:type="dxa"/>
            <w:shd w:val="clear" w:color="auto" w:fill="auto"/>
          </w:tcPr>
          <w:p w14:paraId="179D5A4C" w14:textId="77777777" w:rsidR="00393FBE" w:rsidRPr="00E24679" w:rsidRDefault="00393FBE" w:rsidP="001B4E2E">
            <w:pPr>
              <w:pStyle w:val="SingleTxtG"/>
              <w:ind w:left="1132" w:hanging="810"/>
            </w:pPr>
            <w:r w:rsidRPr="00367285">
              <w:t>Формула 3</w:t>
            </w:r>
          </w:p>
        </w:tc>
      </w:tr>
    </w:tbl>
    <w:p w14:paraId="655CFE73" w14:textId="6E07E089" w:rsidR="00393FBE" w:rsidRPr="005C0048" w:rsidRDefault="00393FBE" w:rsidP="00393FBE">
      <w:pPr>
        <w:pStyle w:val="SingleTxtG"/>
      </w:pPr>
      <w:r>
        <w:t>9.</w:t>
      </w:r>
      <w:r>
        <w:tab/>
        <w:t xml:space="preserve">Здесь K записан с нижним индексом </w:t>
      </w:r>
      <w:r w:rsidR="003E371A">
        <w:t>«</w:t>
      </w:r>
      <w:r>
        <w:t>body</w:t>
      </w:r>
      <w:r w:rsidR="003E371A">
        <w:t>»</w:t>
      </w:r>
      <w:r>
        <w:t xml:space="preserve"> и определен как </w:t>
      </w:r>
      <w:r w:rsidR="003E371A">
        <w:t>«</w:t>
      </w:r>
      <w:r>
        <w:rPr>
          <w:i/>
          <w:iCs/>
        </w:rPr>
        <w:t>значение K внешней части кузова</w:t>
      </w:r>
      <w:r w:rsidR="003E371A">
        <w:t>»</w:t>
      </w:r>
      <w:r>
        <w:t>. P</w:t>
      </w:r>
      <w:r>
        <w:rPr>
          <w:vertAlign w:val="subscript"/>
        </w:rPr>
        <w:t>nominal</w:t>
      </w:r>
      <w:r>
        <w:t xml:space="preserve"> </w:t>
      </w:r>
      <w:r w:rsidR="003E371A" w:rsidRPr="00B76E19">
        <w:t>‒‒</w:t>
      </w:r>
      <w:r>
        <w:t xml:space="preserve"> это </w:t>
      </w:r>
      <w:r w:rsidR="003E371A">
        <w:t>«</w:t>
      </w:r>
      <w:r>
        <w:rPr>
          <w:i/>
          <w:iCs/>
        </w:rPr>
        <w:t>номинальная холодопроизводительность</w:t>
      </w:r>
      <w:r w:rsidR="003E371A">
        <w:t>»</w:t>
      </w:r>
      <w:r>
        <w:t>, упомянутая в пункте 7.3.1 добавления 2 к приложению 1.</w:t>
      </w:r>
    </w:p>
    <w:p w14:paraId="3B9A7E89" w14:textId="77777777" w:rsidR="00393FBE" w:rsidRPr="00E7206F" w:rsidRDefault="00393FBE" w:rsidP="00393FBE">
      <w:pPr>
        <w:pStyle w:val="SingleTxtG"/>
      </w:pPr>
      <w:r w:rsidRPr="00E7206F">
        <w:t>10.</w:t>
      </w:r>
      <w:r w:rsidRPr="00E7206F">
        <w:tab/>
        <w:t xml:space="preserve">В случае проводимого в специальной камере испытания на предмет контроля изотермических свойств транспортных средств, находящихся в эксплуатации, в ходе которого проверяется, чтобы значение К не превышало предельного значения, предусмотренного для данного класса, вместо выведения значения К следует использовать измеренное значение. В этом особом случае измеренное значение может равняться значению, предусмотренному для данного класса, однако использовать следует значение, полученное в результате испытаний. Хотя значение K первоначально испытанного опытного образца может быть ниже предельного значения для данного класса, проверочное испытание лишь показывает, что значение K не выходит за рамки предельного значения для данного класса, никоим образом не доказывая, что </w:t>
      </w:r>
      <w:r>
        <w:t>оно</w:t>
      </w:r>
      <w:r w:rsidRPr="00E7206F">
        <w:t xml:space="preserve"> ниже.</w:t>
      </w:r>
    </w:p>
    <w:p w14:paraId="30F511CE" w14:textId="3F3DDF6E" w:rsidR="00393FBE" w:rsidRPr="00FC2320" w:rsidRDefault="00393FBE" w:rsidP="00393FBE">
      <w:pPr>
        <w:pStyle w:val="SingleTxtG"/>
      </w:pPr>
      <w:r>
        <w:lastRenderedPageBreak/>
        <w:t>11.</w:t>
      </w:r>
      <w:r>
        <w:tab/>
        <w:t>В ходе контроля транспортных средств, находящихся в эксплуатации, учитывается текущее состояние транспортного средства, а не то состояние, в котором оно находилось, когда было новым. Поэтому следует использовать то значение коэффициента K, которое было измерено в процессе контроля.</w:t>
      </w:r>
    </w:p>
    <w:p w14:paraId="44B8E2FA" w14:textId="77777777" w:rsidR="00393FBE" w:rsidRPr="00FC2320" w:rsidRDefault="00393FBE" w:rsidP="00393FBE">
      <w:pPr>
        <w:pStyle w:val="HChG"/>
      </w:pPr>
      <w:r>
        <w:tab/>
      </w:r>
      <w:r>
        <w:tab/>
      </w:r>
      <w:r>
        <w:rPr>
          <w:bCs/>
        </w:rPr>
        <w:t>Вывод</w:t>
      </w:r>
    </w:p>
    <w:p w14:paraId="03E8742E" w14:textId="77777777" w:rsidR="00393FBE" w:rsidRPr="00FC2320" w:rsidRDefault="00393FBE" w:rsidP="00393FBE">
      <w:pPr>
        <w:pStyle w:val="SingleTxtG"/>
      </w:pPr>
      <w:r>
        <w:t>12.</w:t>
      </w:r>
      <w:r>
        <w:tab/>
        <w:t>Существует путаница в вопросе о том, какое значение использовать при расчете параметров: измеренное значение или же значение, предусмотренное для данного класса. Исходя из вышеизложенного, следует сделать вывод, что всегда следует использовать измеренное значение коэффициента K кузова.</w:t>
      </w:r>
    </w:p>
    <w:p w14:paraId="07BDB6A5" w14:textId="77777777" w:rsidR="00393FBE" w:rsidRPr="00FC2320" w:rsidRDefault="00393FBE" w:rsidP="00393FBE">
      <w:pPr>
        <w:spacing w:before="240"/>
        <w:jc w:val="center"/>
        <w:rPr>
          <w:u w:val="single"/>
        </w:rPr>
      </w:pPr>
      <w:r w:rsidRPr="00FC2320">
        <w:rPr>
          <w:u w:val="single"/>
        </w:rPr>
        <w:tab/>
      </w:r>
      <w:r w:rsidRPr="00FC2320">
        <w:rPr>
          <w:u w:val="single"/>
        </w:rPr>
        <w:tab/>
      </w:r>
      <w:r w:rsidRPr="00FC2320">
        <w:rPr>
          <w:u w:val="single"/>
        </w:rPr>
        <w:tab/>
      </w:r>
    </w:p>
    <w:sectPr w:rsidR="00393FBE" w:rsidRPr="00FC2320" w:rsidSect="00393FB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1F355" w14:textId="77777777" w:rsidR="00FA4675" w:rsidRPr="00A312BC" w:rsidRDefault="00FA4675" w:rsidP="00A312BC"/>
  </w:endnote>
  <w:endnote w:type="continuationSeparator" w:id="0">
    <w:p w14:paraId="7344AB72" w14:textId="77777777" w:rsidR="00FA4675" w:rsidRPr="00A312BC" w:rsidRDefault="00FA467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BD680" w14:textId="3127D017" w:rsidR="00393FBE" w:rsidRPr="00393FBE" w:rsidRDefault="00393FBE">
    <w:pPr>
      <w:pStyle w:val="a8"/>
    </w:pPr>
    <w:r w:rsidRPr="00393FBE">
      <w:rPr>
        <w:b/>
        <w:sz w:val="18"/>
      </w:rPr>
      <w:fldChar w:fldCharType="begin"/>
    </w:r>
    <w:r w:rsidRPr="00393FBE">
      <w:rPr>
        <w:b/>
        <w:sz w:val="18"/>
      </w:rPr>
      <w:instrText xml:space="preserve"> PAGE  \* MERGEFORMAT </w:instrText>
    </w:r>
    <w:r w:rsidRPr="00393FBE">
      <w:rPr>
        <w:b/>
        <w:sz w:val="18"/>
      </w:rPr>
      <w:fldChar w:fldCharType="separate"/>
    </w:r>
    <w:r w:rsidRPr="00393FBE">
      <w:rPr>
        <w:b/>
        <w:noProof/>
        <w:sz w:val="18"/>
      </w:rPr>
      <w:t>2</w:t>
    </w:r>
    <w:r w:rsidRPr="00393FBE">
      <w:rPr>
        <w:b/>
        <w:sz w:val="18"/>
      </w:rPr>
      <w:fldChar w:fldCharType="end"/>
    </w:r>
    <w:r>
      <w:rPr>
        <w:b/>
        <w:sz w:val="18"/>
      </w:rPr>
      <w:tab/>
    </w:r>
    <w:r>
      <w:t>GE.21-10993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0958E" w14:textId="71312E75" w:rsidR="00393FBE" w:rsidRPr="00393FBE" w:rsidRDefault="00393FBE" w:rsidP="00393FBE">
    <w:pPr>
      <w:pStyle w:val="a8"/>
      <w:tabs>
        <w:tab w:val="clear" w:pos="9639"/>
        <w:tab w:val="right" w:pos="9638"/>
      </w:tabs>
      <w:rPr>
        <w:b/>
        <w:sz w:val="18"/>
      </w:rPr>
    </w:pPr>
    <w:r>
      <w:t>GE.21-10993</w:t>
    </w:r>
    <w:r>
      <w:tab/>
    </w:r>
    <w:r w:rsidRPr="00393FBE">
      <w:rPr>
        <w:b/>
        <w:sz w:val="18"/>
      </w:rPr>
      <w:fldChar w:fldCharType="begin"/>
    </w:r>
    <w:r w:rsidRPr="00393FBE">
      <w:rPr>
        <w:b/>
        <w:sz w:val="18"/>
      </w:rPr>
      <w:instrText xml:space="preserve"> PAGE  \* MERGEFORMAT </w:instrText>
    </w:r>
    <w:r w:rsidRPr="00393FBE">
      <w:rPr>
        <w:b/>
        <w:sz w:val="18"/>
      </w:rPr>
      <w:fldChar w:fldCharType="separate"/>
    </w:r>
    <w:r w:rsidRPr="00393FBE">
      <w:rPr>
        <w:b/>
        <w:noProof/>
        <w:sz w:val="18"/>
      </w:rPr>
      <w:t>3</w:t>
    </w:r>
    <w:r w:rsidRPr="00393FB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65384" w14:textId="45564EA2" w:rsidR="00042B72" w:rsidRPr="00393FBE" w:rsidRDefault="00393FBE" w:rsidP="00393FBE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3CE81E3" wp14:editId="2A1F1D8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21-10993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6260F6F" wp14:editId="67614A8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310821  </w:t>
    </w:r>
    <w:r w:rsidR="006260AF">
      <w:rPr>
        <w:lang w:val="fr-CH"/>
      </w:rPr>
      <w:t>01</w:t>
    </w:r>
    <w:r>
      <w:rPr>
        <w:lang w:val="fr-CH"/>
      </w:rPr>
      <w:t>0</w:t>
    </w:r>
    <w:r w:rsidR="0079784A">
      <w:rPr>
        <w:lang w:val="fr-CH"/>
      </w:rPr>
      <w:t>9</w:t>
    </w:r>
    <w:r>
      <w:rPr>
        <w:lang w:val="fr-CH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D6260" w14:textId="77777777" w:rsidR="00FA4675" w:rsidRPr="001075E9" w:rsidRDefault="00FA467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D2D48E1" w14:textId="77777777" w:rsidR="00FA4675" w:rsidRDefault="00FA467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51162" w14:textId="1585AA88" w:rsidR="00393FBE" w:rsidRPr="00393FBE" w:rsidRDefault="002331C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ECE/TRANS/WP.11/2021/21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3D2E7" w14:textId="4A88434C" w:rsidR="00393FBE" w:rsidRPr="00393FBE" w:rsidRDefault="002331C8" w:rsidP="00393FB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ECE/TRANS/WP.11/2021/21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75"/>
    <w:rsid w:val="00033EE1"/>
    <w:rsid w:val="00042B72"/>
    <w:rsid w:val="000558BD"/>
    <w:rsid w:val="00096AD8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0D80"/>
    <w:rsid w:val="00231E07"/>
    <w:rsid w:val="002331C8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7285"/>
    <w:rsid w:val="00381C24"/>
    <w:rsid w:val="00387CD4"/>
    <w:rsid w:val="00393FBE"/>
    <w:rsid w:val="003958D0"/>
    <w:rsid w:val="003A0D43"/>
    <w:rsid w:val="003A48CE"/>
    <w:rsid w:val="003B00E5"/>
    <w:rsid w:val="003E0B46"/>
    <w:rsid w:val="003E371A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85D52"/>
    <w:rsid w:val="005961C8"/>
    <w:rsid w:val="005966F1"/>
    <w:rsid w:val="005D7914"/>
    <w:rsid w:val="005E2B41"/>
    <w:rsid w:val="005F0B42"/>
    <w:rsid w:val="00617A43"/>
    <w:rsid w:val="006260AF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9784A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83182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4675"/>
    <w:rsid w:val="00FB3CF0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B95F48"/>
  <w15:docId w15:val="{562BD3A9-980E-4DA1-98C2-225E96DA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393FBE"/>
    <w:rPr>
      <w:lang w:val="ru-RU" w:eastAsia="en-US"/>
    </w:rPr>
  </w:style>
  <w:style w:type="paragraph" w:customStyle="1" w:styleId="ParNoG">
    <w:name w:val="_ParNo_G"/>
    <w:basedOn w:val="SingleTxtG"/>
    <w:qFormat/>
    <w:rsid w:val="00393FBE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rsid w:val="00393FBE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707</Words>
  <Characters>4906</Characters>
  <Application>Microsoft Office Word</Application>
  <DocSecurity>0</DocSecurity>
  <Lines>545</Lines>
  <Paragraphs>233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ECE/TRANS/WP.11/2021/21</vt:lpstr>
      <vt:lpstr>A/</vt:lpstr>
      <vt:lpstr>A/</vt:lpstr>
    </vt:vector>
  </TitlesOfParts>
  <Company>DCM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ECE/TRANS/WP.11/2021/21</dc:title>
  <dc:subject/>
  <dc:creator>Anna KISSELEVA</dc:creator>
  <cp:keywords/>
  <cp:lastModifiedBy>Anna Kisseleva</cp:lastModifiedBy>
  <cp:revision>3</cp:revision>
  <cp:lastPrinted>2021-09-01T06:47:00Z</cp:lastPrinted>
  <dcterms:created xsi:type="dcterms:W3CDTF">2021-09-01T06:47:00Z</dcterms:created>
  <dcterms:modified xsi:type="dcterms:W3CDTF">2021-09-01T06:47:00Z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