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B4C97F" w14:textId="77777777" w:rsidTr="00B20551">
        <w:trPr>
          <w:cantSplit/>
          <w:trHeight w:hRule="exact" w:val="851"/>
        </w:trPr>
        <w:tc>
          <w:tcPr>
            <w:tcW w:w="1276" w:type="dxa"/>
            <w:tcBorders>
              <w:bottom w:val="single" w:sz="4" w:space="0" w:color="auto"/>
            </w:tcBorders>
            <w:vAlign w:val="bottom"/>
          </w:tcPr>
          <w:p w14:paraId="669ED958" w14:textId="77777777" w:rsidR="009E6CB7" w:rsidRDefault="009E6CB7" w:rsidP="00B20551">
            <w:pPr>
              <w:spacing w:after="80"/>
            </w:pPr>
          </w:p>
        </w:tc>
        <w:tc>
          <w:tcPr>
            <w:tcW w:w="2268" w:type="dxa"/>
            <w:tcBorders>
              <w:bottom w:val="single" w:sz="4" w:space="0" w:color="auto"/>
            </w:tcBorders>
            <w:vAlign w:val="bottom"/>
          </w:tcPr>
          <w:p w14:paraId="7704F41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14D825" w14:textId="71E148EA" w:rsidR="009E6CB7" w:rsidRPr="00D47EEA" w:rsidRDefault="00063DC7" w:rsidP="00063DC7">
            <w:pPr>
              <w:jc w:val="right"/>
            </w:pPr>
            <w:r w:rsidRPr="00063DC7">
              <w:rPr>
                <w:sz w:val="40"/>
              </w:rPr>
              <w:t>ECE</w:t>
            </w:r>
            <w:r>
              <w:t>/TRANS/WP.11/2021/1</w:t>
            </w:r>
            <w:r w:rsidR="00384C4B">
              <w:t>9</w:t>
            </w:r>
          </w:p>
        </w:tc>
      </w:tr>
      <w:tr w:rsidR="009E6CB7" w14:paraId="6AB688B7" w14:textId="77777777" w:rsidTr="00B20551">
        <w:trPr>
          <w:cantSplit/>
          <w:trHeight w:hRule="exact" w:val="2835"/>
        </w:trPr>
        <w:tc>
          <w:tcPr>
            <w:tcW w:w="1276" w:type="dxa"/>
            <w:tcBorders>
              <w:top w:val="single" w:sz="4" w:space="0" w:color="auto"/>
              <w:bottom w:val="single" w:sz="12" w:space="0" w:color="auto"/>
            </w:tcBorders>
          </w:tcPr>
          <w:p w14:paraId="78A306F8" w14:textId="77777777" w:rsidR="009E6CB7" w:rsidRDefault="00686A48" w:rsidP="00B20551">
            <w:pPr>
              <w:spacing w:before="120"/>
            </w:pPr>
            <w:r>
              <w:rPr>
                <w:noProof/>
                <w:lang w:val="fr-CH" w:eastAsia="fr-CH"/>
              </w:rPr>
              <w:drawing>
                <wp:inline distT="0" distB="0" distL="0" distR="0" wp14:anchorId="78DCBA2E" wp14:editId="46DF69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4F3F6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E2A7F9" w14:textId="77777777" w:rsidR="009E6CB7" w:rsidRDefault="00063DC7" w:rsidP="00063DC7">
            <w:pPr>
              <w:spacing w:before="240" w:line="240" w:lineRule="exact"/>
            </w:pPr>
            <w:r>
              <w:t>Distr.: General</w:t>
            </w:r>
          </w:p>
          <w:p w14:paraId="7302F1F1" w14:textId="7D4DD462" w:rsidR="00063DC7" w:rsidRDefault="00C91F0B" w:rsidP="00C91F0B">
            <w:pPr>
              <w:spacing w:line="240" w:lineRule="exact"/>
            </w:pPr>
            <w:r>
              <w:t xml:space="preserve">10 </w:t>
            </w:r>
            <w:r w:rsidR="00063DC7">
              <w:t>August 2021</w:t>
            </w:r>
          </w:p>
          <w:p w14:paraId="0C3E3A73" w14:textId="77777777" w:rsidR="00063DC7" w:rsidRDefault="00063DC7" w:rsidP="00063DC7">
            <w:pPr>
              <w:spacing w:line="240" w:lineRule="exact"/>
            </w:pPr>
          </w:p>
          <w:p w14:paraId="7840D84A" w14:textId="4A550F90" w:rsidR="00063DC7" w:rsidRDefault="00063DC7" w:rsidP="00063DC7">
            <w:pPr>
              <w:spacing w:line="240" w:lineRule="exact"/>
            </w:pPr>
            <w:r>
              <w:t>Original: English</w:t>
            </w:r>
          </w:p>
        </w:tc>
      </w:tr>
    </w:tbl>
    <w:p w14:paraId="2A6CD6E4" w14:textId="77777777" w:rsidR="001F5F94" w:rsidRDefault="001F5F94" w:rsidP="001F5F94">
      <w:pPr>
        <w:spacing w:before="120"/>
        <w:rPr>
          <w:b/>
          <w:sz w:val="28"/>
          <w:szCs w:val="28"/>
        </w:rPr>
      </w:pPr>
      <w:r w:rsidRPr="00832334">
        <w:rPr>
          <w:b/>
          <w:sz w:val="28"/>
          <w:szCs w:val="28"/>
        </w:rPr>
        <w:t>Economic Commission for Europe</w:t>
      </w:r>
    </w:p>
    <w:p w14:paraId="2C7CB3AF" w14:textId="77777777" w:rsidR="001F5F94" w:rsidRPr="008F31D2" w:rsidRDefault="001F5F94" w:rsidP="001F5F94">
      <w:pPr>
        <w:spacing w:before="120"/>
        <w:rPr>
          <w:sz w:val="28"/>
          <w:szCs w:val="28"/>
        </w:rPr>
      </w:pPr>
      <w:r>
        <w:rPr>
          <w:sz w:val="28"/>
          <w:szCs w:val="28"/>
        </w:rPr>
        <w:t>Inland Transport Committee</w:t>
      </w:r>
    </w:p>
    <w:p w14:paraId="470605A8" w14:textId="77777777" w:rsidR="001F5F94" w:rsidRDefault="001F5F94" w:rsidP="001F5F94">
      <w:pPr>
        <w:spacing w:before="120"/>
        <w:rPr>
          <w:b/>
          <w:sz w:val="24"/>
          <w:szCs w:val="24"/>
        </w:rPr>
      </w:pPr>
      <w:r>
        <w:rPr>
          <w:b/>
          <w:sz w:val="24"/>
          <w:szCs w:val="24"/>
        </w:rPr>
        <w:t>Working Party on the Transport of Perishable Foodstuffs</w:t>
      </w:r>
    </w:p>
    <w:p w14:paraId="4D13EA01" w14:textId="31983A55" w:rsidR="001F5F94" w:rsidRDefault="001F5F94" w:rsidP="001F5F94">
      <w:pPr>
        <w:spacing w:before="120"/>
        <w:rPr>
          <w:b/>
        </w:rPr>
      </w:pPr>
      <w:r>
        <w:rPr>
          <w:b/>
        </w:rPr>
        <w:t>Seventy-seventh session</w:t>
      </w:r>
    </w:p>
    <w:p w14:paraId="1004F864" w14:textId="603436F5" w:rsidR="001F5F94" w:rsidRDefault="001F5F94" w:rsidP="001F5F94">
      <w:r>
        <w:t>Geneva, 26-29 October 2021</w:t>
      </w:r>
    </w:p>
    <w:p w14:paraId="29B9C781" w14:textId="086A5ADA" w:rsidR="001F5F94" w:rsidRDefault="001F5F94" w:rsidP="001F5F94">
      <w:r>
        <w:t xml:space="preserve">Item </w:t>
      </w:r>
      <w:r w:rsidR="00A3074A">
        <w:rPr>
          <w:bCs/>
        </w:rPr>
        <w:t xml:space="preserve">4 </w:t>
      </w:r>
      <w:r>
        <w:rPr>
          <w:bCs/>
        </w:rPr>
        <w:t>(</w:t>
      </w:r>
      <w:r w:rsidR="009D5141">
        <w:rPr>
          <w:bCs/>
        </w:rPr>
        <w:t>f</w:t>
      </w:r>
      <w:r>
        <w:rPr>
          <w:bCs/>
        </w:rPr>
        <w:t xml:space="preserve">) </w:t>
      </w:r>
      <w:r>
        <w:t>of the provisional agenda</w:t>
      </w:r>
    </w:p>
    <w:p w14:paraId="57277C06" w14:textId="45C0F2C7" w:rsidR="001F5F94" w:rsidRPr="0088152B" w:rsidRDefault="009D5141" w:rsidP="001F5F94">
      <w:pPr>
        <w:rPr>
          <w:b/>
        </w:rPr>
      </w:pPr>
      <w:r w:rsidRPr="000569A1">
        <w:rPr>
          <w:b/>
          <w:bCs/>
        </w:rPr>
        <w:t xml:space="preserve">Status and implementation of the Agreement on the International </w:t>
      </w:r>
      <w:r w:rsidRPr="000569A1">
        <w:rPr>
          <w:b/>
          <w:bCs/>
        </w:rPr>
        <w:br/>
        <w:t xml:space="preserve">Carriage of Perishable Foodstuffs and on the Special Equipment </w:t>
      </w:r>
      <w:r w:rsidRPr="000569A1">
        <w:rPr>
          <w:b/>
          <w:bCs/>
        </w:rPr>
        <w:br/>
        <w:t>to be Used for such Carriage (ATP):</w:t>
      </w:r>
      <w:r w:rsidR="0013362E" w:rsidRPr="0076026A">
        <w:rPr>
          <w:b/>
          <w:bCs/>
        </w:rPr>
        <w:br/>
      </w:r>
      <w:r w:rsidR="000569A1" w:rsidRPr="000569A1">
        <w:rPr>
          <w:b/>
          <w:bCs/>
        </w:rPr>
        <w:t>interpretation of ATP</w:t>
      </w:r>
    </w:p>
    <w:p w14:paraId="20CDDC0E" w14:textId="46519B09" w:rsidR="001F5F94" w:rsidRPr="008C5ED5" w:rsidRDefault="001F5F94" w:rsidP="004815B7">
      <w:pPr>
        <w:pStyle w:val="HChG"/>
      </w:pPr>
      <w:r>
        <w:tab/>
      </w:r>
      <w:r>
        <w:tab/>
      </w:r>
      <w:r w:rsidR="00D128FB">
        <w:rPr>
          <w:lang w:val="en-US"/>
        </w:rPr>
        <w:t>Temperature recorders</w:t>
      </w:r>
    </w:p>
    <w:p w14:paraId="147FD1D1" w14:textId="0FF4233E" w:rsidR="001F5F94" w:rsidRPr="00827024" w:rsidRDefault="001F5F94" w:rsidP="001F5F94">
      <w:pPr>
        <w:pStyle w:val="H1G"/>
        <w:rPr>
          <w:lang w:val="en-US"/>
        </w:rPr>
      </w:pPr>
      <w:r>
        <w:rPr>
          <w:lang w:val="en-US"/>
        </w:rPr>
        <w:tab/>
      </w:r>
      <w:r>
        <w:rPr>
          <w:lang w:val="en-US"/>
        </w:rPr>
        <w:tab/>
      </w:r>
      <w:r w:rsidR="007345D7">
        <w:t>Submitted</w:t>
      </w:r>
      <w:r w:rsidR="007345D7" w:rsidRPr="003425A2">
        <w:t xml:space="preserve"> by the </w:t>
      </w:r>
      <w:r w:rsidR="000B79A2">
        <w:t xml:space="preserve">Government of the Netherlands </w:t>
      </w:r>
    </w:p>
    <w:p w14:paraId="06A0F268" w14:textId="69C7D7FB" w:rsidR="001F5F94" w:rsidRDefault="001F5F94" w:rsidP="001F5F94">
      <w:pPr>
        <w:pStyle w:val="HChG"/>
      </w:pPr>
      <w:r>
        <w:tab/>
      </w:r>
      <w:r>
        <w:tab/>
      </w:r>
      <w:r w:rsidRPr="008D01B2">
        <w:t>Introduction</w:t>
      </w:r>
    </w:p>
    <w:p w14:paraId="00A5A5AC" w14:textId="59466A27" w:rsidR="00E0160E" w:rsidRDefault="00E0160E" w:rsidP="00E0160E">
      <w:pPr>
        <w:pStyle w:val="SingleTxtG"/>
      </w:pPr>
      <w:r>
        <w:t>1.</w:t>
      </w:r>
      <w:r>
        <w:tab/>
      </w:r>
      <w:r w:rsidRPr="001049F4">
        <w:t>Confidence that foodstuffs have arrived in a safe condition is done by sampling and testing the temperature of the foodstuffs at arrival. The sampling and testing give no proof that during the whole carriage operation the temperature was at the appropriate level and that the foodstuffs are still safe. To prove this a temperature recorder is to be used. However</w:t>
      </w:r>
      <w:r w:rsidR="00282124">
        <w:t>,</w:t>
      </w:r>
      <w:r w:rsidRPr="001049F4">
        <w:t xml:space="preserve"> a temperature recorder is only prescribed for quick-frozen foodstuffs.</w:t>
      </w:r>
    </w:p>
    <w:p w14:paraId="17D5BBF6" w14:textId="03762341" w:rsidR="00E0160E" w:rsidRPr="00B72A56" w:rsidRDefault="00E0160E" w:rsidP="00E0160E">
      <w:pPr>
        <w:pStyle w:val="SingleTxtG"/>
      </w:pPr>
      <w:r>
        <w:t>2.</w:t>
      </w:r>
      <w:r>
        <w:tab/>
      </w:r>
      <w:r w:rsidRPr="00B72A56">
        <w:t>The temperature recorders were expensive and providing the temperature readings troublesome because the recorders were mechanical and records were printed on paper.  However</w:t>
      </w:r>
      <w:r w:rsidR="00464A34">
        <w:t>,</w:t>
      </w:r>
      <w:r w:rsidRPr="00B72A56">
        <w:t xml:space="preserve"> this type of recorders have been replaced by electronic recorders that are relatively cheap and information can be easily stored and presented. </w:t>
      </w:r>
    </w:p>
    <w:p w14:paraId="62EB1F69" w14:textId="7D634A08" w:rsidR="00E0160E" w:rsidRPr="00B72A56" w:rsidRDefault="00E0160E" w:rsidP="00E0160E">
      <w:pPr>
        <w:pStyle w:val="SingleTxtG"/>
      </w:pPr>
      <w:r>
        <w:t>3.</w:t>
      </w:r>
      <w:r>
        <w:tab/>
      </w:r>
      <w:r w:rsidRPr="00B72A56">
        <w:t>The use of temperature recorders should be extended to all perishable foodstuffs currently under the agreement. However</w:t>
      </w:r>
      <w:r w:rsidR="00282124">
        <w:t>,</w:t>
      </w:r>
      <w:r w:rsidRPr="00B72A56">
        <w:t xml:space="preserve"> discussion is needed to identify if exceptions are required for some situations and to fill in details.</w:t>
      </w:r>
    </w:p>
    <w:p w14:paraId="7120D9E1" w14:textId="687D25EA" w:rsidR="00E0160E" w:rsidRDefault="00E0160E" w:rsidP="00E0160E">
      <w:pPr>
        <w:pStyle w:val="HChG"/>
      </w:pPr>
      <w:r>
        <w:tab/>
      </w:r>
      <w:r w:rsidR="006B2A5E">
        <w:t>I.</w:t>
      </w:r>
      <w:r>
        <w:tab/>
      </w:r>
      <w:r w:rsidRPr="00B72A56">
        <w:t>Discussion</w:t>
      </w:r>
    </w:p>
    <w:p w14:paraId="6421ED92" w14:textId="71FDBF78" w:rsidR="00E0160E" w:rsidRPr="006A6891" w:rsidRDefault="00E0160E" w:rsidP="00E0160E">
      <w:pPr>
        <w:pStyle w:val="SingleTxtG"/>
      </w:pPr>
      <w:r>
        <w:t>4.</w:t>
      </w:r>
      <w:r>
        <w:tab/>
      </w:r>
      <w:r w:rsidRPr="006A6891">
        <w:t>It should be discussed to</w:t>
      </w:r>
      <w:r>
        <w:t xml:space="preserve">: </w:t>
      </w:r>
    </w:p>
    <w:p w14:paraId="04A3DAB3" w14:textId="1F648B66" w:rsidR="00E0160E" w:rsidRPr="006A6891" w:rsidRDefault="00E0160E" w:rsidP="00E0160E">
      <w:pPr>
        <w:pStyle w:val="SingleTxtG"/>
        <w:ind w:firstLine="567"/>
      </w:pPr>
      <w:r>
        <w:t>(a)</w:t>
      </w:r>
      <w:r>
        <w:tab/>
      </w:r>
      <w:r w:rsidRPr="006A6891">
        <w:t>extend the scope of Annex 2, Appendix 1 to the carriage of all foodstuffs included under the ATP agreement,</w:t>
      </w:r>
    </w:p>
    <w:p w14:paraId="1D09C4A5" w14:textId="6F4491B5" w:rsidR="00E0160E" w:rsidRPr="009B27D5" w:rsidRDefault="00E0160E" w:rsidP="00E0160E">
      <w:pPr>
        <w:pStyle w:val="SingleTxtG"/>
        <w:ind w:firstLine="567"/>
      </w:pPr>
      <w:r>
        <w:t>(b)</w:t>
      </w:r>
      <w:r>
        <w:tab/>
      </w:r>
      <w:r w:rsidRPr="006A6891">
        <w:t xml:space="preserve">agree if certain carriage needs to be excluded from this requirement, </w:t>
      </w:r>
      <w:r w:rsidRPr="009B27D5">
        <w:t xml:space="preserve">and </w:t>
      </w:r>
    </w:p>
    <w:p w14:paraId="1AC9A996" w14:textId="04606105" w:rsidR="00E0160E" w:rsidRDefault="00E0160E" w:rsidP="00E0160E">
      <w:pPr>
        <w:pStyle w:val="SingleTxtG"/>
        <w:ind w:firstLine="567"/>
      </w:pPr>
      <w:r>
        <w:t>(c)</w:t>
      </w:r>
      <w:r>
        <w:tab/>
      </w:r>
      <w:r w:rsidRPr="00ED2EE3">
        <w:t xml:space="preserve">decided on the positions for measuring the air temperature of permanently fixed recorders. </w:t>
      </w:r>
    </w:p>
    <w:p w14:paraId="457BA972" w14:textId="5B5B195B" w:rsidR="00E0160E" w:rsidRDefault="00E0160E" w:rsidP="00E0160E">
      <w:pPr>
        <w:pStyle w:val="HChG"/>
      </w:pPr>
      <w:r>
        <w:lastRenderedPageBreak/>
        <w:tab/>
      </w:r>
      <w:r w:rsidR="006B2A5E">
        <w:t>II.</w:t>
      </w:r>
      <w:r>
        <w:tab/>
      </w:r>
      <w:r w:rsidRPr="006A6891">
        <w:t>Justification</w:t>
      </w:r>
    </w:p>
    <w:p w14:paraId="58E820CA" w14:textId="14CD6CD5" w:rsidR="00E0160E" w:rsidRDefault="00E0160E" w:rsidP="00E0160E">
      <w:pPr>
        <w:pStyle w:val="SingleTxtG"/>
      </w:pPr>
      <w:r>
        <w:t>5.</w:t>
      </w:r>
      <w:r>
        <w:tab/>
      </w:r>
      <w:r w:rsidRPr="00F62681">
        <w:t>All the foodstuffs mentioned in Annex 2 and Annex 3 of the agreement may become dangerous to the human health when not kept at the prescribed temperature.</w:t>
      </w:r>
    </w:p>
    <w:p w14:paraId="71D575DD" w14:textId="590481FF" w:rsidR="00E0160E" w:rsidRPr="00FE63D3" w:rsidRDefault="00E0160E" w:rsidP="00E0160E">
      <w:pPr>
        <w:pStyle w:val="SingleTxtG"/>
      </w:pPr>
      <w:r>
        <w:t>6.</w:t>
      </w:r>
      <w:r>
        <w:tab/>
      </w:r>
      <w:r w:rsidRPr="00F62681">
        <w:t>Maintaining the temperature during the carriage operation may be especially important for quick-frozen foodstuffs for reasons of condition and presentation of the defrosted foodstuffs.</w:t>
      </w:r>
    </w:p>
    <w:p w14:paraId="25178C88" w14:textId="3920B7D9" w:rsidR="00E0160E" w:rsidRDefault="00E0160E" w:rsidP="00E0160E">
      <w:pPr>
        <w:pStyle w:val="SingleTxtG"/>
      </w:pPr>
      <w:r w:rsidRPr="00E0160E">
        <w:t>7.</w:t>
      </w:r>
      <w:r>
        <w:rPr>
          <w:i/>
          <w:iCs/>
        </w:rPr>
        <w:tab/>
      </w:r>
      <w:r w:rsidRPr="00FE63D3">
        <w:rPr>
          <w:i/>
          <w:iCs/>
        </w:rPr>
        <w:t xml:space="preserve">Add </w:t>
      </w:r>
      <w:r w:rsidR="00F67386">
        <w:rPr>
          <w:i/>
          <w:iCs/>
        </w:rPr>
        <w:t>(</w:t>
      </w:r>
      <w:r w:rsidRPr="00FE63D3">
        <w:rPr>
          <w:i/>
          <w:iCs/>
        </w:rPr>
        <w:t>a)-</w:t>
      </w:r>
      <w:r w:rsidRPr="00FE63D3">
        <w:t xml:space="preserve">It cannot be denied that recording the air temperature during the whole carriage operation is important for the proof that food safety has not been jeopardized. Availability of instruments has improved, costs have come down and the storage of data is now in electronic form, cheap to keep and easily accessible for checks.  New technology where the equipment is monitored by over the air communication by the consigner is already available and increasingly be used. </w:t>
      </w:r>
      <w:r>
        <w:t xml:space="preserve">The property of the data and making the data available may need to be further regulated. </w:t>
      </w:r>
      <w:r w:rsidRPr="00FE63D3">
        <w:t xml:space="preserve">In many cases keeping record of the air temperature is already done in case of liability issues but this should become the standard in all cases. With the accession of new countries to the ATP regulation setting cost effective minimum rules becomes increasingly important. </w:t>
      </w:r>
    </w:p>
    <w:p w14:paraId="137710F4" w14:textId="3739C1B2" w:rsidR="00E0160E" w:rsidRPr="001D2127" w:rsidRDefault="00E0160E" w:rsidP="00E0160E">
      <w:pPr>
        <w:pStyle w:val="SingleTxtG"/>
      </w:pPr>
      <w:r w:rsidRPr="00E0160E">
        <w:t>8.</w:t>
      </w:r>
      <w:r>
        <w:rPr>
          <w:i/>
          <w:iCs/>
        </w:rPr>
        <w:tab/>
      </w:r>
      <w:r w:rsidRPr="001D2127">
        <w:rPr>
          <w:i/>
          <w:iCs/>
        </w:rPr>
        <w:t xml:space="preserve">Add </w:t>
      </w:r>
      <w:r w:rsidR="00F67386">
        <w:rPr>
          <w:i/>
          <w:iCs/>
        </w:rPr>
        <w:t>(</w:t>
      </w:r>
      <w:r w:rsidRPr="001D2127">
        <w:rPr>
          <w:i/>
          <w:iCs/>
        </w:rPr>
        <w:t>b)-</w:t>
      </w:r>
      <w:r w:rsidRPr="001D2127">
        <w:t xml:space="preserve"> It may be felt that in some cases, as very short distance delivery transport or in case of shipment in small boxes or containers provided with dry-ice or other coolant that may function for a short determined period that there should be exemption for recorders. </w:t>
      </w:r>
    </w:p>
    <w:p w14:paraId="6E659185" w14:textId="3DC8968A" w:rsidR="00E0160E" w:rsidRPr="001D2127" w:rsidRDefault="00E0160E" w:rsidP="00E0160E">
      <w:pPr>
        <w:pStyle w:val="SingleTxtG"/>
      </w:pPr>
      <w:r w:rsidRPr="00E0160E">
        <w:t>9.</w:t>
      </w:r>
      <w:r>
        <w:rPr>
          <w:i/>
          <w:iCs/>
        </w:rPr>
        <w:tab/>
      </w:r>
      <w:r w:rsidRPr="001D2127">
        <w:rPr>
          <w:i/>
          <w:iCs/>
        </w:rPr>
        <w:t xml:space="preserve">Add </w:t>
      </w:r>
      <w:r w:rsidR="00F67386">
        <w:rPr>
          <w:i/>
          <w:iCs/>
        </w:rPr>
        <w:t>(</w:t>
      </w:r>
      <w:r>
        <w:rPr>
          <w:i/>
          <w:iCs/>
        </w:rPr>
        <w:t>c</w:t>
      </w:r>
      <w:r w:rsidRPr="001D2127">
        <w:rPr>
          <w:i/>
          <w:iCs/>
        </w:rPr>
        <w:t>)-</w:t>
      </w:r>
      <w:r w:rsidRPr="001D2127">
        <w:t xml:space="preserve"> The points where to measure are not included in Annex 2, Appendix 1 leading to interpretation and problems of harmonization. </w:t>
      </w:r>
    </w:p>
    <w:p w14:paraId="1EE35FB7" w14:textId="59433755" w:rsidR="001C6663" w:rsidRPr="00CD3603" w:rsidRDefault="00CD3603" w:rsidP="00CD3603">
      <w:pPr>
        <w:spacing w:before="240"/>
        <w:jc w:val="center"/>
        <w:rPr>
          <w:u w:val="single"/>
        </w:rPr>
      </w:pPr>
      <w:r>
        <w:rPr>
          <w:u w:val="single"/>
        </w:rPr>
        <w:tab/>
      </w:r>
      <w:r>
        <w:rPr>
          <w:u w:val="single"/>
        </w:rPr>
        <w:tab/>
      </w:r>
      <w:r>
        <w:rPr>
          <w:u w:val="single"/>
        </w:rPr>
        <w:tab/>
      </w:r>
    </w:p>
    <w:sectPr w:rsidR="001C6663" w:rsidRPr="00CD3603" w:rsidSect="00063D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57E62" w14:textId="77777777" w:rsidR="00CD2A09" w:rsidRDefault="00CD2A09"/>
  </w:endnote>
  <w:endnote w:type="continuationSeparator" w:id="0">
    <w:p w14:paraId="23ABDCA2" w14:textId="77777777" w:rsidR="00CD2A09" w:rsidRDefault="00CD2A09"/>
  </w:endnote>
  <w:endnote w:type="continuationNotice" w:id="1">
    <w:p w14:paraId="006C833D" w14:textId="77777777" w:rsidR="00CD2A09" w:rsidRDefault="00CD2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5F5C" w14:textId="107DBD00" w:rsidR="00063DC7" w:rsidRPr="00063DC7" w:rsidRDefault="00063DC7" w:rsidP="00063DC7">
    <w:pPr>
      <w:pStyle w:val="Footer"/>
      <w:tabs>
        <w:tab w:val="right" w:pos="9638"/>
      </w:tabs>
      <w:rPr>
        <w:sz w:val="18"/>
      </w:rPr>
    </w:pP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2</w:t>
    </w:r>
    <w:r w:rsidRPr="00063D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E3BC" w14:textId="7A769002" w:rsidR="00063DC7" w:rsidRPr="00063DC7" w:rsidRDefault="00063DC7" w:rsidP="00063DC7">
    <w:pPr>
      <w:pStyle w:val="Footer"/>
      <w:tabs>
        <w:tab w:val="right" w:pos="9638"/>
      </w:tabs>
      <w:rPr>
        <w:b/>
        <w:sz w:val="18"/>
      </w:rPr>
    </w:pPr>
    <w:r>
      <w:tab/>
    </w: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3</w:t>
    </w:r>
    <w:r w:rsidRPr="00063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DA30" w14:textId="31313524" w:rsidR="0035223F" w:rsidRDefault="00284040" w:rsidP="00284040">
    <w:pPr>
      <w:pStyle w:val="Footer"/>
      <w:rPr>
        <w:sz w:val="20"/>
      </w:rPr>
    </w:pPr>
    <w:bookmarkStart w:id="0" w:name="_GoBack"/>
    <w:bookmarkEnd w:id="0"/>
    <w:r w:rsidRPr="00284040">
      <w:rPr>
        <w:noProof/>
        <w:sz w:val="20"/>
        <w:lang w:val="en-US" w:eastAsia="zh-CN"/>
      </w:rPr>
      <w:drawing>
        <wp:anchor distT="0" distB="0" distL="114300" distR="114300" simplePos="0" relativeHeight="251659776" behindDoc="1" locked="1" layoutInCell="1" allowOverlap="1" wp14:anchorId="4D4881FE" wp14:editId="71AFDDD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D2A098" w14:textId="79470EC0" w:rsidR="00284040" w:rsidRPr="00284040" w:rsidRDefault="00284040" w:rsidP="00284040">
    <w:pPr>
      <w:pStyle w:val="Footer"/>
      <w:ind w:right="1134"/>
      <w:rPr>
        <w:sz w:val="20"/>
      </w:rPr>
    </w:pPr>
    <w:r>
      <w:rPr>
        <w:sz w:val="20"/>
      </w:rPr>
      <w:t>GE.21-10983(E)</w:t>
    </w:r>
    <w:r>
      <w:rPr>
        <w:noProof/>
        <w:sz w:val="20"/>
      </w:rPr>
      <w:drawing>
        <wp:anchor distT="0" distB="0" distL="114300" distR="114300" simplePos="0" relativeHeight="251660800" behindDoc="0" locked="0" layoutInCell="1" allowOverlap="1" wp14:anchorId="6B86BFD7" wp14:editId="4B76078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2B46" w14:textId="77777777" w:rsidR="00CD2A09" w:rsidRPr="000B175B" w:rsidRDefault="00CD2A09" w:rsidP="000B175B">
      <w:pPr>
        <w:tabs>
          <w:tab w:val="right" w:pos="2155"/>
        </w:tabs>
        <w:spacing w:after="80"/>
        <w:ind w:left="680"/>
        <w:rPr>
          <w:u w:val="single"/>
        </w:rPr>
      </w:pPr>
      <w:r>
        <w:rPr>
          <w:u w:val="single"/>
        </w:rPr>
        <w:tab/>
      </w:r>
    </w:p>
  </w:footnote>
  <w:footnote w:type="continuationSeparator" w:id="0">
    <w:p w14:paraId="17900E8F" w14:textId="77777777" w:rsidR="00CD2A09" w:rsidRPr="00FC68B7" w:rsidRDefault="00CD2A09" w:rsidP="00FC68B7">
      <w:pPr>
        <w:tabs>
          <w:tab w:val="left" w:pos="2155"/>
        </w:tabs>
        <w:spacing w:after="80"/>
        <w:ind w:left="680"/>
        <w:rPr>
          <w:u w:val="single"/>
        </w:rPr>
      </w:pPr>
      <w:r>
        <w:rPr>
          <w:u w:val="single"/>
        </w:rPr>
        <w:tab/>
      </w:r>
    </w:p>
  </w:footnote>
  <w:footnote w:type="continuationNotice" w:id="1">
    <w:p w14:paraId="534788DD" w14:textId="77777777" w:rsidR="00CD2A09" w:rsidRDefault="00CD2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5C81" w14:textId="18D92741" w:rsidR="00063DC7" w:rsidRPr="00063DC7" w:rsidRDefault="00063DC7">
    <w:pPr>
      <w:pStyle w:val="Header"/>
    </w:pPr>
    <w:r>
      <w:t>ECE/TRANS/WP.11/2021/1</w:t>
    </w:r>
    <w:r w:rsidR="00F67386">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1600" w14:textId="38035C60" w:rsidR="00063DC7" w:rsidRPr="00063DC7" w:rsidRDefault="00063DC7" w:rsidP="00063DC7">
    <w:pPr>
      <w:pStyle w:val="Header"/>
      <w:jc w:val="right"/>
    </w:pPr>
    <w:r>
      <w:t>ECE/TRANS/WP.11/2021/1</w:t>
    </w:r>
    <w:r w:rsidR="00876C1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3B17D6"/>
    <w:multiLevelType w:val="hybridMultilevel"/>
    <w:tmpl w:val="9FBA4F64"/>
    <w:lvl w:ilvl="0" w:tplc="53960630">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606A0920"/>
    <w:multiLevelType w:val="hybridMultilevel"/>
    <w:tmpl w:val="138C4058"/>
    <w:lvl w:ilvl="0" w:tplc="CBE6C2F6">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57BF0"/>
    <w:multiLevelType w:val="hybridMultilevel"/>
    <w:tmpl w:val="435E0174"/>
    <w:lvl w:ilvl="0" w:tplc="4ED25E7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78E1305B"/>
    <w:multiLevelType w:val="hybridMultilevel"/>
    <w:tmpl w:val="B09C033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4769E2"/>
    <w:multiLevelType w:val="hybridMultilevel"/>
    <w:tmpl w:val="5C2C6C82"/>
    <w:lvl w:ilvl="0" w:tplc="04130017">
      <w:start w:val="1"/>
      <w:numFmt w:val="lowerLetter"/>
      <w:lvlText w:val="%1)"/>
      <w:lvlJc w:val="left"/>
      <w:pPr>
        <w:ind w:left="2421" w:hanging="360"/>
      </w:pPr>
      <w:rPr>
        <w:rFonts w:hint="default"/>
      </w:rPr>
    </w:lvl>
    <w:lvl w:ilvl="1" w:tplc="04130019" w:tentative="1">
      <w:start w:val="1"/>
      <w:numFmt w:val="lowerLetter"/>
      <w:lvlText w:val="%2."/>
      <w:lvlJc w:val="left"/>
      <w:pPr>
        <w:ind w:left="3141" w:hanging="360"/>
      </w:pPr>
    </w:lvl>
    <w:lvl w:ilvl="2" w:tplc="0413001B" w:tentative="1">
      <w:start w:val="1"/>
      <w:numFmt w:val="lowerRoman"/>
      <w:lvlText w:val="%3."/>
      <w:lvlJc w:val="right"/>
      <w:pPr>
        <w:ind w:left="3861" w:hanging="180"/>
      </w:pPr>
    </w:lvl>
    <w:lvl w:ilvl="3" w:tplc="0413000F" w:tentative="1">
      <w:start w:val="1"/>
      <w:numFmt w:val="decimal"/>
      <w:lvlText w:val="%4."/>
      <w:lvlJc w:val="left"/>
      <w:pPr>
        <w:ind w:left="4581" w:hanging="360"/>
      </w:pPr>
    </w:lvl>
    <w:lvl w:ilvl="4" w:tplc="04130019" w:tentative="1">
      <w:start w:val="1"/>
      <w:numFmt w:val="lowerLetter"/>
      <w:lvlText w:val="%5."/>
      <w:lvlJc w:val="left"/>
      <w:pPr>
        <w:ind w:left="5301" w:hanging="360"/>
      </w:pPr>
    </w:lvl>
    <w:lvl w:ilvl="5" w:tplc="0413001B" w:tentative="1">
      <w:start w:val="1"/>
      <w:numFmt w:val="lowerRoman"/>
      <w:lvlText w:val="%6."/>
      <w:lvlJc w:val="right"/>
      <w:pPr>
        <w:ind w:left="6021" w:hanging="180"/>
      </w:pPr>
    </w:lvl>
    <w:lvl w:ilvl="6" w:tplc="0413000F" w:tentative="1">
      <w:start w:val="1"/>
      <w:numFmt w:val="decimal"/>
      <w:lvlText w:val="%7."/>
      <w:lvlJc w:val="left"/>
      <w:pPr>
        <w:ind w:left="6741" w:hanging="360"/>
      </w:pPr>
    </w:lvl>
    <w:lvl w:ilvl="7" w:tplc="04130019" w:tentative="1">
      <w:start w:val="1"/>
      <w:numFmt w:val="lowerLetter"/>
      <w:lvlText w:val="%8."/>
      <w:lvlJc w:val="left"/>
      <w:pPr>
        <w:ind w:left="7461" w:hanging="360"/>
      </w:pPr>
    </w:lvl>
    <w:lvl w:ilvl="8" w:tplc="0413001B" w:tentative="1">
      <w:start w:val="1"/>
      <w:numFmt w:val="lowerRoman"/>
      <w:lvlText w:val="%9."/>
      <w:lvlJc w:val="right"/>
      <w:pPr>
        <w:ind w:left="818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1"/>
  </w:num>
  <w:num w:numId="21">
    <w:abstractNumId w:val="21"/>
  </w:num>
  <w:num w:numId="22">
    <w:abstractNumId w:val="18"/>
  </w:num>
  <w:num w:numId="23">
    <w:abstractNumId w:val="22"/>
  </w:num>
  <w:num w:numId="24">
    <w:abstractNumId w:val="23"/>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7"/>
    <w:rsid w:val="00002A7D"/>
    <w:rsid w:val="000038A8"/>
    <w:rsid w:val="00006790"/>
    <w:rsid w:val="000109A4"/>
    <w:rsid w:val="00027624"/>
    <w:rsid w:val="0003741E"/>
    <w:rsid w:val="000374C5"/>
    <w:rsid w:val="00050F6B"/>
    <w:rsid w:val="0005193E"/>
    <w:rsid w:val="00056084"/>
    <w:rsid w:val="000569A1"/>
    <w:rsid w:val="00063DC7"/>
    <w:rsid w:val="00067448"/>
    <w:rsid w:val="000678CD"/>
    <w:rsid w:val="00072C8C"/>
    <w:rsid w:val="00081CE0"/>
    <w:rsid w:val="00084D30"/>
    <w:rsid w:val="00090320"/>
    <w:rsid w:val="000931C0"/>
    <w:rsid w:val="0009732C"/>
    <w:rsid w:val="000A01F9"/>
    <w:rsid w:val="000A2E09"/>
    <w:rsid w:val="000B175B"/>
    <w:rsid w:val="000B3A0F"/>
    <w:rsid w:val="000B79A2"/>
    <w:rsid w:val="000E0415"/>
    <w:rsid w:val="000F7715"/>
    <w:rsid w:val="0013362E"/>
    <w:rsid w:val="00151F20"/>
    <w:rsid w:val="00156B99"/>
    <w:rsid w:val="00166124"/>
    <w:rsid w:val="00184DDA"/>
    <w:rsid w:val="001900CD"/>
    <w:rsid w:val="001A0452"/>
    <w:rsid w:val="001A727B"/>
    <w:rsid w:val="001B4B04"/>
    <w:rsid w:val="001B5875"/>
    <w:rsid w:val="001C4B9C"/>
    <w:rsid w:val="001C6663"/>
    <w:rsid w:val="001C7895"/>
    <w:rsid w:val="001D26DF"/>
    <w:rsid w:val="001D3A30"/>
    <w:rsid w:val="001F1599"/>
    <w:rsid w:val="001F19C4"/>
    <w:rsid w:val="001F5F94"/>
    <w:rsid w:val="002043F0"/>
    <w:rsid w:val="00211E0B"/>
    <w:rsid w:val="00216057"/>
    <w:rsid w:val="002202AC"/>
    <w:rsid w:val="00224B7B"/>
    <w:rsid w:val="00232575"/>
    <w:rsid w:val="00247258"/>
    <w:rsid w:val="00257CAC"/>
    <w:rsid w:val="00264441"/>
    <w:rsid w:val="0027237A"/>
    <w:rsid w:val="00282124"/>
    <w:rsid w:val="00284040"/>
    <w:rsid w:val="002974E9"/>
    <w:rsid w:val="002A401F"/>
    <w:rsid w:val="002A7F94"/>
    <w:rsid w:val="002B109A"/>
    <w:rsid w:val="002C6D45"/>
    <w:rsid w:val="002D65DC"/>
    <w:rsid w:val="002D6E53"/>
    <w:rsid w:val="002F046D"/>
    <w:rsid w:val="002F3023"/>
    <w:rsid w:val="00301764"/>
    <w:rsid w:val="003229D8"/>
    <w:rsid w:val="003240AC"/>
    <w:rsid w:val="00336C97"/>
    <w:rsid w:val="00337F88"/>
    <w:rsid w:val="00342432"/>
    <w:rsid w:val="0035223F"/>
    <w:rsid w:val="00352D4B"/>
    <w:rsid w:val="00356364"/>
    <w:rsid w:val="0035638C"/>
    <w:rsid w:val="00384C4B"/>
    <w:rsid w:val="003A46BB"/>
    <w:rsid w:val="003A4EC7"/>
    <w:rsid w:val="003A7295"/>
    <w:rsid w:val="003B1F60"/>
    <w:rsid w:val="003C2CC4"/>
    <w:rsid w:val="003D4B23"/>
    <w:rsid w:val="003E278A"/>
    <w:rsid w:val="00413520"/>
    <w:rsid w:val="00420A03"/>
    <w:rsid w:val="004325CB"/>
    <w:rsid w:val="00440A07"/>
    <w:rsid w:val="00447716"/>
    <w:rsid w:val="00462880"/>
    <w:rsid w:val="00464A34"/>
    <w:rsid w:val="00476F24"/>
    <w:rsid w:val="004815B7"/>
    <w:rsid w:val="004C55B0"/>
    <w:rsid w:val="004D605B"/>
    <w:rsid w:val="004F1C79"/>
    <w:rsid w:val="004F6BA0"/>
    <w:rsid w:val="00503BEA"/>
    <w:rsid w:val="005213EB"/>
    <w:rsid w:val="00533616"/>
    <w:rsid w:val="00535047"/>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2992"/>
    <w:rsid w:val="00604DDD"/>
    <w:rsid w:val="00606020"/>
    <w:rsid w:val="006115CC"/>
    <w:rsid w:val="00611FC4"/>
    <w:rsid w:val="006176FB"/>
    <w:rsid w:val="00630FCB"/>
    <w:rsid w:val="00640B26"/>
    <w:rsid w:val="0065766B"/>
    <w:rsid w:val="006604D6"/>
    <w:rsid w:val="006770B2"/>
    <w:rsid w:val="00686A48"/>
    <w:rsid w:val="006940E1"/>
    <w:rsid w:val="006A29E0"/>
    <w:rsid w:val="006A3C72"/>
    <w:rsid w:val="006A7392"/>
    <w:rsid w:val="006B03A1"/>
    <w:rsid w:val="006B2A5E"/>
    <w:rsid w:val="006B67D9"/>
    <w:rsid w:val="006C5535"/>
    <w:rsid w:val="006D0589"/>
    <w:rsid w:val="006D4D49"/>
    <w:rsid w:val="006E564B"/>
    <w:rsid w:val="006E7154"/>
    <w:rsid w:val="007003CD"/>
    <w:rsid w:val="0070701E"/>
    <w:rsid w:val="0072632A"/>
    <w:rsid w:val="007345D7"/>
    <w:rsid w:val="007358E8"/>
    <w:rsid w:val="00736ECE"/>
    <w:rsid w:val="0074533B"/>
    <w:rsid w:val="00755FD6"/>
    <w:rsid w:val="0076026A"/>
    <w:rsid w:val="007643BC"/>
    <w:rsid w:val="00780C68"/>
    <w:rsid w:val="007959FE"/>
    <w:rsid w:val="007A0CF1"/>
    <w:rsid w:val="007A478E"/>
    <w:rsid w:val="007B6BA5"/>
    <w:rsid w:val="007C3059"/>
    <w:rsid w:val="007C3390"/>
    <w:rsid w:val="007C42D8"/>
    <w:rsid w:val="007C4F4B"/>
    <w:rsid w:val="007C6695"/>
    <w:rsid w:val="007D7362"/>
    <w:rsid w:val="007F5CE2"/>
    <w:rsid w:val="007F6611"/>
    <w:rsid w:val="007F6FD8"/>
    <w:rsid w:val="00800522"/>
    <w:rsid w:val="00810BAC"/>
    <w:rsid w:val="00812C6D"/>
    <w:rsid w:val="00816F6D"/>
    <w:rsid w:val="008175E9"/>
    <w:rsid w:val="008242D7"/>
    <w:rsid w:val="0082577B"/>
    <w:rsid w:val="008272DD"/>
    <w:rsid w:val="00866893"/>
    <w:rsid w:val="00866F02"/>
    <w:rsid w:val="0086737E"/>
    <w:rsid w:val="00867D18"/>
    <w:rsid w:val="00871F9A"/>
    <w:rsid w:val="00871FD5"/>
    <w:rsid w:val="00876C18"/>
    <w:rsid w:val="0088172E"/>
    <w:rsid w:val="00881EFA"/>
    <w:rsid w:val="008879CB"/>
    <w:rsid w:val="00890C6D"/>
    <w:rsid w:val="008979B1"/>
    <w:rsid w:val="008A6B25"/>
    <w:rsid w:val="008A6C4F"/>
    <w:rsid w:val="008A77AE"/>
    <w:rsid w:val="008B389E"/>
    <w:rsid w:val="008D045E"/>
    <w:rsid w:val="008D3F25"/>
    <w:rsid w:val="008D4D82"/>
    <w:rsid w:val="008E0E46"/>
    <w:rsid w:val="008E7116"/>
    <w:rsid w:val="008F143B"/>
    <w:rsid w:val="008F3882"/>
    <w:rsid w:val="008F4B7C"/>
    <w:rsid w:val="00900488"/>
    <w:rsid w:val="009263AE"/>
    <w:rsid w:val="00926E47"/>
    <w:rsid w:val="00947162"/>
    <w:rsid w:val="009610D0"/>
    <w:rsid w:val="0096375C"/>
    <w:rsid w:val="009662E6"/>
    <w:rsid w:val="0097095E"/>
    <w:rsid w:val="0098592B"/>
    <w:rsid w:val="00985FC4"/>
    <w:rsid w:val="00990766"/>
    <w:rsid w:val="00991261"/>
    <w:rsid w:val="00992F9B"/>
    <w:rsid w:val="009964C4"/>
    <w:rsid w:val="0099666B"/>
    <w:rsid w:val="009A7B81"/>
    <w:rsid w:val="009D01C0"/>
    <w:rsid w:val="009D5141"/>
    <w:rsid w:val="009D6A08"/>
    <w:rsid w:val="009E0A16"/>
    <w:rsid w:val="009E6CB7"/>
    <w:rsid w:val="009E7970"/>
    <w:rsid w:val="009F2EAC"/>
    <w:rsid w:val="009F57E3"/>
    <w:rsid w:val="00A039BF"/>
    <w:rsid w:val="00A10F4F"/>
    <w:rsid w:val="00A11067"/>
    <w:rsid w:val="00A1704A"/>
    <w:rsid w:val="00A3074A"/>
    <w:rsid w:val="00A425EB"/>
    <w:rsid w:val="00A71106"/>
    <w:rsid w:val="00A72F22"/>
    <w:rsid w:val="00A733BC"/>
    <w:rsid w:val="00A748A6"/>
    <w:rsid w:val="00A76A69"/>
    <w:rsid w:val="00A879A4"/>
    <w:rsid w:val="00AA0FF8"/>
    <w:rsid w:val="00AA675F"/>
    <w:rsid w:val="00AC0F2C"/>
    <w:rsid w:val="00AC502A"/>
    <w:rsid w:val="00AF58C1"/>
    <w:rsid w:val="00B04A3F"/>
    <w:rsid w:val="00B06643"/>
    <w:rsid w:val="00B126D6"/>
    <w:rsid w:val="00B15055"/>
    <w:rsid w:val="00B20551"/>
    <w:rsid w:val="00B30179"/>
    <w:rsid w:val="00B33FC7"/>
    <w:rsid w:val="00B37B15"/>
    <w:rsid w:val="00B45C02"/>
    <w:rsid w:val="00B5526A"/>
    <w:rsid w:val="00B70B63"/>
    <w:rsid w:val="00B72A1E"/>
    <w:rsid w:val="00B81E12"/>
    <w:rsid w:val="00BA339B"/>
    <w:rsid w:val="00BB23CC"/>
    <w:rsid w:val="00BC1E7E"/>
    <w:rsid w:val="00BC33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307E"/>
    <w:rsid w:val="00C463DD"/>
    <w:rsid w:val="00C745C3"/>
    <w:rsid w:val="00C81409"/>
    <w:rsid w:val="00C8622B"/>
    <w:rsid w:val="00C91F0B"/>
    <w:rsid w:val="00C978F5"/>
    <w:rsid w:val="00CA24A4"/>
    <w:rsid w:val="00CB348D"/>
    <w:rsid w:val="00CD2A09"/>
    <w:rsid w:val="00CD3603"/>
    <w:rsid w:val="00CD46F5"/>
    <w:rsid w:val="00CE4A8F"/>
    <w:rsid w:val="00CE78F6"/>
    <w:rsid w:val="00CF071D"/>
    <w:rsid w:val="00D0123D"/>
    <w:rsid w:val="00D128FB"/>
    <w:rsid w:val="00D15B04"/>
    <w:rsid w:val="00D2031B"/>
    <w:rsid w:val="00D25FE2"/>
    <w:rsid w:val="00D368BE"/>
    <w:rsid w:val="00D37DA9"/>
    <w:rsid w:val="00D406A7"/>
    <w:rsid w:val="00D40765"/>
    <w:rsid w:val="00D43252"/>
    <w:rsid w:val="00D44D86"/>
    <w:rsid w:val="00D50B7D"/>
    <w:rsid w:val="00D52012"/>
    <w:rsid w:val="00D60738"/>
    <w:rsid w:val="00D704E5"/>
    <w:rsid w:val="00D72727"/>
    <w:rsid w:val="00D978C6"/>
    <w:rsid w:val="00DA0956"/>
    <w:rsid w:val="00DA357F"/>
    <w:rsid w:val="00DA3E12"/>
    <w:rsid w:val="00DC18AD"/>
    <w:rsid w:val="00DD5C65"/>
    <w:rsid w:val="00DE10CE"/>
    <w:rsid w:val="00DF7CAE"/>
    <w:rsid w:val="00E0160E"/>
    <w:rsid w:val="00E423C0"/>
    <w:rsid w:val="00E6414C"/>
    <w:rsid w:val="00E7260F"/>
    <w:rsid w:val="00E8702D"/>
    <w:rsid w:val="00E905F4"/>
    <w:rsid w:val="00E916A9"/>
    <w:rsid w:val="00E916DE"/>
    <w:rsid w:val="00E925AD"/>
    <w:rsid w:val="00E96630"/>
    <w:rsid w:val="00EB6442"/>
    <w:rsid w:val="00ED18DC"/>
    <w:rsid w:val="00ED6201"/>
    <w:rsid w:val="00ED7A2A"/>
    <w:rsid w:val="00EE444E"/>
    <w:rsid w:val="00EF1D7F"/>
    <w:rsid w:val="00F0137E"/>
    <w:rsid w:val="00F0513F"/>
    <w:rsid w:val="00F21786"/>
    <w:rsid w:val="00F36AA6"/>
    <w:rsid w:val="00F3742B"/>
    <w:rsid w:val="00F41FDB"/>
    <w:rsid w:val="00F50596"/>
    <w:rsid w:val="00F56D63"/>
    <w:rsid w:val="00F609A9"/>
    <w:rsid w:val="00F67386"/>
    <w:rsid w:val="00F80C99"/>
    <w:rsid w:val="00F867EC"/>
    <w:rsid w:val="00F91B2B"/>
    <w:rsid w:val="00FC03CD"/>
    <w:rsid w:val="00FC0646"/>
    <w:rsid w:val="00FC68B7"/>
    <w:rsid w:val="00FD4B5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CF174D1"/>
  <w15:docId w15:val="{C91D6DD8-340F-444F-874B-39C6D35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rsid w:val="001F5F94"/>
    <w:pPr>
      <w:autoSpaceDE w:val="0"/>
      <w:autoSpaceDN w:val="0"/>
      <w:adjustRightInd w:val="0"/>
    </w:pPr>
    <w:rPr>
      <w:color w:val="000000"/>
      <w:sz w:val="24"/>
      <w:szCs w:val="24"/>
      <w:lang w:val="en-US" w:eastAsia="en-US"/>
    </w:rPr>
  </w:style>
  <w:style w:type="character" w:customStyle="1" w:styleId="HChGChar">
    <w:name w:val="_ H _Ch_G Char"/>
    <w:link w:val="HChG"/>
    <w:rsid w:val="00992F9B"/>
    <w:rPr>
      <w:b/>
      <w:sz w:val="28"/>
      <w:lang w:val="en-GB"/>
    </w:rPr>
  </w:style>
  <w:style w:type="paragraph" w:styleId="ListParagraph">
    <w:name w:val="List Paragraph"/>
    <w:basedOn w:val="Normal"/>
    <w:uiPriority w:val="34"/>
    <w:qFormat/>
    <w:rsid w:val="00992F9B"/>
    <w:pPr>
      <w:suppressAutoHyphens w:val="0"/>
      <w:spacing w:after="200" w:line="276" w:lineRule="auto"/>
      <w:ind w:left="720"/>
      <w:contextualSpacing/>
    </w:pPr>
    <w:rPr>
      <w:rFonts w:ascii="Calibri" w:eastAsia="SimSun" w:hAnsi="Calibri" w:cs="Arial"/>
      <w:sz w:val="22"/>
      <w:szCs w:val="22"/>
      <w:lang w:val="de-DE" w:eastAsia="zh-CN"/>
    </w:rPr>
  </w:style>
  <w:style w:type="paragraph" w:customStyle="1" w:styleId="Formatvorlage">
    <w:name w:val="Formatvorlage"/>
    <w:rsid w:val="00992F9B"/>
    <w:pPr>
      <w:widowControl w:val="0"/>
      <w:autoSpaceDE w:val="0"/>
      <w:autoSpaceDN w:val="0"/>
      <w:adjustRightInd w:val="0"/>
    </w:pPr>
    <w:rPr>
      <w:rFonts w:ascii="Arial" w:eastAsia="SimSun"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A6E79-5548-47B4-9CBF-54FC08FDB21E}">
  <ds:schemaRefs>
    <ds:schemaRef ds:uri="http://schemas.microsoft.com/sharepoint/v3/contenttype/forms"/>
  </ds:schemaRefs>
</ds:datastoreItem>
</file>

<file path=customXml/itemProps2.xml><?xml version="1.0" encoding="utf-8"?>
<ds:datastoreItem xmlns:ds="http://schemas.openxmlformats.org/officeDocument/2006/customXml" ds:itemID="{959C6A32-02A0-4458-8178-FB754E740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CB9C0F1F-CC8D-4569-BDD4-21F3E70B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2965</Characters>
  <Application>Microsoft Office Word</Application>
  <DocSecurity>0</DocSecurity>
  <Lines>63</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ECE/TRANS/WP.11/2021/1</vt:lpstr>
      <vt:lpstr/>
    </vt:vector>
  </TitlesOfParts>
  <Company>CSD</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ECE/TRANS/WP.11/2021/19</dc:title>
  <dc:subject>2110983</dc:subject>
  <dc:creator>June 2021 amend</dc:creator>
  <cp:keywords/>
  <dc:description/>
  <cp:lastModifiedBy>Maria Rosario Corazon Gatmaytan</cp:lastModifiedBy>
  <cp:revision>2</cp:revision>
  <cp:lastPrinted>2009-02-18T09:36:00Z</cp:lastPrinted>
  <dcterms:created xsi:type="dcterms:W3CDTF">2021-08-10T11:38:00Z</dcterms:created>
  <dcterms:modified xsi:type="dcterms:W3CDTF">2021-08-10T11:38:00Z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