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E99405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8AECB3" w14:textId="77777777" w:rsidR="002D5AAC" w:rsidRDefault="002D5AAC" w:rsidP="00C257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A7771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9105D3" w14:textId="270D412A" w:rsidR="002D5AAC" w:rsidRDefault="00C25707" w:rsidP="00C25707">
            <w:pPr>
              <w:jc w:val="right"/>
            </w:pPr>
            <w:r w:rsidRPr="00C25707">
              <w:rPr>
                <w:sz w:val="40"/>
              </w:rPr>
              <w:t>ECE</w:t>
            </w:r>
            <w:r>
              <w:t>/TRANS/WP.11/2021/17</w:t>
            </w:r>
          </w:p>
        </w:tc>
      </w:tr>
      <w:tr w:rsidR="002D5AAC" w:rsidRPr="00324A60" w14:paraId="1E245D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46883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B8AE34" wp14:editId="74FFA93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E4D02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F76973C" w14:textId="0DE358A3" w:rsidR="002D5AAC" w:rsidRDefault="00C2570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C25707">
              <w:rPr>
                <w:lang w:val="en-US"/>
              </w:rPr>
              <w:t xml:space="preserve"> General</w:t>
            </w:r>
          </w:p>
          <w:p w14:paraId="3998F445" w14:textId="39C3C2E9" w:rsidR="00C25707" w:rsidRPr="00C25707" w:rsidRDefault="00C25707" w:rsidP="00C25707">
            <w:pPr>
              <w:spacing w:line="240" w:lineRule="exact"/>
              <w:rPr>
                <w:lang w:val="en-US"/>
              </w:rPr>
            </w:pPr>
            <w:r w:rsidRPr="00C25707">
              <w:rPr>
                <w:lang w:val="en-US"/>
              </w:rPr>
              <w:t>10 August 2021</w:t>
            </w:r>
          </w:p>
          <w:p w14:paraId="472FB24D" w14:textId="77777777" w:rsidR="00C25707" w:rsidRDefault="00C25707" w:rsidP="00C257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911E253" w14:textId="5698C1DF" w:rsidR="00C25707" w:rsidRPr="008D53B6" w:rsidRDefault="00C25707" w:rsidP="00C257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324A60">
              <w:rPr>
                <w:lang w:val="en-US"/>
              </w:rPr>
              <w:t>English</w:t>
            </w:r>
          </w:p>
        </w:tc>
      </w:tr>
    </w:tbl>
    <w:p w14:paraId="7425A410" w14:textId="77777777" w:rsidR="008A37C8" w:rsidRPr="00324A6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8812BA" w14:textId="77777777" w:rsidR="00C25707" w:rsidRPr="00294865" w:rsidRDefault="00C25707" w:rsidP="00C25707">
      <w:pPr>
        <w:spacing w:before="80"/>
        <w:jc w:val="both"/>
        <w:rPr>
          <w:sz w:val="28"/>
          <w:szCs w:val="28"/>
        </w:rPr>
      </w:pPr>
      <w:r w:rsidRPr="00294865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B433EC3" w14:textId="3CF55BB8" w:rsidR="00C25707" w:rsidRPr="00294865" w:rsidRDefault="00C25707" w:rsidP="00C25707">
      <w:pPr>
        <w:spacing w:before="80"/>
        <w:rPr>
          <w:b/>
          <w:sz w:val="24"/>
          <w:szCs w:val="24"/>
        </w:rPr>
      </w:pPr>
      <w:r w:rsidRPr="00294865">
        <w:rPr>
          <w:b/>
          <w:sz w:val="24"/>
          <w:szCs w:val="24"/>
        </w:rPr>
        <w:t>Рабочая группа по перевозкам</w:t>
      </w:r>
      <w:r>
        <w:rPr>
          <w:b/>
          <w:sz w:val="24"/>
          <w:szCs w:val="24"/>
        </w:rPr>
        <w:br/>
      </w:r>
      <w:r w:rsidRPr="00294865">
        <w:rPr>
          <w:b/>
          <w:sz w:val="24"/>
          <w:szCs w:val="24"/>
        </w:rPr>
        <w:t>скоропортящихся пищевых продуктов</w:t>
      </w:r>
    </w:p>
    <w:p w14:paraId="21096D8C" w14:textId="50F9FC5E" w:rsidR="00C25707" w:rsidRPr="00294865" w:rsidRDefault="00C25707" w:rsidP="00C25707">
      <w:pPr>
        <w:spacing w:before="80"/>
        <w:rPr>
          <w:b/>
        </w:rPr>
      </w:pPr>
      <w:r w:rsidRPr="00294865">
        <w:rPr>
          <w:b/>
        </w:rPr>
        <w:t>Семьдесят седьмая сессия</w:t>
      </w:r>
      <w:r>
        <w:rPr>
          <w:b/>
        </w:rPr>
        <w:br/>
      </w:r>
      <w:r w:rsidRPr="00294865">
        <w:t>Женева, 26–29 октября 2021 года</w:t>
      </w:r>
      <w:r>
        <w:br/>
      </w:r>
      <w:r w:rsidRPr="00294865">
        <w:t xml:space="preserve">Пункт </w:t>
      </w:r>
      <w:r w:rsidRPr="00294865">
        <w:rPr>
          <w:bCs/>
        </w:rPr>
        <w:t xml:space="preserve">5 b) </w:t>
      </w:r>
      <w:r w:rsidRPr="00294865">
        <w:rPr>
          <w:rFonts w:asciiTheme="majorBidi" w:hAnsiTheme="majorBidi" w:cstheme="majorBidi"/>
        </w:rPr>
        <w:t>предварительной повестки дня</w:t>
      </w:r>
      <w:r>
        <w:rPr>
          <w:rFonts w:asciiTheme="majorBidi" w:hAnsiTheme="majorBidi" w:cstheme="majorBidi"/>
        </w:rPr>
        <w:br/>
      </w:r>
      <w:r w:rsidRPr="00294865">
        <w:rPr>
          <w:b/>
          <w:bCs/>
        </w:rPr>
        <w:t>Предложения по поправкам к СПС:</w:t>
      </w:r>
      <w:r w:rsidRPr="00294865">
        <w:rPr>
          <w:b/>
        </w:rPr>
        <w:br/>
      </w:r>
      <w:r w:rsidRPr="00294865">
        <w:rPr>
          <w:b/>
          <w:bCs/>
        </w:rPr>
        <w:t>новые предложения</w:t>
      </w:r>
    </w:p>
    <w:p w14:paraId="01BC4504" w14:textId="25E47B3E" w:rsidR="00C25707" w:rsidRPr="00294865" w:rsidRDefault="00C25707" w:rsidP="00C25707">
      <w:pPr>
        <w:pStyle w:val="HChG"/>
        <w:spacing w:before="280"/>
      </w:pPr>
      <w:r w:rsidRPr="00294865">
        <w:tab/>
      </w:r>
      <w:r w:rsidRPr="00294865">
        <w:tab/>
        <w:t>Предложение о внесении поправок в пункты 6 а) и b) добавления 1 к приложению 1 и образец № 12</w:t>
      </w:r>
      <w:r>
        <w:br/>
      </w:r>
      <w:r w:rsidRPr="00294865">
        <w:t>в добавлении 2 к приложению 1</w:t>
      </w:r>
      <w:r w:rsidRPr="00294865">
        <w:rPr>
          <w:highlight w:val="yellow"/>
        </w:rPr>
        <w:br/>
      </w:r>
      <w:r w:rsidRPr="00294865">
        <w:t>Действительность протоколов испытаний</w:t>
      </w:r>
      <w:r>
        <w:br/>
      </w:r>
      <w:r w:rsidRPr="00294865">
        <w:t>для механических холодильных установок</w:t>
      </w:r>
    </w:p>
    <w:p w14:paraId="2EB063ED" w14:textId="4958CE58" w:rsidR="00C25707" w:rsidRDefault="00C25707" w:rsidP="00C25707">
      <w:pPr>
        <w:pStyle w:val="H1G"/>
        <w:spacing w:before="280"/>
      </w:pPr>
      <w:r w:rsidRPr="00294865">
        <w:tab/>
      </w:r>
      <w:r w:rsidRPr="00294865">
        <w:tab/>
        <w:t>Представлено правительством Германии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2879"/>
        <w:gridCol w:w="6749"/>
      </w:tblGrid>
      <w:tr w:rsidR="00C25707" w:rsidRPr="00C25707" w14:paraId="431AA3ED" w14:textId="77777777" w:rsidTr="00C25707">
        <w:trPr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14:paraId="3CB69263" w14:textId="77777777" w:rsidR="00C25707" w:rsidRPr="00C25707" w:rsidRDefault="00C25707" w:rsidP="00C25707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25707">
              <w:rPr>
                <w:rFonts w:cs="Times New Roman"/>
              </w:rPr>
              <w:tab/>
            </w:r>
            <w:r w:rsidRPr="00C2570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25707" w:rsidRPr="00C25707" w14:paraId="69C63175" w14:textId="77777777" w:rsidTr="00C25707">
        <w:trPr>
          <w:jc w:val="center"/>
        </w:trPr>
        <w:tc>
          <w:tcPr>
            <w:tcW w:w="28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15C150" w14:textId="34E530F4" w:rsidR="00C25707" w:rsidRPr="00C25707" w:rsidRDefault="00C25707" w:rsidP="00C25707">
            <w:pPr>
              <w:tabs>
                <w:tab w:val="left" w:pos="255"/>
              </w:tabs>
              <w:spacing w:after="120" w:line="236" w:lineRule="atLeast"/>
              <w:rPr>
                <w:b/>
                <w:bCs/>
              </w:rPr>
            </w:pPr>
            <w:r>
              <w:rPr>
                <w:rFonts w:cs="Times New Roman"/>
                <w:b/>
                <w:bCs/>
                <w:iCs/>
                <w:szCs w:val="20"/>
              </w:rPr>
              <w:tab/>
            </w:r>
            <w:r w:rsidRPr="00C25707">
              <w:rPr>
                <w:rFonts w:cs="Times New Roman"/>
                <w:b/>
                <w:bCs/>
                <w:iCs/>
                <w:szCs w:val="20"/>
              </w:rPr>
              <w:t>Существо</w:t>
            </w:r>
            <w:r w:rsidRPr="00C25707">
              <w:rPr>
                <w:b/>
                <w:bCs/>
                <w:iCs/>
                <w:szCs w:val="20"/>
              </w:rPr>
              <w:t xml:space="preserve"> </w:t>
            </w:r>
            <w:r w:rsidRPr="00C25707">
              <w:rPr>
                <w:b/>
                <w:bCs/>
              </w:rPr>
              <w:t>предложения: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36E399" w14:textId="41AFC0EE" w:rsidR="00C25707" w:rsidRPr="00C25707" w:rsidRDefault="00C25707" w:rsidP="00C25707">
            <w:pPr>
              <w:pStyle w:val="SingleTxtG"/>
              <w:spacing w:line="236" w:lineRule="atLeast"/>
              <w:ind w:left="0"/>
            </w:pPr>
            <w:r w:rsidRPr="00294865">
              <w:rPr>
                <w:shd w:val="clear" w:color="auto" w:fill="FFFFFF"/>
              </w:rPr>
              <w:t>на семьдесят первой сессии в 2015 году Соединенное Королевство представило предложение ECE/TRANS/WP.11/</w:t>
            </w:r>
            <w:r w:rsidRPr="00C25707">
              <w:rPr>
                <w:shd w:val="clear" w:color="auto" w:fill="FFFFFF"/>
              </w:rPr>
              <w:t xml:space="preserve"> </w:t>
            </w:r>
            <w:r w:rsidRPr="00294865">
              <w:rPr>
                <w:shd w:val="clear" w:color="auto" w:fill="FFFFFF"/>
              </w:rPr>
              <w:t>2015/1, в соответствии с которым</w:t>
            </w:r>
            <w:r w:rsidRPr="00294865">
              <w:t xml:space="preserve"> срок действия </w:t>
            </w:r>
            <w:r w:rsidRPr="00294865">
              <w:rPr>
                <w:shd w:val="clear" w:color="auto" w:fill="FFFFFF"/>
              </w:rPr>
              <w:t xml:space="preserve">свидетельств о допущении типа </w:t>
            </w:r>
            <w:r w:rsidRPr="00294865">
              <w:t>механических холодильных установок был ограничен шестью годами.</w:t>
            </w:r>
          </w:p>
        </w:tc>
      </w:tr>
      <w:tr w:rsidR="00C25707" w:rsidRPr="00C25707" w14:paraId="1042A0A2" w14:textId="77777777" w:rsidTr="00C25707">
        <w:trPr>
          <w:jc w:val="center"/>
        </w:trPr>
        <w:tc>
          <w:tcPr>
            <w:tcW w:w="28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9C683E" w14:textId="77777777" w:rsidR="00C25707" w:rsidRPr="00C25707" w:rsidRDefault="00C25707" w:rsidP="00C25707">
            <w:pPr>
              <w:pStyle w:val="SingleTxtG"/>
              <w:spacing w:line="236" w:lineRule="atLeast"/>
            </w:pPr>
          </w:p>
        </w:tc>
        <w:tc>
          <w:tcPr>
            <w:tcW w:w="67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8FBC95" w14:textId="2F904D85" w:rsidR="00C25707" w:rsidRPr="00C25707" w:rsidRDefault="00C25707" w:rsidP="00C25707">
            <w:pPr>
              <w:pStyle w:val="SingleTxtG"/>
              <w:spacing w:line="236" w:lineRule="atLeast"/>
              <w:ind w:left="0"/>
            </w:pPr>
            <w:r w:rsidRPr="00294865">
              <w:rPr>
                <w:shd w:val="clear" w:color="auto" w:fill="FFFFFF"/>
              </w:rPr>
              <w:t>Если никакие модификации холодильной установки, имеющие отношение к СПС, не производились, то повторное испытание холодильной установки ранее допущенного типа дает лишь те результаты, которые были получены в ходе первого испытания,</w:t>
            </w:r>
            <w:r>
              <w:rPr>
                <w:shd w:val="clear" w:color="auto" w:fill="FFFFFF"/>
              </w:rPr>
              <w:br/>
            </w:r>
            <w:r w:rsidRPr="00294865">
              <w:rPr>
                <w:shd w:val="clear" w:color="auto" w:fill="FFFFFF"/>
              </w:rPr>
              <w:t>и не позволяет получить какие-либо новые данные.</w:t>
            </w:r>
            <w:r w:rsidRPr="00294865">
              <w:t xml:space="preserve"> </w:t>
            </w:r>
            <w:r w:rsidRPr="00294865">
              <w:rPr>
                <w:shd w:val="clear" w:color="auto" w:fill="FFFFFF"/>
              </w:rPr>
              <w:t>Поэтому следует предусмотреть возможность продления срока действия свидетельства о допущении типа немодифицированной холодильной установки на основе подтверждения компетентного органа о том, что данная холодильная установка изготовлена в соответствии с ранее допущенным типом.</w:t>
            </w:r>
          </w:p>
        </w:tc>
      </w:tr>
      <w:tr w:rsidR="00C25707" w:rsidRPr="00C25707" w14:paraId="68379720" w14:textId="77777777" w:rsidTr="00C25707">
        <w:trPr>
          <w:jc w:val="center"/>
        </w:trPr>
        <w:tc>
          <w:tcPr>
            <w:tcW w:w="28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8C185" w14:textId="0BA3635A" w:rsidR="00C25707" w:rsidRPr="00C25707" w:rsidRDefault="00C25707" w:rsidP="00C25707">
            <w:pPr>
              <w:tabs>
                <w:tab w:val="left" w:pos="255"/>
              </w:tabs>
              <w:spacing w:after="120" w:line="236" w:lineRule="atLeast"/>
            </w:pPr>
            <w:r>
              <w:rPr>
                <w:rFonts w:cs="Times New Roman"/>
                <w:b/>
                <w:bCs/>
                <w:iCs/>
                <w:szCs w:val="20"/>
              </w:rPr>
              <w:tab/>
            </w:r>
            <w:r w:rsidRPr="00C25707">
              <w:rPr>
                <w:rFonts w:cs="Times New Roman"/>
                <w:b/>
                <w:bCs/>
                <w:iCs/>
                <w:szCs w:val="20"/>
              </w:rPr>
              <w:t>Предлагаемое решение: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0DB077" w14:textId="09085FF3" w:rsidR="00C25707" w:rsidRPr="00C25707" w:rsidRDefault="00C25707" w:rsidP="00C25707">
            <w:pPr>
              <w:pStyle w:val="SingleTxtG"/>
              <w:spacing w:line="236" w:lineRule="atLeast"/>
              <w:ind w:left="0"/>
            </w:pPr>
            <w:r w:rsidRPr="00294865">
              <w:t xml:space="preserve">внести поправки в пункты 6 а) и b) добавления 1 к </w:t>
            </w:r>
            <w:r w:rsidRPr="00C25707">
              <w:rPr>
                <w:shd w:val="clear" w:color="auto" w:fill="FFFFFF"/>
              </w:rPr>
              <w:t>приложению</w:t>
            </w:r>
            <w:r w:rsidRPr="00294865">
              <w:t xml:space="preserve"> 1 и образец № 12 в добавлении 2 к приложению 1.</w:t>
            </w:r>
          </w:p>
        </w:tc>
      </w:tr>
      <w:tr w:rsidR="00C25707" w:rsidRPr="00324A60" w14:paraId="1F5EBD8B" w14:textId="77777777" w:rsidTr="00C25707">
        <w:trPr>
          <w:jc w:val="center"/>
        </w:trPr>
        <w:tc>
          <w:tcPr>
            <w:tcW w:w="28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7DCB98" w14:textId="25DAAAB6" w:rsidR="00C25707" w:rsidRPr="00C25707" w:rsidRDefault="00C25707" w:rsidP="00C25707">
            <w:pPr>
              <w:tabs>
                <w:tab w:val="left" w:pos="255"/>
              </w:tabs>
              <w:spacing w:after="120" w:line="236" w:lineRule="atLeast"/>
            </w:pPr>
            <w:r>
              <w:rPr>
                <w:b/>
                <w:bCs/>
              </w:rPr>
              <w:tab/>
            </w:r>
            <w:r w:rsidRPr="00294865">
              <w:rPr>
                <w:b/>
                <w:bCs/>
              </w:rPr>
              <w:t xml:space="preserve">Справочные </w:t>
            </w:r>
            <w:r w:rsidRPr="00C25707">
              <w:rPr>
                <w:rFonts w:cs="Times New Roman"/>
                <w:b/>
                <w:bCs/>
                <w:iCs/>
                <w:szCs w:val="20"/>
              </w:rPr>
              <w:t>документы</w:t>
            </w:r>
            <w:r w:rsidRPr="00294865">
              <w:rPr>
                <w:b/>
                <w:bCs/>
              </w:rPr>
              <w:t>: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0F8B45" w14:textId="41F5C7C5" w:rsidR="00C25707" w:rsidRPr="00C25707" w:rsidRDefault="00C25707" w:rsidP="00C25707">
            <w:pPr>
              <w:pStyle w:val="SingleTxtG"/>
              <w:spacing w:after="0" w:line="236" w:lineRule="atLeast"/>
              <w:ind w:left="0"/>
              <w:jc w:val="left"/>
              <w:rPr>
                <w:lang w:val="en-US"/>
              </w:rPr>
            </w:pPr>
            <w:r w:rsidRPr="00294865">
              <w:rPr>
                <w:lang w:val="en-US"/>
              </w:rPr>
              <w:t>ECE</w:t>
            </w:r>
            <w:r w:rsidRPr="00C25707">
              <w:rPr>
                <w:lang w:val="en-US"/>
              </w:rPr>
              <w:t>/</w:t>
            </w:r>
            <w:r w:rsidRPr="00294865">
              <w:rPr>
                <w:lang w:val="en-US"/>
              </w:rPr>
              <w:t>TRANS</w:t>
            </w:r>
            <w:r w:rsidRPr="00C25707">
              <w:rPr>
                <w:lang w:val="en-US"/>
              </w:rPr>
              <w:t>/</w:t>
            </w:r>
            <w:r w:rsidRPr="00294865">
              <w:rPr>
                <w:lang w:val="en-US"/>
              </w:rPr>
              <w:t>WP</w:t>
            </w:r>
            <w:r w:rsidRPr="00C25707">
              <w:rPr>
                <w:lang w:val="en-US"/>
              </w:rPr>
              <w:t xml:space="preserve">.11/2015/1, </w:t>
            </w:r>
            <w:r w:rsidRPr="00294865">
              <w:rPr>
                <w:lang w:val="en-US"/>
              </w:rPr>
              <w:t>ECE</w:t>
            </w:r>
            <w:r w:rsidRPr="00C25707">
              <w:rPr>
                <w:lang w:val="en-US"/>
              </w:rPr>
              <w:t>/</w:t>
            </w:r>
            <w:r w:rsidRPr="00294865">
              <w:rPr>
                <w:lang w:val="en-US"/>
              </w:rPr>
              <w:t>TRANS</w:t>
            </w:r>
            <w:r w:rsidRPr="00C25707">
              <w:rPr>
                <w:lang w:val="en-US"/>
              </w:rPr>
              <w:t>/</w:t>
            </w:r>
            <w:r w:rsidRPr="00294865">
              <w:rPr>
                <w:lang w:val="en-US"/>
              </w:rPr>
              <w:t>WP</w:t>
            </w:r>
            <w:r w:rsidRPr="00C25707">
              <w:rPr>
                <w:lang w:val="en-US"/>
              </w:rPr>
              <w:t>.11/2018/13,</w:t>
            </w:r>
            <w:r w:rsidRPr="00C25707">
              <w:rPr>
                <w:lang w:val="en-US"/>
              </w:rPr>
              <w:br/>
              <w:t>ECE/TRANS/WP.11/2019/4, ECE/TRANS/WP.11/2020/10</w:t>
            </w:r>
          </w:p>
        </w:tc>
      </w:tr>
      <w:tr w:rsidR="00C25707" w:rsidRPr="00324A60" w14:paraId="0B351A01" w14:textId="77777777" w:rsidTr="00C25707">
        <w:trPr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14:paraId="109A517E" w14:textId="77777777" w:rsidR="00C25707" w:rsidRPr="00C25707" w:rsidRDefault="00C25707" w:rsidP="00850215">
            <w:pPr>
              <w:rPr>
                <w:rFonts w:cs="Times New Roman"/>
                <w:lang w:val="en-US"/>
              </w:rPr>
            </w:pPr>
          </w:p>
        </w:tc>
      </w:tr>
    </w:tbl>
    <w:p w14:paraId="4AEBDF9F" w14:textId="77777777" w:rsidR="00C25707" w:rsidRPr="00294865" w:rsidRDefault="00C25707" w:rsidP="00C25707">
      <w:pPr>
        <w:pStyle w:val="HChG"/>
      </w:pPr>
      <w:r w:rsidRPr="00324A60">
        <w:rPr>
          <w:lang w:val="en-US"/>
        </w:rPr>
        <w:lastRenderedPageBreak/>
        <w:tab/>
      </w:r>
      <w:r w:rsidRPr="00324A60">
        <w:rPr>
          <w:lang w:val="en-US"/>
        </w:rPr>
        <w:tab/>
      </w:r>
      <w:r w:rsidRPr="00294865">
        <w:t>Введение</w:t>
      </w:r>
    </w:p>
    <w:p w14:paraId="55EEA3DD" w14:textId="7A8F43C2" w:rsidR="00C25707" w:rsidRPr="00294865" w:rsidRDefault="00C25707" w:rsidP="00B63B53">
      <w:pPr>
        <w:pStyle w:val="SingleTxtG"/>
        <w:spacing w:after="100" w:line="236" w:lineRule="atLeast"/>
      </w:pPr>
      <w:r w:rsidRPr="00294865">
        <w:t>1.</w:t>
      </w:r>
      <w:r w:rsidRPr="00294865">
        <w:tab/>
      </w:r>
      <w:r w:rsidRPr="00294865">
        <w:rPr>
          <w:shd w:val="clear" w:color="auto" w:fill="FFFFFF"/>
        </w:rPr>
        <w:t>На семьдесят первой сессии в 2015 году Соединенное Королевство представило предложение ECE/TRANS/WP.11/2015/1, в соответствии с которым в образец № 12</w:t>
      </w:r>
      <w:r w:rsidR="007C5F3C">
        <w:rPr>
          <w:shd w:val="clear" w:color="auto" w:fill="FFFFFF"/>
        </w:rPr>
        <w:br/>
      </w:r>
      <w:r w:rsidRPr="00294865">
        <w:rPr>
          <w:shd w:val="clear" w:color="auto" w:fill="FFFFFF"/>
        </w:rPr>
        <w:t>в добавлении 2 к приложению 1 были включены следующие изменения:</w:t>
      </w:r>
    </w:p>
    <w:p w14:paraId="3F112B9A" w14:textId="652753B9" w:rsidR="00C25707" w:rsidRPr="00294865" w:rsidRDefault="007C5F3C" w:rsidP="00B63B53">
      <w:pPr>
        <w:pStyle w:val="SingleTxtG"/>
        <w:spacing w:after="100" w:line="236" w:lineRule="atLeast"/>
      </w:pPr>
      <w:r>
        <w:rPr>
          <w:shd w:val="clear" w:color="auto" w:fill="FFFFFF"/>
        </w:rPr>
        <w:tab/>
      </w:r>
      <w:r w:rsidR="00C25707" w:rsidRPr="00294865">
        <w:rPr>
          <w:shd w:val="clear" w:color="auto" w:fill="FFFFFF"/>
        </w:rPr>
        <w:t>«Исходя из приведенных выше результатов испытания, использование настоящего протокола в качестве свидетельства о допущении типа в соответствии с пунктом 6 а) добавления 1 к приложению 1 к СПС возможно только в течение не более шести лет, т. е. до ...»</w:t>
      </w:r>
    </w:p>
    <w:p w14:paraId="10C29661" w14:textId="5E48B90A" w:rsidR="00C25707" w:rsidRPr="00294865" w:rsidRDefault="00C25707" w:rsidP="00B63B53">
      <w:pPr>
        <w:pStyle w:val="SingleTxtG"/>
        <w:spacing w:after="100" w:line="236" w:lineRule="atLeast"/>
      </w:pPr>
      <w:r w:rsidRPr="00294865">
        <w:t>2.</w:t>
      </w:r>
      <w:r w:rsidRPr="00294865">
        <w:tab/>
      </w:r>
      <w:r w:rsidRPr="00294865">
        <w:rPr>
          <w:shd w:val="clear" w:color="auto" w:fill="FFFFFF"/>
        </w:rPr>
        <w:t>До вступления в силу этого добавления свидетельства о допущении типа холодильных установок не имели ограничений срока действия при условии,</w:t>
      </w:r>
      <w:r w:rsidR="007C5F3C">
        <w:rPr>
          <w:shd w:val="clear" w:color="auto" w:fill="FFFFFF"/>
        </w:rPr>
        <w:br/>
      </w:r>
      <w:r w:rsidRPr="00294865">
        <w:rPr>
          <w:shd w:val="clear" w:color="auto" w:fill="FFFFFF"/>
        </w:rPr>
        <w:t>что никакие модификации ранее допущенного типа, имеющие отношение к СПС,</w:t>
      </w:r>
      <w:r w:rsidR="007C5F3C">
        <w:rPr>
          <w:shd w:val="clear" w:color="auto" w:fill="FFFFFF"/>
        </w:rPr>
        <w:br/>
      </w:r>
      <w:r w:rsidRPr="00294865">
        <w:rPr>
          <w:shd w:val="clear" w:color="auto" w:fill="FFFFFF"/>
        </w:rPr>
        <w:t>не производились.</w:t>
      </w:r>
    </w:p>
    <w:p w14:paraId="140FBC24" w14:textId="53FC52CB" w:rsidR="00C25707" w:rsidRPr="00294865" w:rsidRDefault="00C25707" w:rsidP="00B63B53">
      <w:pPr>
        <w:pStyle w:val="SingleTxtG"/>
        <w:spacing w:after="100" w:line="236" w:lineRule="atLeast"/>
        <w:rPr>
          <w:shd w:val="clear" w:color="auto" w:fill="FFFFFF"/>
        </w:rPr>
      </w:pPr>
      <w:r w:rsidRPr="00294865">
        <w:t>3.</w:t>
      </w:r>
      <w:r w:rsidRPr="00294865">
        <w:tab/>
      </w:r>
      <w:r w:rsidRPr="00294865">
        <w:rPr>
          <w:shd w:val="clear" w:color="auto" w:fill="FFFFFF"/>
        </w:rPr>
        <w:t>Если никакие модификации холодильной установки, отрицательно сказывающиеся на холодопроизводительности, не осуществлялись, то повторное испытание холодильной установки ранее допущенного типа дает лишь те результаты, которые были получены в ходе первого испытания. Оно не позволит получить</w:t>
      </w:r>
      <w:r w:rsidR="007C5F3C">
        <w:rPr>
          <w:shd w:val="clear" w:color="auto" w:fill="FFFFFF"/>
        </w:rPr>
        <w:br/>
      </w:r>
      <w:r w:rsidRPr="00294865">
        <w:rPr>
          <w:shd w:val="clear" w:color="auto" w:fill="FFFFFF"/>
        </w:rPr>
        <w:t>какие-либо новые данные или добиться повышения безопасности пищевых продуктов, но отрицательно скажется на конкурентоспособности, в частности, малых и средних изготовителей и в конечном счете приведет к искажению конкуренции. Это было подтверждено и доказано несколькими повторными испытаниями механических холодильных установок, проведенными в последние годы.</w:t>
      </w:r>
    </w:p>
    <w:p w14:paraId="3AB16DB2" w14:textId="504961F0" w:rsidR="00C25707" w:rsidRPr="00294865" w:rsidRDefault="00C25707" w:rsidP="00B63B53">
      <w:pPr>
        <w:pStyle w:val="SingleTxtG"/>
        <w:spacing w:after="100" w:line="236" w:lineRule="atLeast"/>
        <w:rPr>
          <w:rFonts w:cs="Arial"/>
        </w:rPr>
      </w:pPr>
      <w:r w:rsidRPr="00294865">
        <w:rPr>
          <w:rFonts w:cs="Arial"/>
        </w:rPr>
        <w:t>4.</w:t>
      </w:r>
      <w:r w:rsidRPr="00294865">
        <w:rPr>
          <w:rFonts w:cs="Arial"/>
        </w:rPr>
        <w:tab/>
      </w:r>
      <w:r w:rsidRPr="00294865">
        <w:rPr>
          <w:shd w:val="clear" w:color="auto" w:fill="FFFFFF"/>
        </w:rPr>
        <w:t>Для малых и средних изготовителей холодильных установок ограничение срока действия протоколов испытания является серьезным экономическим бременем, поскольку такие изготовители зачастую ориентируются на конкретные потребности своих заказчиков. Как следствие, они предлагают широкий ассортимент изделий,</w:t>
      </w:r>
      <w:r w:rsidR="007C5F3C">
        <w:rPr>
          <w:shd w:val="clear" w:color="auto" w:fill="FFFFFF"/>
        </w:rPr>
        <w:br/>
      </w:r>
      <w:r w:rsidRPr="00294865">
        <w:rPr>
          <w:shd w:val="clear" w:color="auto" w:fill="FFFFFF"/>
        </w:rPr>
        <w:t>как правило, изготовленных небольшими партиями и существенно отличающихся от изделий серийного производства.</w:t>
      </w:r>
    </w:p>
    <w:p w14:paraId="43CA1D7B" w14:textId="4E60875B" w:rsidR="00C25707" w:rsidRPr="00294865" w:rsidRDefault="00C25707" w:rsidP="00B63B53">
      <w:pPr>
        <w:pStyle w:val="SingleTxtG"/>
        <w:spacing w:after="100" w:line="236" w:lineRule="atLeast"/>
        <w:rPr>
          <w:rFonts w:cs="Arial"/>
        </w:rPr>
      </w:pPr>
      <w:r w:rsidRPr="00294865">
        <w:rPr>
          <w:rFonts w:cs="Arial"/>
        </w:rPr>
        <w:t>5.</w:t>
      </w:r>
      <w:r w:rsidRPr="00294865">
        <w:rPr>
          <w:rFonts w:cs="Arial"/>
        </w:rPr>
        <w:tab/>
      </w:r>
      <w:r w:rsidRPr="00294865">
        <w:rPr>
          <w:shd w:val="clear" w:color="auto" w:fill="FFFFFF"/>
        </w:rPr>
        <w:t>После того как такой изготовитель получает протокол испытания,</w:t>
      </w:r>
      <w:r w:rsidR="007C5F3C">
        <w:rPr>
          <w:shd w:val="clear" w:color="auto" w:fill="FFFFFF"/>
        </w:rPr>
        <w:br/>
      </w:r>
      <w:r w:rsidRPr="00294865">
        <w:rPr>
          <w:shd w:val="clear" w:color="auto" w:fill="FFFFFF"/>
        </w:rPr>
        <w:t>на протяжении многих лет никакие модификации испытанной холодильной установки не производятся. Расходы и усилия, связанные с обязательными повторными испытаниями этих немодифицированных холодильных установок каждые шесть лет, являются чрезмерно высокими, особенно в случае мультитемпературных холодильных установок, отрицательно сказываются на конкурентоспособности малых и средних изготовителей и в конечном счете приводят к искажению конкуренции.</w:t>
      </w:r>
    </w:p>
    <w:p w14:paraId="3BD9CD07" w14:textId="77777777" w:rsidR="00C25707" w:rsidRPr="00294865" w:rsidRDefault="00C25707" w:rsidP="00B63B53">
      <w:pPr>
        <w:pStyle w:val="SingleTxtG"/>
        <w:spacing w:after="100" w:line="236" w:lineRule="atLeast"/>
        <w:rPr>
          <w:shd w:val="clear" w:color="auto" w:fill="FFFFFF"/>
        </w:rPr>
      </w:pPr>
      <w:r w:rsidRPr="00294865">
        <w:rPr>
          <w:rFonts w:cs="Arial"/>
        </w:rPr>
        <w:t>6.</w:t>
      </w:r>
      <w:r w:rsidRPr="00294865">
        <w:rPr>
          <w:rFonts w:cs="Arial"/>
        </w:rPr>
        <w:tab/>
      </w:r>
      <w:r w:rsidRPr="00294865">
        <w:rPr>
          <w:shd w:val="clear" w:color="auto" w:fill="FFFFFF"/>
        </w:rPr>
        <w:t>На семьдесят четвертой, семьдесят пятой и семьдесят шестой сессиях WP.11 Германия представляла предложения, направленные на учет интересов мелких и средних изготовителей. Члены WP.11 согласились с этими предложениями в принципе, но просили Германию добавить перечень основных компонентов. Новым предложением теперь предусматривается такой перечень, а продление действительности первоначальных протоколов испытаний ограничивается еще тремя годами. Таким образом, если никакие модификации ранее допущенного типа, имеющие отношение к СПС, не производились, то максимальный срок действия составляет девять лет.</w:t>
      </w:r>
    </w:p>
    <w:p w14:paraId="2D9B5B1D" w14:textId="77777777" w:rsidR="00C25707" w:rsidRPr="00294865" w:rsidRDefault="00C25707" w:rsidP="00B63B53">
      <w:pPr>
        <w:pStyle w:val="HChG"/>
        <w:spacing w:before="280" w:after="200"/>
      </w:pPr>
      <w:r w:rsidRPr="00294865">
        <w:tab/>
      </w:r>
      <w:r w:rsidRPr="00294865">
        <w:tab/>
      </w:r>
      <w:r w:rsidRPr="00294865">
        <w:rPr>
          <w:lang w:eastAsia="en-US"/>
        </w:rPr>
        <w:t>Предлагаемая поправка</w:t>
      </w:r>
    </w:p>
    <w:p w14:paraId="3C032BA5" w14:textId="77777777" w:rsidR="00C25707" w:rsidRPr="00294865" w:rsidRDefault="00C25707" w:rsidP="00B63B53">
      <w:pPr>
        <w:pStyle w:val="SingleTxtG"/>
        <w:spacing w:after="100"/>
        <w:rPr>
          <w:rFonts w:cs="Arial"/>
        </w:rPr>
      </w:pPr>
      <w:r w:rsidRPr="00294865">
        <w:rPr>
          <w:rFonts w:cs="Arial"/>
        </w:rPr>
        <w:t>7.</w:t>
      </w:r>
      <w:r w:rsidRPr="00294865">
        <w:rPr>
          <w:rFonts w:cs="Arial"/>
        </w:rPr>
        <w:tab/>
        <w:t xml:space="preserve">Изменить пункты </w:t>
      </w:r>
      <w:r w:rsidRPr="00294865">
        <w:t xml:space="preserve">6 а) и b) добавления 1 к приложению 1 </w:t>
      </w:r>
      <w:r w:rsidRPr="00294865">
        <w:rPr>
          <w:shd w:val="clear" w:color="auto" w:fill="FFFFFF"/>
        </w:rPr>
        <w:t>следующим образом:</w:t>
      </w:r>
    </w:p>
    <w:p w14:paraId="60AE370D" w14:textId="77777777" w:rsidR="00C25707" w:rsidRPr="00294865" w:rsidRDefault="00C25707" w:rsidP="00B63B53">
      <w:pPr>
        <w:spacing w:after="100"/>
        <w:ind w:left="1134" w:right="1134" w:firstLine="567"/>
      </w:pPr>
      <w:r w:rsidRPr="00294865">
        <w:t xml:space="preserve">6 </w:t>
      </w:r>
      <w:r w:rsidRPr="00294865">
        <w:rPr>
          <w:lang w:val="en-US"/>
        </w:rPr>
        <w:t>a</w:t>
      </w:r>
      <w:r w:rsidRPr="00294865">
        <w:t>)</w:t>
      </w:r>
    </w:p>
    <w:p w14:paraId="1682CCF6" w14:textId="3CAC6755" w:rsidR="00C25707" w:rsidRPr="00294865" w:rsidRDefault="00C25707" w:rsidP="00B63B53">
      <w:pPr>
        <w:tabs>
          <w:tab w:val="left" w:pos="2127"/>
        </w:tabs>
        <w:spacing w:after="100"/>
        <w:ind w:left="1701" w:right="1134"/>
        <w:jc w:val="both"/>
        <w:rPr>
          <w:i/>
          <w:iCs/>
        </w:rPr>
      </w:pPr>
      <w:r w:rsidRPr="00194273">
        <w:rPr>
          <w:b/>
          <w:i/>
          <w:lang w:val="en-US"/>
        </w:rPr>
        <w:t>i</w:t>
      </w:r>
      <w:r w:rsidRPr="00194273">
        <w:rPr>
          <w:b/>
          <w:i/>
        </w:rPr>
        <w:t>)</w:t>
      </w:r>
      <w:bookmarkStart w:id="0" w:name="_Hlk5631360"/>
      <w:r w:rsidRPr="00294865">
        <w:rPr>
          <w:i/>
        </w:rPr>
        <w:tab/>
      </w:r>
      <w:r w:rsidRPr="00294865">
        <w:rPr>
          <w:i/>
          <w:iCs/>
        </w:rPr>
        <w:t xml:space="preserve">Допущение </w:t>
      </w:r>
      <w:r w:rsidRPr="00294865">
        <w:rPr>
          <w:i/>
          <w:iCs/>
          <w:strike/>
        </w:rPr>
        <w:t>новых транспортных средств, производимых</w:t>
      </w:r>
      <w:r w:rsidRPr="00294865">
        <w:rPr>
          <w:i/>
          <w:iCs/>
        </w:rPr>
        <w:t xml:space="preserve"> </w:t>
      </w:r>
      <w:r w:rsidRPr="00294865">
        <w:rPr>
          <w:b/>
          <w:bCs/>
          <w:i/>
          <w:iCs/>
        </w:rPr>
        <w:t xml:space="preserve">нового оборудования, производимого </w:t>
      </w:r>
      <w:r w:rsidRPr="00294865">
        <w:rPr>
          <w:i/>
          <w:iCs/>
        </w:rPr>
        <w:t xml:space="preserve">серийно в соответствии с определенным типом, может осуществляться путем проведения испытаний на </w:t>
      </w:r>
      <w:r w:rsidRPr="00294865">
        <w:rPr>
          <w:b/>
          <w:i/>
        </w:rPr>
        <w:t xml:space="preserve">одном </w:t>
      </w:r>
      <w:r w:rsidRPr="00294865">
        <w:rPr>
          <w:i/>
          <w:iCs/>
        </w:rPr>
        <w:t xml:space="preserve">образце </w:t>
      </w:r>
      <w:r w:rsidRPr="00294865">
        <w:rPr>
          <w:b/>
          <w:bCs/>
          <w:i/>
          <w:iCs/>
        </w:rPr>
        <w:t>оборудования</w:t>
      </w:r>
      <w:r w:rsidRPr="00294865">
        <w:rPr>
          <w:i/>
          <w:iCs/>
        </w:rPr>
        <w:t xml:space="preserve"> данного типа. Если подвергнутый такому испытанию образец </w:t>
      </w:r>
      <w:r w:rsidRPr="00294865">
        <w:rPr>
          <w:b/>
          <w:bCs/>
          <w:i/>
          <w:iCs/>
        </w:rPr>
        <w:t>оборудования</w:t>
      </w:r>
      <w:r w:rsidRPr="00294865">
        <w:rPr>
          <w:i/>
          <w:iCs/>
        </w:rPr>
        <w:t xml:space="preserve"> отвечает техническим требованиям для этого класса,</w:t>
      </w:r>
      <w:r w:rsidR="007C5F3C">
        <w:rPr>
          <w:i/>
          <w:iCs/>
        </w:rPr>
        <w:br/>
      </w:r>
      <w:r w:rsidRPr="00294865">
        <w:rPr>
          <w:i/>
          <w:iCs/>
        </w:rPr>
        <w:t>то соответствующий протокол испытания рассматривается в качестве свидетельства о допущении данного типа. Срок действия свидетельства</w:t>
      </w:r>
      <w:r w:rsidR="007C5F3C">
        <w:rPr>
          <w:i/>
          <w:iCs/>
        </w:rPr>
        <w:br/>
      </w:r>
      <w:r w:rsidRPr="00294865">
        <w:rPr>
          <w:b/>
          <w:bCs/>
          <w:i/>
          <w:iCs/>
        </w:rPr>
        <w:lastRenderedPageBreak/>
        <w:t>о допущении типа</w:t>
      </w:r>
      <w:r w:rsidRPr="00294865">
        <w:rPr>
          <w:i/>
          <w:iCs/>
        </w:rPr>
        <w:t xml:space="preserve"> прекращается по истечении шестилетнего периода с момента окончания испытания.</w:t>
      </w:r>
    </w:p>
    <w:bookmarkEnd w:id="0"/>
    <w:p w14:paraId="32FDA7AD" w14:textId="77777777" w:rsidR="00C25707" w:rsidRPr="00294865" w:rsidRDefault="00C25707" w:rsidP="00B63B53">
      <w:pPr>
        <w:tabs>
          <w:tab w:val="left" w:pos="2127"/>
        </w:tabs>
        <w:spacing w:after="100"/>
        <w:ind w:left="1701" w:right="1134"/>
        <w:jc w:val="both"/>
        <w:rPr>
          <w:b/>
          <w:i/>
        </w:rPr>
      </w:pPr>
      <w:r w:rsidRPr="00294865">
        <w:rPr>
          <w:b/>
          <w:lang w:val="en-US"/>
        </w:rPr>
        <w:t>ii</w:t>
      </w:r>
      <w:r w:rsidRPr="00294865">
        <w:rPr>
          <w:b/>
        </w:rPr>
        <w:t>)</w:t>
      </w:r>
      <w:r w:rsidRPr="00294865">
        <w:rPr>
          <w:b/>
        </w:rPr>
        <w:tab/>
      </w:r>
      <w:r w:rsidRPr="00294865">
        <w:rPr>
          <w:b/>
          <w:i/>
        </w:rPr>
        <w:t>Допущение нового термического оборудования, производимого серийно в соответствии с определенным типом, может осуществляться путем проведения испытаний на одном образце термического оборудования данного типа. Соответствующий протокол испытания рассматривается в качестве свидетельства о допущении данного типа. Срок действия свидетельства о допущении типа прекращается по истечении шестилетнего периода с момента окончания испытания.</w:t>
      </w:r>
    </w:p>
    <w:p w14:paraId="48165510" w14:textId="03E0845D" w:rsidR="00C25707" w:rsidRPr="00294865" w:rsidRDefault="00C25707" w:rsidP="00B63B53">
      <w:pPr>
        <w:tabs>
          <w:tab w:val="left" w:pos="2127"/>
        </w:tabs>
        <w:spacing w:after="100"/>
        <w:ind w:left="1701" w:right="1134"/>
        <w:jc w:val="both"/>
        <w:rPr>
          <w:b/>
          <w:i/>
        </w:rPr>
      </w:pPr>
      <w:r w:rsidRPr="00294865">
        <w:rPr>
          <w:b/>
          <w:i/>
        </w:rPr>
        <w:t>Если никакие модификации ранее допущенного типа механической холодильной установки, имеющие отношение к СПС, не производились,</w:t>
      </w:r>
      <w:r w:rsidR="007C5F3C">
        <w:rPr>
          <w:b/>
          <w:i/>
        </w:rPr>
        <w:br/>
      </w:r>
      <w:r w:rsidRPr="00294865">
        <w:rPr>
          <w:b/>
          <w:i/>
        </w:rPr>
        <w:t>то срок действия свидетельства о допущении типа соответствующей холодильной установки может быть продлен на три года на основе подтверждения компетентного органа о том, что эта холодильная установка изготовлена в соответствии с ранее допущенным типом.</w:t>
      </w:r>
    </w:p>
    <w:p w14:paraId="1BCA3004" w14:textId="32B71FBC" w:rsidR="00C25707" w:rsidRPr="00294865" w:rsidRDefault="00C25707" w:rsidP="00B63B53">
      <w:pPr>
        <w:tabs>
          <w:tab w:val="left" w:pos="2127"/>
        </w:tabs>
        <w:spacing w:after="100"/>
        <w:ind w:left="1701" w:right="1134"/>
        <w:jc w:val="both"/>
        <w:rPr>
          <w:i/>
          <w:iCs/>
        </w:rPr>
      </w:pPr>
      <w:r w:rsidRPr="00294865">
        <w:rPr>
          <w:i/>
          <w:iCs/>
        </w:rPr>
        <w:t>Дата истечения срока действия протоколов испытаний указывается</w:t>
      </w:r>
      <w:r w:rsidR="007C5F3C">
        <w:rPr>
          <w:i/>
          <w:iCs/>
        </w:rPr>
        <w:br/>
      </w:r>
      <w:r w:rsidRPr="00294865">
        <w:rPr>
          <w:i/>
          <w:iCs/>
        </w:rPr>
        <w:t>в месяцах и годах.</w:t>
      </w:r>
    </w:p>
    <w:p w14:paraId="36A0BDD4" w14:textId="5BD7EA61" w:rsidR="00C25707" w:rsidRPr="00294865" w:rsidRDefault="00C25707" w:rsidP="00194273">
      <w:pPr>
        <w:tabs>
          <w:tab w:val="left" w:pos="2127"/>
        </w:tabs>
        <w:spacing w:after="100"/>
        <w:ind w:left="1701" w:right="1134"/>
        <w:jc w:val="both"/>
        <w:rPr>
          <w:i/>
        </w:rPr>
      </w:pPr>
      <w:r w:rsidRPr="00194273">
        <w:rPr>
          <w:i/>
        </w:rPr>
        <w:t xml:space="preserve">6 </w:t>
      </w:r>
      <w:r w:rsidRPr="00194273">
        <w:rPr>
          <w:i/>
          <w:lang w:val="en-US"/>
        </w:rPr>
        <w:t>b</w:t>
      </w:r>
      <w:r w:rsidRPr="00194273">
        <w:rPr>
          <w:i/>
        </w:rPr>
        <w:t>)</w:t>
      </w:r>
      <w:r w:rsidRPr="00294865">
        <w:rPr>
          <w:i/>
        </w:rPr>
        <w:tab/>
      </w:r>
      <w:r w:rsidRPr="00294865">
        <w:rPr>
          <w:i/>
          <w:iCs/>
        </w:rPr>
        <w:t xml:space="preserve">Компетентный орган принимает меры для проверки соответствия производства </w:t>
      </w:r>
      <w:r w:rsidRPr="00294865">
        <w:rPr>
          <w:i/>
          <w:iCs/>
          <w:strike/>
        </w:rPr>
        <w:t>других транспортных средств</w:t>
      </w:r>
      <w:r w:rsidRPr="00294865">
        <w:rPr>
          <w:i/>
          <w:iCs/>
        </w:rPr>
        <w:t xml:space="preserve"> </w:t>
      </w:r>
      <w:r w:rsidRPr="00294865">
        <w:rPr>
          <w:b/>
          <w:bCs/>
          <w:i/>
          <w:iCs/>
        </w:rPr>
        <w:t xml:space="preserve">всего оборудования </w:t>
      </w:r>
      <w:r w:rsidRPr="00294865">
        <w:rPr>
          <w:i/>
          <w:iCs/>
        </w:rPr>
        <w:t xml:space="preserve">допущенному типу. Для этой цели </w:t>
      </w:r>
      <w:r w:rsidRPr="00294865">
        <w:rPr>
          <w:i/>
          <w:iCs/>
          <w:strike/>
        </w:rPr>
        <w:t>он</w:t>
      </w:r>
      <w:r w:rsidRPr="00294865">
        <w:rPr>
          <w:i/>
          <w:iCs/>
        </w:rPr>
        <w:t xml:space="preserve"> </w:t>
      </w:r>
      <w:r w:rsidRPr="00294865">
        <w:rPr>
          <w:b/>
          <w:bCs/>
          <w:i/>
          <w:iCs/>
        </w:rPr>
        <w:t>компетентный орган страны изготовления</w:t>
      </w:r>
      <w:r w:rsidRPr="00294865">
        <w:rPr>
          <w:i/>
          <w:iCs/>
        </w:rPr>
        <w:t xml:space="preserve"> может производить проверки путем испытания образцов </w:t>
      </w:r>
      <w:r w:rsidRPr="00294865">
        <w:rPr>
          <w:i/>
          <w:iCs/>
          <w:strike/>
        </w:rPr>
        <w:t>транспортных средств</w:t>
      </w:r>
      <w:r w:rsidRPr="00294865">
        <w:rPr>
          <w:b/>
          <w:bCs/>
          <w:i/>
          <w:iCs/>
        </w:rPr>
        <w:t xml:space="preserve"> оборудования</w:t>
      </w:r>
      <w:r w:rsidRPr="00294865">
        <w:rPr>
          <w:i/>
          <w:iCs/>
        </w:rPr>
        <w:t>, выбранных произвольно из данной производственной серии</w:t>
      </w:r>
      <w:r w:rsidRPr="00294865">
        <w:t>.</w:t>
      </w:r>
    </w:p>
    <w:p w14:paraId="4F9F4695" w14:textId="77777777" w:rsidR="00C25707" w:rsidRPr="00294865" w:rsidRDefault="00C25707" w:rsidP="00B63B53">
      <w:pPr>
        <w:pStyle w:val="SingleTxtG"/>
        <w:spacing w:after="100"/>
        <w:rPr>
          <w:rFonts w:cs="Arial"/>
        </w:rPr>
      </w:pPr>
      <w:r w:rsidRPr="00294865">
        <w:rPr>
          <w:rFonts w:cs="Arial"/>
        </w:rPr>
        <w:t>8.</w:t>
      </w:r>
      <w:r w:rsidRPr="00294865">
        <w:rPr>
          <w:rFonts w:cs="Arial"/>
        </w:rPr>
        <w:tab/>
      </w:r>
      <w:r w:rsidRPr="00294865">
        <w:rPr>
          <w:shd w:val="clear" w:color="auto" w:fill="FFFFFF"/>
        </w:rPr>
        <w:t>После слов «d) Замечания» в образце № 12 в добавлении 2 к приложению 1 включить следующий текст:</w:t>
      </w:r>
    </w:p>
    <w:p w14:paraId="2C63906E" w14:textId="77777777" w:rsidR="00C25707" w:rsidRPr="00294865" w:rsidRDefault="00C25707" w:rsidP="00B63B53">
      <w:pPr>
        <w:tabs>
          <w:tab w:val="left" w:pos="923"/>
        </w:tabs>
        <w:spacing w:after="100"/>
        <w:ind w:left="1701" w:right="1134"/>
        <w:jc w:val="both"/>
        <w:rPr>
          <w:rFonts w:cs="Arial"/>
          <w:b/>
          <w:i/>
        </w:rPr>
      </w:pPr>
      <w:r w:rsidRPr="00294865">
        <w:rPr>
          <w:b/>
          <w:i/>
        </w:rPr>
        <w:t>Допущение нового типа:</w:t>
      </w:r>
    </w:p>
    <w:p w14:paraId="02A89EB0" w14:textId="5C1C5A18" w:rsidR="00C25707" w:rsidRPr="007C5F3C" w:rsidRDefault="00C25707" w:rsidP="00B63B53">
      <w:pPr>
        <w:tabs>
          <w:tab w:val="left" w:pos="923"/>
          <w:tab w:val="left" w:leader="dot" w:pos="5670"/>
          <w:tab w:val="left" w:leader="dot" w:pos="7895"/>
        </w:tabs>
        <w:spacing w:after="100"/>
        <w:ind w:left="1701" w:right="1134"/>
        <w:jc w:val="both"/>
        <w:rPr>
          <w:b/>
          <w:i/>
        </w:rPr>
      </w:pPr>
      <w:r w:rsidRPr="00294865">
        <w:rPr>
          <w:i/>
          <w:iCs/>
          <w:shd w:val="clear" w:color="auto" w:fill="FFFFFF"/>
        </w:rPr>
        <w:t xml:space="preserve">Исходя из приведенных выше результатов испытания, использование настоящего протокола в качестве свидетельства о допущении </w:t>
      </w:r>
      <w:r w:rsidRPr="00294865">
        <w:rPr>
          <w:b/>
          <w:bCs/>
          <w:i/>
          <w:iCs/>
          <w:shd w:val="clear" w:color="auto" w:fill="FFFFFF"/>
        </w:rPr>
        <w:t xml:space="preserve">нового </w:t>
      </w:r>
      <w:r w:rsidRPr="00294865">
        <w:rPr>
          <w:i/>
          <w:iCs/>
          <w:shd w:val="clear" w:color="auto" w:fill="FFFFFF"/>
        </w:rPr>
        <w:t>типа в соответствии с пунктом 6 а) добавления 1 к приложению 1 к СПС возможно только в течение не более шести лет, т. е. до:</w:t>
      </w:r>
      <w:r w:rsidRPr="00294865">
        <w:rPr>
          <w:shd w:val="clear" w:color="auto" w:fill="FFFFFF"/>
        </w:rPr>
        <w:t xml:space="preserve"> </w:t>
      </w:r>
      <w:r w:rsidR="007C5F3C" w:rsidRPr="007C5F3C">
        <w:rPr>
          <w:i/>
        </w:rPr>
        <w:tab/>
      </w:r>
    </w:p>
    <w:p w14:paraId="19DC676F" w14:textId="77777777" w:rsidR="00C25707" w:rsidRPr="00294865" w:rsidRDefault="00C25707" w:rsidP="00B63B53">
      <w:pPr>
        <w:tabs>
          <w:tab w:val="left" w:pos="923"/>
        </w:tabs>
        <w:spacing w:after="100"/>
        <w:ind w:left="1701" w:right="1134"/>
        <w:jc w:val="both"/>
        <w:rPr>
          <w:b/>
          <w:i/>
        </w:rPr>
      </w:pPr>
      <w:r w:rsidRPr="00294865">
        <w:rPr>
          <w:b/>
          <w:i/>
        </w:rPr>
        <w:t>Продление срока действия допущения типа:</w:t>
      </w:r>
    </w:p>
    <w:p w14:paraId="3778C839" w14:textId="5B71230D" w:rsidR="00C25707" w:rsidRPr="00294865" w:rsidRDefault="00C25707" w:rsidP="00B63B53">
      <w:pPr>
        <w:tabs>
          <w:tab w:val="left" w:pos="923"/>
          <w:tab w:val="left" w:leader="dot" w:pos="5670"/>
          <w:tab w:val="left" w:leader="dot" w:pos="7895"/>
        </w:tabs>
        <w:spacing w:after="100"/>
        <w:ind w:left="1701" w:right="1134"/>
        <w:jc w:val="both"/>
        <w:rPr>
          <w:b/>
          <w:i/>
        </w:rPr>
      </w:pPr>
      <w:r w:rsidRPr="00294865">
        <w:rPr>
          <w:b/>
          <w:bCs/>
          <w:i/>
          <w:iCs/>
          <w:shd w:val="clear" w:color="auto" w:fill="FFFFFF"/>
        </w:rPr>
        <w:t>Исходя из приведенных выше результатов испытания</w:t>
      </w:r>
      <w:r w:rsidRPr="00294865">
        <w:rPr>
          <w:b/>
          <w:bCs/>
          <w:i/>
        </w:rPr>
        <w:t xml:space="preserve"> и указанного ниже перечня основных компонентов, которые должны быть одинаковыми, равноценными либо имеющими более высокие характеристики, настоящий протокол может служить подтверждением продления срока действия </w:t>
      </w:r>
      <w:r w:rsidRPr="007C5F3C">
        <w:rPr>
          <w:b/>
          <w:bCs/>
          <w:i/>
          <w:spacing w:val="-4"/>
        </w:rPr>
        <w:t>свидетельства в соответствии с пунктом 6 а) добавления 1 к приложению 1</w:t>
      </w:r>
      <w:r w:rsidR="007C5F3C">
        <w:rPr>
          <w:b/>
          <w:bCs/>
          <w:i/>
        </w:rPr>
        <w:br/>
      </w:r>
      <w:r w:rsidRPr="00294865">
        <w:rPr>
          <w:b/>
          <w:bCs/>
          <w:i/>
        </w:rPr>
        <w:t>к СПС только один раз и на период не более трех лет, т. е. до:</w:t>
      </w:r>
      <w:r w:rsidR="007C5F3C">
        <w:rPr>
          <w:b/>
          <w:bCs/>
          <w:i/>
        </w:rPr>
        <w:br/>
      </w:r>
      <w:r w:rsidR="007C5F3C">
        <w:rPr>
          <w:b/>
          <w:bCs/>
          <w:i/>
        </w:rPr>
        <w:tab/>
      </w:r>
    </w:p>
    <w:p w14:paraId="2FA5F458" w14:textId="77777777" w:rsidR="00C25707" w:rsidRPr="007C5F3C" w:rsidRDefault="00C25707" w:rsidP="00B63B53">
      <w:pPr>
        <w:pStyle w:val="SingleTxtG"/>
        <w:spacing w:after="100"/>
        <w:rPr>
          <w:b/>
          <w:bCs/>
          <w:i/>
          <w:iCs/>
        </w:rPr>
      </w:pPr>
      <w:r w:rsidRPr="007C5F3C">
        <w:rPr>
          <w:b/>
          <w:bCs/>
          <w:i/>
          <w:iCs/>
        </w:rPr>
        <w:t>Перечень основных компонентов исходя из вышеуказанного протокола испытания:</w:t>
      </w:r>
    </w:p>
    <w:tbl>
      <w:tblPr>
        <w:tblW w:w="851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4103"/>
        <w:gridCol w:w="6"/>
        <w:gridCol w:w="1839"/>
        <w:gridCol w:w="11"/>
      </w:tblGrid>
      <w:tr w:rsidR="00C25707" w:rsidRPr="00294865" w14:paraId="256DF7D6" w14:textId="77777777" w:rsidTr="00D50B2B">
        <w:tc>
          <w:tcPr>
            <w:tcW w:w="2557" w:type="dxa"/>
            <w:shd w:val="clear" w:color="auto" w:fill="auto"/>
          </w:tcPr>
          <w:p w14:paraId="4C14281C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Хладагент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C53A8D7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холодильный агент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08124CE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6DA2E7C1" w14:textId="77777777" w:rsidTr="00D50B2B">
        <w:tc>
          <w:tcPr>
            <w:tcW w:w="2557" w:type="dxa"/>
            <w:shd w:val="clear" w:color="auto" w:fill="auto"/>
          </w:tcPr>
          <w:p w14:paraId="06C9901B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DAA1A98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заправка холодильного агента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1CB41AB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кг</w:t>
            </w:r>
          </w:p>
        </w:tc>
      </w:tr>
      <w:tr w:rsidR="00C25707" w:rsidRPr="00294865" w14:paraId="075C6B65" w14:textId="77777777" w:rsidTr="00D50B2B">
        <w:tc>
          <w:tcPr>
            <w:tcW w:w="2557" w:type="dxa"/>
            <w:shd w:val="clear" w:color="auto" w:fill="auto"/>
          </w:tcPr>
          <w:p w14:paraId="1DA1BE85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116B1FB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14:paraId="3EB6D6D4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62DE5005" w14:textId="77777777" w:rsidTr="00D50B2B">
        <w:tc>
          <w:tcPr>
            <w:tcW w:w="2557" w:type="dxa"/>
            <w:shd w:val="clear" w:color="auto" w:fill="auto"/>
          </w:tcPr>
          <w:p w14:paraId="7F90B623" w14:textId="77777777" w:rsidR="00C25707" w:rsidRPr="00294865" w:rsidRDefault="00C25707" w:rsidP="001B4E2E">
            <w:pPr>
              <w:tabs>
                <w:tab w:val="left" w:pos="2132"/>
              </w:tabs>
              <w:ind w:right="-141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Компрессор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DA8629C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тип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FDBEB49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1356816A" w14:textId="77777777" w:rsidTr="00D50B2B">
        <w:tc>
          <w:tcPr>
            <w:tcW w:w="2557" w:type="dxa"/>
            <w:shd w:val="clear" w:color="auto" w:fill="auto"/>
          </w:tcPr>
          <w:p w14:paraId="05B0BD71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860418F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число цилиндров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FBFFCEA" w14:textId="77777777" w:rsidR="00C25707" w:rsidRPr="00294865" w:rsidRDefault="00C25707" w:rsidP="001B4E2E">
            <w:pPr>
              <w:tabs>
                <w:tab w:val="left" w:pos="923"/>
                <w:tab w:val="left" w:pos="1665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79F903A0" w14:textId="77777777" w:rsidTr="00D50B2B">
        <w:tc>
          <w:tcPr>
            <w:tcW w:w="2557" w:type="dxa"/>
            <w:shd w:val="clear" w:color="auto" w:fill="auto"/>
          </w:tcPr>
          <w:p w14:paraId="78AF8244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02564D7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рабочий объем цилиндра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59A4294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vertAlign w:val="superscript"/>
                <w:lang w:val="en-US"/>
              </w:rPr>
            </w:pPr>
            <w:r w:rsidRPr="00294865">
              <w:rPr>
                <w:b/>
                <w:i/>
              </w:rPr>
              <w:t>см</w:t>
            </w:r>
            <w:r w:rsidRPr="00294865">
              <w:rPr>
                <w:b/>
                <w:i/>
                <w:vertAlign w:val="superscript"/>
              </w:rPr>
              <w:t>3</w:t>
            </w:r>
          </w:p>
        </w:tc>
      </w:tr>
      <w:tr w:rsidR="00C25707" w:rsidRPr="00294865" w14:paraId="079D4307" w14:textId="77777777" w:rsidTr="00D50B2B">
        <w:tc>
          <w:tcPr>
            <w:tcW w:w="2557" w:type="dxa"/>
            <w:shd w:val="clear" w:color="auto" w:fill="auto"/>
          </w:tcPr>
          <w:p w14:paraId="610D13E0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DC050DD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номинальное число оборотов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5EB1BFA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об/мин</w:t>
            </w:r>
          </w:p>
        </w:tc>
      </w:tr>
      <w:tr w:rsidR="00C25707" w:rsidRPr="00294865" w14:paraId="69853CD6" w14:textId="77777777" w:rsidTr="00D50B2B">
        <w:tc>
          <w:tcPr>
            <w:tcW w:w="2557" w:type="dxa"/>
            <w:shd w:val="clear" w:color="auto" w:fill="auto"/>
          </w:tcPr>
          <w:p w14:paraId="37212B07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E7C69F6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14:paraId="55F9C19B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2E9AF649" w14:textId="77777777" w:rsidTr="00D50B2B">
        <w:tc>
          <w:tcPr>
            <w:tcW w:w="2557" w:type="dxa"/>
            <w:shd w:val="clear" w:color="auto" w:fill="auto"/>
          </w:tcPr>
          <w:p w14:paraId="377BBC4D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Теплообменники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0F3B8A8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тип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0FFC0F9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3518C5CA" w14:textId="77777777" w:rsidTr="00D50B2B">
        <w:tc>
          <w:tcPr>
            <w:tcW w:w="2557" w:type="dxa"/>
            <w:shd w:val="clear" w:color="auto" w:fill="auto"/>
          </w:tcPr>
          <w:p w14:paraId="09E72298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sz w:val="18"/>
                <w:szCs w:val="18"/>
              </w:rPr>
            </w:pPr>
            <w:r w:rsidRPr="00294865">
              <w:rPr>
                <w:b/>
                <w:i/>
                <w:sz w:val="18"/>
                <w:szCs w:val="18"/>
              </w:rPr>
              <w:t>(конденсатор, испаритель(и))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326CD0E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количество трубок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2954F88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4D461341" w14:textId="77777777" w:rsidTr="00D50B2B">
        <w:tc>
          <w:tcPr>
            <w:tcW w:w="2557" w:type="dxa"/>
            <w:shd w:val="clear" w:color="auto" w:fill="auto"/>
          </w:tcPr>
          <w:p w14:paraId="12689565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1380CAC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шаг лопаток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E4AF92D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мм</w:t>
            </w:r>
          </w:p>
        </w:tc>
      </w:tr>
      <w:tr w:rsidR="00C25707" w:rsidRPr="00294865" w14:paraId="3CB787C6" w14:textId="77777777" w:rsidTr="00D50B2B">
        <w:tc>
          <w:tcPr>
            <w:tcW w:w="2557" w:type="dxa"/>
            <w:shd w:val="clear" w:color="auto" w:fill="auto"/>
          </w:tcPr>
          <w:p w14:paraId="145D91A3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4A8D8B4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характер трубопровода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C8E5DF6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</w:p>
        </w:tc>
      </w:tr>
      <w:tr w:rsidR="00C25707" w:rsidRPr="00294865" w14:paraId="3D4E453D" w14:textId="77777777" w:rsidTr="00D50B2B">
        <w:tc>
          <w:tcPr>
            <w:tcW w:w="2557" w:type="dxa"/>
            <w:shd w:val="clear" w:color="auto" w:fill="auto"/>
          </w:tcPr>
          <w:p w14:paraId="67E095DD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DE21E72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диаметр</w:t>
            </w:r>
            <w:r w:rsidRPr="00294865">
              <w:rPr>
                <w:b/>
                <w:i/>
                <w:lang w:val="en-US"/>
              </w:rPr>
              <w:t xml:space="preserve"> </w:t>
            </w:r>
            <w:r w:rsidRPr="00294865">
              <w:rPr>
                <w:b/>
                <w:i/>
              </w:rPr>
              <w:t>трубопровода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6B6C91D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мм</w:t>
            </w:r>
          </w:p>
        </w:tc>
      </w:tr>
      <w:tr w:rsidR="00C25707" w:rsidRPr="00294865" w14:paraId="0BB88715" w14:textId="77777777" w:rsidTr="00D50B2B">
        <w:tc>
          <w:tcPr>
            <w:tcW w:w="2557" w:type="dxa"/>
            <w:shd w:val="clear" w:color="auto" w:fill="auto"/>
          </w:tcPr>
          <w:p w14:paraId="7EC2F79E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8A26D06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поверхность теплообменника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A3D4623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м</w:t>
            </w:r>
            <w:r w:rsidRPr="00294865">
              <w:rPr>
                <w:b/>
                <w:i/>
                <w:vertAlign w:val="superscript"/>
                <w:lang w:val="en-US"/>
              </w:rPr>
              <w:t>2</w:t>
            </w:r>
          </w:p>
        </w:tc>
      </w:tr>
      <w:tr w:rsidR="00C25707" w:rsidRPr="00294865" w14:paraId="07432E4A" w14:textId="77777777" w:rsidTr="00D50B2B">
        <w:tc>
          <w:tcPr>
            <w:tcW w:w="2557" w:type="dxa"/>
            <w:shd w:val="clear" w:color="auto" w:fill="auto"/>
          </w:tcPr>
          <w:p w14:paraId="4122E65A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2EBED99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фронтальная поверхность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006FDCB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м</w:t>
            </w:r>
            <w:r w:rsidRPr="00294865">
              <w:rPr>
                <w:b/>
                <w:i/>
                <w:vertAlign w:val="superscript"/>
                <w:lang w:val="en-US"/>
              </w:rPr>
              <w:t>2</w:t>
            </w:r>
          </w:p>
        </w:tc>
      </w:tr>
      <w:tr w:rsidR="00C25707" w:rsidRPr="00294865" w14:paraId="294C0992" w14:textId="77777777" w:rsidTr="00D50B2B">
        <w:tc>
          <w:tcPr>
            <w:tcW w:w="2557" w:type="dxa"/>
            <w:shd w:val="clear" w:color="auto" w:fill="auto"/>
          </w:tcPr>
          <w:p w14:paraId="0B1F3240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bCs/>
                <w:i/>
                <w:iCs/>
              </w:rPr>
              <w:lastRenderedPageBreak/>
              <w:t>Вентиляторы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6D77447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количество вентиляторов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2949604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1FDA0D7C" w14:textId="77777777" w:rsidTr="00D50B2B">
        <w:tc>
          <w:tcPr>
            <w:tcW w:w="2557" w:type="dxa"/>
            <w:shd w:val="clear" w:color="auto" w:fill="auto"/>
          </w:tcPr>
          <w:p w14:paraId="6517F204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</w:rPr>
            </w:pPr>
            <w:r w:rsidRPr="00294865">
              <w:rPr>
                <w:b/>
                <w:bCs/>
                <w:i/>
                <w:iCs/>
              </w:rPr>
              <w:t>теплообменников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2AC6455" w14:textId="77777777" w:rsidR="00C25707" w:rsidRPr="00B63B53" w:rsidRDefault="00C25707" w:rsidP="001B4E2E">
            <w:pPr>
              <w:tabs>
                <w:tab w:val="left" w:pos="923"/>
              </w:tabs>
              <w:ind w:right="-139"/>
              <w:jc w:val="both"/>
              <w:rPr>
                <w:b/>
                <w:i/>
                <w:spacing w:val="-4"/>
                <w:lang w:val="en-US"/>
              </w:rPr>
            </w:pPr>
            <w:r w:rsidRPr="00B63B53">
              <w:rPr>
                <w:b/>
                <w:i/>
                <w:spacing w:val="-4"/>
              </w:rPr>
              <w:t>количество лопастей каждого вентилятора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A920BC4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480AA317" w14:textId="77777777" w:rsidTr="00D50B2B">
        <w:tc>
          <w:tcPr>
            <w:tcW w:w="2557" w:type="dxa"/>
            <w:shd w:val="clear" w:color="auto" w:fill="auto"/>
          </w:tcPr>
          <w:p w14:paraId="0B441921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E84BA9D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bCs/>
                <w:i/>
                <w:iCs/>
              </w:rPr>
              <w:t>диаметр вентилятора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4F7F8A5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мм</w:t>
            </w:r>
          </w:p>
        </w:tc>
      </w:tr>
      <w:tr w:rsidR="00C25707" w:rsidRPr="00294865" w14:paraId="58466E2D" w14:textId="77777777" w:rsidTr="00D50B2B">
        <w:tc>
          <w:tcPr>
            <w:tcW w:w="2557" w:type="dxa"/>
            <w:shd w:val="clear" w:color="auto" w:fill="auto"/>
          </w:tcPr>
          <w:p w14:paraId="5B1F7854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1581996" w14:textId="77777777" w:rsidR="00C25707" w:rsidRPr="00294865" w:rsidRDefault="00C25707" w:rsidP="001B4E2E">
            <w:pPr>
              <w:tabs>
                <w:tab w:val="left" w:pos="923"/>
              </w:tabs>
              <w:ind w:right="-139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номинальная мощность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BDA7EFD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Вт</w:t>
            </w:r>
          </w:p>
        </w:tc>
      </w:tr>
      <w:tr w:rsidR="00C25707" w:rsidRPr="00294865" w14:paraId="31524E43" w14:textId="77777777" w:rsidTr="00D50B2B">
        <w:tc>
          <w:tcPr>
            <w:tcW w:w="2557" w:type="dxa"/>
            <w:shd w:val="clear" w:color="auto" w:fill="auto"/>
          </w:tcPr>
          <w:p w14:paraId="20FD8C04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9F13CDC" w14:textId="77777777" w:rsidR="00C25707" w:rsidRPr="00294865" w:rsidRDefault="00C25707" w:rsidP="001B4E2E">
            <w:pPr>
              <w:ind w:right="286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общий номинальный расход при заданном давлении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4216CA9" w14:textId="21FECD7E" w:rsidR="00C25707" w:rsidRPr="00294865" w:rsidRDefault="00B63B53" w:rsidP="001B4E2E">
            <w:pPr>
              <w:tabs>
                <w:tab w:val="left" w:pos="1665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324A60">
              <w:rPr>
                <w:b/>
                <w:i/>
              </w:rPr>
              <w:br/>
            </w:r>
            <w:r w:rsidR="00C25707" w:rsidRPr="00294865">
              <w:rPr>
                <w:b/>
                <w:i/>
                <w:lang w:val="en-US"/>
              </w:rPr>
              <w:t>(</w:t>
            </w:r>
            <w:r w:rsidR="00C25707" w:rsidRPr="00294865">
              <w:rPr>
                <w:b/>
                <w:i/>
              </w:rPr>
              <w:t>м</w:t>
            </w:r>
            <w:r w:rsidR="00C25707" w:rsidRPr="00294865">
              <w:rPr>
                <w:b/>
                <w:i/>
                <w:vertAlign w:val="superscript"/>
                <w:lang w:val="en-US"/>
              </w:rPr>
              <w:t>3</w:t>
            </w:r>
            <w:r w:rsidR="00C25707" w:rsidRPr="00294865">
              <w:rPr>
                <w:b/>
                <w:i/>
                <w:lang w:val="en-US"/>
              </w:rPr>
              <w:t>/</w:t>
            </w:r>
            <w:r w:rsidR="00C25707" w:rsidRPr="00294865">
              <w:rPr>
                <w:b/>
                <w:i/>
              </w:rPr>
              <w:t>ч</w:t>
            </w:r>
            <w:r w:rsidR="00C25707" w:rsidRPr="00294865">
              <w:rPr>
                <w:b/>
                <w:i/>
                <w:lang w:val="en-US"/>
              </w:rPr>
              <w:t>)</w:t>
            </w:r>
          </w:p>
        </w:tc>
      </w:tr>
      <w:tr w:rsidR="00C25707" w:rsidRPr="00294865" w14:paraId="20447FD9" w14:textId="77777777" w:rsidTr="00D50B2B">
        <w:tc>
          <w:tcPr>
            <w:tcW w:w="2557" w:type="dxa"/>
            <w:shd w:val="clear" w:color="auto" w:fill="auto"/>
          </w:tcPr>
          <w:p w14:paraId="3D912307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3F99059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вид привода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82360C7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12E54BD0" w14:textId="77777777" w:rsidTr="00D50B2B">
        <w:tc>
          <w:tcPr>
            <w:tcW w:w="2557" w:type="dxa"/>
            <w:shd w:val="clear" w:color="auto" w:fill="auto"/>
          </w:tcPr>
          <w:p w14:paraId="7EE95B3B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95DD780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14:paraId="00212717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2B567DE8" w14:textId="77777777" w:rsidTr="00D50B2B">
        <w:tc>
          <w:tcPr>
            <w:tcW w:w="2557" w:type="dxa"/>
            <w:shd w:val="clear" w:color="auto" w:fill="auto"/>
          </w:tcPr>
          <w:p w14:paraId="019A35B9" w14:textId="77777777" w:rsidR="00C25707" w:rsidRPr="00294865" w:rsidRDefault="00C25707" w:rsidP="001B4E2E">
            <w:pPr>
              <w:tabs>
                <w:tab w:val="left" w:pos="923"/>
              </w:tabs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Редукционный клапан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40B9CCF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тип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C8B6961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01044B" w:rsidRPr="00294865" w14:paraId="548D3CB0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59C9D916" w14:textId="77777777" w:rsidR="0001044B" w:rsidRPr="00294865" w:rsidRDefault="0001044B" w:rsidP="001B4E2E">
            <w:pPr>
              <w:tabs>
                <w:tab w:val="left" w:pos="1676"/>
                <w:tab w:val="left" w:pos="2132"/>
              </w:tabs>
              <w:jc w:val="both"/>
              <w:rPr>
                <w:b/>
                <w:i/>
              </w:rPr>
            </w:pPr>
          </w:p>
        </w:tc>
        <w:tc>
          <w:tcPr>
            <w:tcW w:w="4105" w:type="dxa"/>
            <w:shd w:val="clear" w:color="auto" w:fill="auto"/>
          </w:tcPr>
          <w:p w14:paraId="2F9A17E8" w14:textId="77777777" w:rsidR="0001044B" w:rsidRPr="00294865" w:rsidRDefault="0001044B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593DCDF" w14:textId="77777777" w:rsidR="0001044B" w:rsidRPr="00294865" w:rsidRDefault="0001044B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41E01C81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266061FF" w14:textId="77777777" w:rsidR="00C25707" w:rsidRPr="00294865" w:rsidRDefault="00C25707" w:rsidP="001B4E2E">
            <w:pPr>
              <w:tabs>
                <w:tab w:val="left" w:pos="1676"/>
                <w:tab w:val="left" w:pos="2132"/>
              </w:tabs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Электродвигатель</w:t>
            </w:r>
          </w:p>
        </w:tc>
        <w:tc>
          <w:tcPr>
            <w:tcW w:w="4105" w:type="dxa"/>
            <w:shd w:val="clear" w:color="auto" w:fill="auto"/>
          </w:tcPr>
          <w:p w14:paraId="5A9C2AA2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341C6F21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6BBAB156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4DB260B2" w14:textId="77777777" w:rsidR="00C25707" w:rsidRPr="00294865" w:rsidRDefault="00C25707" w:rsidP="001B4E2E">
            <w:pPr>
              <w:tabs>
                <w:tab w:val="left" w:pos="1676"/>
                <w:tab w:val="left" w:pos="2132"/>
              </w:tabs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привода компрессора</w:t>
            </w:r>
          </w:p>
        </w:tc>
        <w:tc>
          <w:tcPr>
            <w:tcW w:w="4105" w:type="dxa"/>
            <w:shd w:val="clear" w:color="auto" w:fill="auto"/>
          </w:tcPr>
          <w:p w14:paraId="4F3472B7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тип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2A21BF75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54BE7DC8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7432152B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4063063C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номинальная мощность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31F31021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кВт</w:t>
            </w:r>
          </w:p>
        </w:tc>
      </w:tr>
      <w:tr w:rsidR="00C25707" w:rsidRPr="00294865" w14:paraId="633277CF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2AEC398C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43688C2C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номинальная частота вращения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1CD6456F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об/мин</w:t>
            </w:r>
          </w:p>
        </w:tc>
      </w:tr>
      <w:tr w:rsidR="00C25707" w:rsidRPr="00294865" w14:paraId="3C95AFD3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222B1ACA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6AAF8202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напряжение питания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6A1B83A1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В</w:t>
            </w:r>
          </w:p>
        </w:tc>
      </w:tr>
      <w:tr w:rsidR="00C25707" w:rsidRPr="00294865" w14:paraId="021F2776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5587008D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372D0554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частота тока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553234C4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Гц</w:t>
            </w:r>
          </w:p>
        </w:tc>
      </w:tr>
      <w:tr w:rsidR="00C25707" w:rsidRPr="00294865" w14:paraId="2C11A3A5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00398EB2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3B23F851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DFA07FF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1EFE0686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3BBFBAE5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bCs/>
                <w:i/>
                <w:iCs/>
                <w:lang w:val="en-US"/>
              </w:rPr>
            </w:pPr>
            <w:r w:rsidRPr="00294865">
              <w:rPr>
                <w:b/>
                <w:bCs/>
                <w:i/>
                <w:iCs/>
              </w:rPr>
              <w:t xml:space="preserve">Двигатель внутреннего </w:t>
            </w:r>
          </w:p>
        </w:tc>
        <w:tc>
          <w:tcPr>
            <w:tcW w:w="4105" w:type="dxa"/>
            <w:shd w:val="clear" w:color="auto" w:fill="auto"/>
          </w:tcPr>
          <w:p w14:paraId="4571C7BF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тип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3908BB16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3344541E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124CF9C1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lang w:val="en-US"/>
              </w:rPr>
            </w:pPr>
            <w:r w:rsidRPr="00294865">
              <w:rPr>
                <w:b/>
                <w:bCs/>
                <w:i/>
                <w:iCs/>
              </w:rPr>
              <w:t>сгорания</w:t>
            </w:r>
          </w:p>
        </w:tc>
        <w:tc>
          <w:tcPr>
            <w:tcW w:w="4105" w:type="dxa"/>
            <w:shd w:val="clear" w:color="auto" w:fill="auto"/>
          </w:tcPr>
          <w:p w14:paraId="2E1627FF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число цилиндров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23093509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292722FF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5F5BBF10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5DBDC38B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рабочий объем цилиндров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54039991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см</w:t>
            </w:r>
            <w:r w:rsidRPr="00294865">
              <w:rPr>
                <w:b/>
                <w:i/>
                <w:vertAlign w:val="superscript"/>
              </w:rPr>
              <w:t>3</w:t>
            </w:r>
          </w:p>
        </w:tc>
      </w:tr>
      <w:tr w:rsidR="00C25707" w:rsidRPr="00294865" w14:paraId="0CD81E5D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5D7669E0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22C89D07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номинальная мощность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053CE98B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кВт</w:t>
            </w:r>
          </w:p>
        </w:tc>
      </w:tr>
      <w:tr w:rsidR="00C25707" w:rsidRPr="00294865" w14:paraId="7E05281A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5A119759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6FE808B2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номинальная частота вращения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33A28CED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об/мин</w:t>
            </w:r>
          </w:p>
        </w:tc>
      </w:tr>
      <w:tr w:rsidR="00C25707" w:rsidRPr="00294865" w14:paraId="295FF1D1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26E05CA4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084EC856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топливо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51684D07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2649107B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60CCA475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25CE0BED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CAC3A64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4B741386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5C0A05CA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iCs/>
                <w:lang w:val="en-US"/>
              </w:rPr>
            </w:pPr>
            <w:r w:rsidRPr="00294865">
              <w:rPr>
                <w:b/>
                <w:bCs/>
                <w:i/>
                <w:iCs/>
              </w:rPr>
              <w:t>Гидравлический</w:t>
            </w:r>
          </w:p>
        </w:tc>
        <w:tc>
          <w:tcPr>
            <w:tcW w:w="4105" w:type="dxa"/>
            <w:shd w:val="clear" w:color="auto" w:fill="auto"/>
          </w:tcPr>
          <w:p w14:paraId="078CFEB0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тип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4713536B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7006ABB2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3F1DEBD9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iCs/>
                <w:lang w:val="en-US"/>
              </w:rPr>
            </w:pPr>
            <w:r w:rsidRPr="00294865">
              <w:rPr>
                <w:b/>
                <w:bCs/>
                <w:i/>
                <w:iCs/>
              </w:rPr>
              <w:t>двигатель</w:t>
            </w:r>
          </w:p>
        </w:tc>
        <w:tc>
          <w:tcPr>
            <w:tcW w:w="4105" w:type="dxa"/>
            <w:shd w:val="clear" w:color="auto" w:fill="auto"/>
          </w:tcPr>
          <w:p w14:paraId="79EDBA72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привод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3016A6B8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0F33B28E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4AF5B71C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4F7E994B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6CBB035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1536CD3B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4D55A822" w14:textId="77777777" w:rsidR="00C25707" w:rsidRPr="00294865" w:rsidRDefault="00C25707" w:rsidP="001B4E2E">
            <w:pPr>
              <w:keepNext/>
              <w:keepLines/>
              <w:tabs>
                <w:tab w:val="left" w:pos="2132"/>
              </w:tabs>
              <w:rPr>
                <w:b/>
                <w:i/>
              </w:rPr>
            </w:pPr>
            <w:r w:rsidRPr="00294865">
              <w:rPr>
                <w:b/>
                <w:i/>
              </w:rPr>
              <w:t>Генератор переменного</w:t>
            </w:r>
          </w:p>
        </w:tc>
        <w:tc>
          <w:tcPr>
            <w:tcW w:w="4105" w:type="dxa"/>
            <w:shd w:val="clear" w:color="auto" w:fill="auto"/>
          </w:tcPr>
          <w:p w14:paraId="6A20032E" w14:textId="77777777" w:rsidR="00C25707" w:rsidRPr="00294865" w:rsidRDefault="00C25707" w:rsidP="001B4E2E">
            <w:pPr>
              <w:keepNext/>
              <w:keepLines/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тип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6926EBF4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3D6C3970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726BFEE3" w14:textId="77777777" w:rsidR="00C25707" w:rsidRPr="00294865" w:rsidRDefault="00C25707" w:rsidP="001B4E2E">
            <w:pPr>
              <w:keepNext/>
              <w:keepLines/>
              <w:tabs>
                <w:tab w:val="left" w:pos="2132"/>
              </w:tabs>
              <w:rPr>
                <w:b/>
                <w:i/>
              </w:rPr>
            </w:pPr>
            <w:r w:rsidRPr="00294865">
              <w:rPr>
                <w:b/>
                <w:i/>
              </w:rPr>
              <w:t>тока</w:t>
            </w:r>
          </w:p>
        </w:tc>
        <w:tc>
          <w:tcPr>
            <w:tcW w:w="4105" w:type="dxa"/>
            <w:shd w:val="clear" w:color="auto" w:fill="auto"/>
          </w:tcPr>
          <w:p w14:paraId="341E3BFB" w14:textId="77777777" w:rsidR="00C25707" w:rsidRPr="00294865" w:rsidRDefault="00C25707" w:rsidP="001B4E2E">
            <w:pPr>
              <w:keepNext/>
              <w:keepLines/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привод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06EFED38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7ACD6793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7BE44B16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00217D30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FCC4706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</w:p>
        </w:tc>
      </w:tr>
      <w:tr w:rsidR="00C25707" w:rsidRPr="00294865" w14:paraId="18867412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350B7C0C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Иной привод</w:t>
            </w:r>
          </w:p>
        </w:tc>
        <w:tc>
          <w:tcPr>
            <w:tcW w:w="4105" w:type="dxa"/>
            <w:shd w:val="clear" w:color="auto" w:fill="auto"/>
          </w:tcPr>
          <w:p w14:paraId="14A2A5C3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</w:rPr>
            </w:pPr>
            <w:r w:rsidRPr="00294865">
              <w:rPr>
                <w:b/>
                <w:i/>
              </w:rPr>
              <w:t>номинальная частота вращения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3EBDF5AB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об/мин</w:t>
            </w:r>
          </w:p>
        </w:tc>
      </w:tr>
      <w:tr w:rsidR="00C25707" w:rsidRPr="00294865" w14:paraId="498D2575" w14:textId="77777777" w:rsidTr="00D50B2B">
        <w:trPr>
          <w:gridAfter w:val="1"/>
          <w:wAfter w:w="11" w:type="dxa"/>
        </w:trPr>
        <w:tc>
          <w:tcPr>
            <w:tcW w:w="2553" w:type="dxa"/>
            <w:shd w:val="clear" w:color="auto" w:fill="auto"/>
          </w:tcPr>
          <w:p w14:paraId="791F8CEF" w14:textId="77777777" w:rsidR="00C25707" w:rsidRPr="00294865" w:rsidRDefault="00C25707" w:rsidP="001B4E2E">
            <w:pPr>
              <w:tabs>
                <w:tab w:val="left" w:pos="2132"/>
              </w:tabs>
              <w:rPr>
                <w:b/>
                <w:i/>
                <w:lang w:val="en-US"/>
              </w:rPr>
            </w:pPr>
          </w:p>
        </w:tc>
        <w:tc>
          <w:tcPr>
            <w:tcW w:w="4105" w:type="dxa"/>
            <w:shd w:val="clear" w:color="auto" w:fill="auto"/>
          </w:tcPr>
          <w:p w14:paraId="4A6EA815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минимальная частота вращения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1232FFD4" w14:textId="77777777" w:rsidR="00C25707" w:rsidRPr="00294865" w:rsidRDefault="00C25707" w:rsidP="001B4E2E">
            <w:pPr>
              <w:tabs>
                <w:tab w:val="left" w:pos="923"/>
              </w:tabs>
              <w:ind w:right="1134"/>
              <w:jc w:val="both"/>
              <w:rPr>
                <w:b/>
                <w:i/>
                <w:lang w:val="en-US"/>
              </w:rPr>
            </w:pPr>
            <w:r w:rsidRPr="00294865">
              <w:rPr>
                <w:b/>
                <w:i/>
              </w:rPr>
              <w:t>об/мин</w:t>
            </w:r>
          </w:p>
        </w:tc>
      </w:tr>
    </w:tbl>
    <w:p w14:paraId="46E2D13F" w14:textId="77777777" w:rsidR="00C25707" w:rsidRPr="00294865" w:rsidRDefault="00C25707" w:rsidP="00C25707">
      <w:pPr>
        <w:pStyle w:val="HChG"/>
        <w:rPr>
          <w:lang w:val="en-US"/>
        </w:rPr>
      </w:pPr>
      <w:r w:rsidRPr="00294865">
        <w:rPr>
          <w:lang w:val="en-US"/>
        </w:rPr>
        <w:tab/>
      </w:r>
      <w:r w:rsidRPr="00294865">
        <w:rPr>
          <w:lang w:val="en-US"/>
        </w:rPr>
        <w:tab/>
      </w:r>
      <w:r w:rsidRPr="00294865">
        <w:rPr>
          <w:lang w:eastAsia="en-US"/>
        </w:rPr>
        <w:t>Последствия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809"/>
      </w:tblGrid>
      <w:tr w:rsidR="00C25707" w:rsidRPr="00294865" w14:paraId="5FF3B335" w14:textId="77777777" w:rsidTr="00B63B53">
        <w:tc>
          <w:tcPr>
            <w:tcW w:w="1843" w:type="dxa"/>
            <w:shd w:val="clear" w:color="auto" w:fill="auto"/>
          </w:tcPr>
          <w:p w14:paraId="4AE8E007" w14:textId="0B16B64B" w:rsidR="00C25707" w:rsidRPr="00294865" w:rsidRDefault="00C25707" w:rsidP="00B63B53">
            <w:pPr>
              <w:spacing w:after="120"/>
              <w:jc w:val="both"/>
            </w:pPr>
            <w:r w:rsidRPr="00294865">
              <w:t>Затраты:</w:t>
            </w:r>
          </w:p>
        </w:tc>
        <w:tc>
          <w:tcPr>
            <w:tcW w:w="5809" w:type="dxa"/>
            <w:shd w:val="clear" w:color="auto" w:fill="auto"/>
          </w:tcPr>
          <w:p w14:paraId="62E756A4" w14:textId="1028289F" w:rsidR="00C25707" w:rsidRPr="00294865" w:rsidRDefault="004A0ABD" w:rsidP="00324A60">
            <w:pPr>
              <w:spacing w:after="120"/>
              <w:ind w:right="142"/>
              <w:jc w:val="both"/>
            </w:pPr>
            <w:r>
              <w:rPr>
                <w:shd w:val="clear" w:color="auto" w:fill="FFFFFF"/>
              </w:rPr>
              <w:t>р</w:t>
            </w:r>
            <w:r w:rsidR="00C25707" w:rsidRPr="00294865">
              <w:rPr>
                <w:shd w:val="clear" w:color="auto" w:fill="FFFFFF"/>
              </w:rPr>
              <w:t>асходы на повторные испытания немодифицированных холодильных установок ранее допущенных типов существенно сократятся.</w:t>
            </w:r>
          </w:p>
        </w:tc>
      </w:tr>
      <w:tr w:rsidR="00C25707" w:rsidRPr="00294865" w14:paraId="380CC1C7" w14:textId="77777777" w:rsidTr="00B63B53">
        <w:tc>
          <w:tcPr>
            <w:tcW w:w="1843" w:type="dxa"/>
            <w:shd w:val="clear" w:color="auto" w:fill="auto"/>
          </w:tcPr>
          <w:p w14:paraId="232EEC18" w14:textId="77777777" w:rsidR="00C25707" w:rsidRPr="00294865" w:rsidRDefault="00C25707" w:rsidP="001B4E2E">
            <w:pPr>
              <w:spacing w:after="120"/>
              <w:jc w:val="both"/>
            </w:pPr>
            <w:r w:rsidRPr="00294865">
              <w:t>Экологическое воздействие:</w:t>
            </w:r>
          </w:p>
        </w:tc>
        <w:tc>
          <w:tcPr>
            <w:tcW w:w="5809" w:type="dxa"/>
            <w:shd w:val="clear" w:color="auto" w:fill="auto"/>
          </w:tcPr>
          <w:p w14:paraId="5A242783" w14:textId="77777777" w:rsidR="00C25707" w:rsidRPr="00294865" w:rsidRDefault="00C25707" w:rsidP="00324A60">
            <w:pPr>
              <w:spacing w:after="120"/>
              <w:ind w:right="142"/>
              <w:jc w:val="both"/>
            </w:pPr>
            <w:r w:rsidRPr="00294865">
              <w:t>отсутствует.</w:t>
            </w:r>
          </w:p>
        </w:tc>
      </w:tr>
      <w:tr w:rsidR="00C25707" w:rsidRPr="00294865" w14:paraId="58EAC5C2" w14:textId="77777777" w:rsidTr="00B63B53">
        <w:tc>
          <w:tcPr>
            <w:tcW w:w="1843" w:type="dxa"/>
            <w:shd w:val="clear" w:color="auto" w:fill="auto"/>
          </w:tcPr>
          <w:p w14:paraId="5C72CC6D" w14:textId="77777777" w:rsidR="00C25707" w:rsidRPr="00294865" w:rsidRDefault="00C25707" w:rsidP="001B4E2E">
            <w:pPr>
              <w:spacing w:after="120"/>
              <w:jc w:val="both"/>
            </w:pPr>
            <w:r w:rsidRPr="00294865">
              <w:t>Осуществимость:</w:t>
            </w:r>
          </w:p>
        </w:tc>
        <w:tc>
          <w:tcPr>
            <w:tcW w:w="5809" w:type="dxa"/>
            <w:shd w:val="clear" w:color="auto" w:fill="auto"/>
          </w:tcPr>
          <w:p w14:paraId="3B196955" w14:textId="77777777" w:rsidR="00C25707" w:rsidRPr="00294865" w:rsidRDefault="00C25707" w:rsidP="00324A60">
            <w:pPr>
              <w:spacing w:after="120"/>
              <w:ind w:right="142"/>
              <w:jc w:val="both"/>
            </w:pPr>
            <w:r w:rsidRPr="00294865">
              <w:rPr>
                <w:shd w:val="clear" w:color="auto" w:fill="FFFFFF"/>
              </w:rPr>
              <w:t>предлагаемая поправка может быть легко реализована в рамках СПС. Переходный период не требуется</w:t>
            </w:r>
            <w:r w:rsidRPr="00294865">
              <w:t>.</w:t>
            </w:r>
          </w:p>
        </w:tc>
      </w:tr>
      <w:tr w:rsidR="00C25707" w:rsidRPr="00294865" w14:paraId="0804A15E" w14:textId="77777777" w:rsidTr="00B63B53">
        <w:tc>
          <w:tcPr>
            <w:tcW w:w="1843" w:type="dxa"/>
            <w:shd w:val="clear" w:color="auto" w:fill="auto"/>
          </w:tcPr>
          <w:p w14:paraId="41B18230" w14:textId="77777777" w:rsidR="00C25707" w:rsidRPr="00294865" w:rsidRDefault="00C25707" w:rsidP="001B4E2E">
            <w:pPr>
              <w:spacing w:after="120"/>
              <w:jc w:val="both"/>
            </w:pPr>
            <w:r w:rsidRPr="00294865">
              <w:t>Обеспечение применения:</w:t>
            </w:r>
          </w:p>
        </w:tc>
        <w:tc>
          <w:tcPr>
            <w:tcW w:w="5809" w:type="dxa"/>
            <w:shd w:val="clear" w:color="auto" w:fill="auto"/>
          </w:tcPr>
          <w:p w14:paraId="51DC35B1" w14:textId="77777777" w:rsidR="00C25707" w:rsidRPr="00294865" w:rsidRDefault="00C25707" w:rsidP="00324A60">
            <w:pPr>
              <w:spacing w:after="120"/>
              <w:ind w:right="142"/>
              <w:jc w:val="both"/>
            </w:pPr>
            <w:r w:rsidRPr="00294865">
              <w:rPr>
                <w:shd w:val="clear" w:color="auto" w:fill="FFFFFF"/>
              </w:rPr>
              <w:t>никаких проблем не предвидится</w:t>
            </w:r>
            <w:r w:rsidRPr="00294865">
              <w:t>.</w:t>
            </w:r>
          </w:p>
        </w:tc>
      </w:tr>
    </w:tbl>
    <w:p w14:paraId="34AF535D" w14:textId="77777777" w:rsidR="00C25707" w:rsidRPr="00294865" w:rsidRDefault="00C25707" w:rsidP="00C25707">
      <w:pPr>
        <w:spacing w:before="240"/>
        <w:jc w:val="center"/>
        <w:rPr>
          <w:u w:val="single"/>
        </w:rPr>
      </w:pPr>
      <w:r w:rsidRPr="00294865">
        <w:rPr>
          <w:u w:val="single"/>
        </w:rPr>
        <w:tab/>
      </w:r>
      <w:r w:rsidRPr="00294865">
        <w:rPr>
          <w:u w:val="single"/>
        </w:rPr>
        <w:tab/>
      </w:r>
      <w:r w:rsidRPr="00294865">
        <w:rPr>
          <w:u w:val="single"/>
        </w:rPr>
        <w:tab/>
      </w:r>
    </w:p>
    <w:sectPr w:rsidR="00C25707" w:rsidRPr="00294865" w:rsidSect="00C257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6572C" w14:textId="77777777" w:rsidR="00DB42A5" w:rsidRPr="00A312BC" w:rsidRDefault="00DB42A5" w:rsidP="00A312BC"/>
  </w:endnote>
  <w:endnote w:type="continuationSeparator" w:id="0">
    <w:p w14:paraId="30D9987B" w14:textId="77777777" w:rsidR="00DB42A5" w:rsidRPr="00A312BC" w:rsidRDefault="00DB42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A94D" w14:textId="4EA06EF6" w:rsidR="00C25707" w:rsidRPr="00C25707" w:rsidRDefault="00C25707">
    <w:pPr>
      <w:pStyle w:val="a8"/>
    </w:pPr>
    <w:r w:rsidRPr="00C25707">
      <w:rPr>
        <w:b/>
        <w:sz w:val="18"/>
      </w:rPr>
      <w:fldChar w:fldCharType="begin"/>
    </w:r>
    <w:r w:rsidRPr="00C25707">
      <w:rPr>
        <w:b/>
        <w:sz w:val="18"/>
      </w:rPr>
      <w:instrText xml:space="preserve"> PAGE  \* MERGEFORMAT </w:instrText>
    </w:r>
    <w:r w:rsidRPr="00C25707">
      <w:rPr>
        <w:b/>
        <w:sz w:val="18"/>
      </w:rPr>
      <w:fldChar w:fldCharType="separate"/>
    </w:r>
    <w:r w:rsidRPr="00C25707">
      <w:rPr>
        <w:b/>
        <w:noProof/>
        <w:sz w:val="18"/>
      </w:rPr>
      <w:t>2</w:t>
    </w:r>
    <w:r w:rsidRPr="00C25707">
      <w:rPr>
        <w:b/>
        <w:sz w:val="18"/>
      </w:rPr>
      <w:fldChar w:fldCharType="end"/>
    </w:r>
    <w:r>
      <w:rPr>
        <w:b/>
        <w:sz w:val="18"/>
      </w:rPr>
      <w:tab/>
    </w:r>
    <w:r>
      <w:t>GE.21-10981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6C64" w14:textId="27EB9477" w:rsidR="00C25707" w:rsidRPr="00C25707" w:rsidRDefault="00C25707" w:rsidP="00C25707">
    <w:pPr>
      <w:pStyle w:val="a8"/>
      <w:tabs>
        <w:tab w:val="clear" w:pos="9639"/>
        <w:tab w:val="right" w:pos="9638"/>
      </w:tabs>
      <w:rPr>
        <w:b/>
        <w:sz w:val="18"/>
      </w:rPr>
    </w:pPr>
    <w:r>
      <w:t>GE.21-10981</w:t>
    </w:r>
    <w:r>
      <w:tab/>
    </w:r>
    <w:r w:rsidRPr="00C25707">
      <w:rPr>
        <w:b/>
        <w:sz w:val="18"/>
      </w:rPr>
      <w:fldChar w:fldCharType="begin"/>
    </w:r>
    <w:r w:rsidRPr="00C25707">
      <w:rPr>
        <w:b/>
        <w:sz w:val="18"/>
      </w:rPr>
      <w:instrText xml:space="preserve"> PAGE  \* MERGEFORMAT </w:instrText>
    </w:r>
    <w:r w:rsidRPr="00C25707">
      <w:rPr>
        <w:b/>
        <w:sz w:val="18"/>
      </w:rPr>
      <w:fldChar w:fldCharType="separate"/>
    </w:r>
    <w:r w:rsidRPr="00C25707">
      <w:rPr>
        <w:b/>
        <w:noProof/>
        <w:sz w:val="18"/>
      </w:rPr>
      <w:t>3</w:t>
    </w:r>
    <w:r w:rsidRPr="00C257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E0AA" w14:textId="14D41B3C" w:rsidR="00042B72" w:rsidRPr="00C25707" w:rsidRDefault="00C25707" w:rsidP="00C25707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834156" wp14:editId="0E985D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21-10981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E22ADD0" wp14:editId="64478E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270821  3</w:t>
    </w:r>
    <w:r w:rsidR="00AE302F">
      <w:t>1</w:t>
    </w:r>
    <w:r>
      <w:rPr>
        <w:lang w:val="fr-CH"/>
      </w:rPr>
      <w:t>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AFF18" w14:textId="77777777" w:rsidR="00DB42A5" w:rsidRPr="001075E9" w:rsidRDefault="00DB42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276319" w14:textId="77777777" w:rsidR="00DB42A5" w:rsidRDefault="00DB42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3339" w14:textId="2B11EF76" w:rsidR="00C25707" w:rsidRPr="00C25707" w:rsidRDefault="00F56CC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ECE/TRANS/WP.11/2021/17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6AB0" w14:textId="5898D2BB" w:rsidR="00C25707" w:rsidRPr="00C25707" w:rsidRDefault="00F56CCD" w:rsidP="00C2570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ECE/TRANS/WP.11/2021/17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A5"/>
    <w:rsid w:val="0001044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2A2E"/>
    <w:rsid w:val="00194273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A60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0AB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0B56"/>
    <w:rsid w:val="00617A43"/>
    <w:rsid w:val="006345DB"/>
    <w:rsid w:val="00640F49"/>
    <w:rsid w:val="00680D03"/>
    <w:rsid w:val="00681A10"/>
    <w:rsid w:val="006A1ED8"/>
    <w:rsid w:val="006C070D"/>
    <w:rsid w:val="006C2031"/>
    <w:rsid w:val="006D461A"/>
    <w:rsid w:val="006F35EE"/>
    <w:rsid w:val="007021FF"/>
    <w:rsid w:val="00712895"/>
    <w:rsid w:val="00734ACB"/>
    <w:rsid w:val="00757357"/>
    <w:rsid w:val="00792497"/>
    <w:rsid w:val="007C5F3C"/>
    <w:rsid w:val="00806737"/>
    <w:rsid w:val="00825F8D"/>
    <w:rsid w:val="00834B71"/>
    <w:rsid w:val="0084123D"/>
    <w:rsid w:val="0086445C"/>
    <w:rsid w:val="00894693"/>
    <w:rsid w:val="008A08D7"/>
    <w:rsid w:val="008A37C8"/>
    <w:rsid w:val="008A764C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108E"/>
    <w:rsid w:val="00A84021"/>
    <w:rsid w:val="00A84D35"/>
    <w:rsid w:val="00A917B3"/>
    <w:rsid w:val="00AB4B51"/>
    <w:rsid w:val="00AE302F"/>
    <w:rsid w:val="00B10CC7"/>
    <w:rsid w:val="00B36DF7"/>
    <w:rsid w:val="00B539E7"/>
    <w:rsid w:val="00B62458"/>
    <w:rsid w:val="00B63B53"/>
    <w:rsid w:val="00BC18B2"/>
    <w:rsid w:val="00BD33EE"/>
    <w:rsid w:val="00BE1CC7"/>
    <w:rsid w:val="00C106D6"/>
    <w:rsid w:val="00C119AE"/>
    <w:rsid w:val="00C2570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0B2B"/>
    <w:rsid w:val="00D5253A"/>
    <w:rsid w:val="00D838BA"/>
    <w:rsid w:val="00D873A8"/>
    <w:rsid w:val="00D90028"/>
    <w:rsid w:val="00D90138"/>
    <w:rsid w:val="00D9145B"/>
    <w:rsid w:val="00DB42A5"/>
    <w:rsid w:val="00DD78D1"/>
    <w:rsid w:val="00DE32CD"/>
    <w:rsid w:val="00DF5767"/>
    <w:rsid w:val="00DF71B9"/>
    <w:rsid w:val="00E005C5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6CC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30F943"/>
  <w15:docId w15:val="{09509447-BA31-445A-BABD-92A8B8E5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25707"/>
    <w:rPr>
      <w:lang w:val="ru-RU" w:eastAsia="en-US"/>
    </w:rPr>
  </w:style>
  <w:style w:type="paragraph" w:customStyle="1" w:styleId="ParNoG">
    <w:name w:val="_ParNo_G"/>
    <w:basedOn w:val="SingleTxtG"/>
    <w:qFormat/>
    <w:rsid w:val="00C25707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C2570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1102</Words>
  <Characters>7855</Characters>
  <Application>Microsoft Office Word</Application>
  <DocSecurity>0</DocSecurity>
  <Lines>1963</Lines>
  <Paragraphs>358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ECE/TRANS/WP.11/2021/17</vt:lpstr>
      <vt:lpstr>A/</vt:lpstr>
      <vt:lpstr>A/</vt:lpstr>
    </vt:vector>
  </TitlesOfParts>
  <Company>DCM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ECE/TRANS/WP.11/2021/17</dc:title>
  <dc:subject/>
  <dc:creator>Anna KISSELEVA</dc:creator>
  <cp:keywords/>
  <cp:lastModifiedBy>Anna Kisseleva</cp:lastModifiedBy>
  <cp:revision>3</cp:revision>
  <cp:lastPrinted>2021-08-31T07:48:00Z</cp:lastPrinted>
  <dcterms:created xsi:type="dcterms:W3CDTF">2021-08-31T07:48:00Z</dcterms:created>
  <dcterms:modified xsi:type="dcterms:W3CDTF">2021-08-31T07:49:00Z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